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1D" w:rsidRDefault="00ED541D" w:rsidP="006E1587">
      <w:pPr>
        <w:ind w:left="5670" w:firstLine="0"/>
        <w:jc w:val="left"/>
      </w:pPr>
      <w:r>
        <w:t>Приложение 1</w:t>
      </w:r>
    </w:p>
    <w:p w:rsidR="00ED541D" w:rsidRDefault="00ED541D" w:rsidP="006E1587">
      <w:pPr>
        <w:ind w:left="5670" w:firstLine="0"/>
        <w:jc w:val="left"/>
      </w:pPr>
      <w:r>
        <w:t>к решению Первоуральской</w:t>
      </w:r>
    </w:p>
    <w:p w:rsidR="00ED541D" w:rsidRDefault="00ED541D" w:rsidP="006E1587">
      <w:pPr>
        <w:ind w:left="5670" w:firstLine="0"/>
        <w:jc w:val="left"/>
      </w:pPr>
      <w:r>
        <w:t>городской Думы</w:t>
      </w:r>
    </w:p>
    <w:p w:rsidR="00ED541D" w:rsidRPr="00F46870" w:rsidRDefault="006E1587" w:rsidP="006E1587">
      <w:pPr>
        <w:ind w:left="5670" w:firstLine="0"/>
        <w:jc w:val="left"/>
      </w:pPr>
      <w:r>
        <w:t>от 25 декабря 2014 года № 249</w:t>
      </w:r>
    </w:p>
    <w:p w:rsidR="00ED541D" w:rsidRPr="00F46870" w:rsidRDefault="00ED541D" w:rsidP="00ED541D">
      <w:pPr>
        <w:ind w:firstLine="0"/>
        <w:jc w:val="center"/>
      </w:pPr>
    </w:p>
    <w:p w:rsidR="00ED541D" w:rsidRPr="00F46870" w:rsidRDefault="00ED541D" w:rsidP="00ED541D">
      <w:pPr>
        <w:ind w:firstLine="0"/>
        <w:jc w:val="center"/>
      </w:pPr>
    </w:p>
    <w:p w:rsidR="00ED541D" w:rsidRPr="00F46870" w:rsidRDefault="00ED541D" w:rsidP="00ED541D">
      <w:pPr>
        <w:ind w:firstLine="0"/>
        <w:jc w:val="center"/>
      </w:pPr>
    </w:p>
    <w:p w:rsidR="00ED541D" w:rsidRPr="00F46870" w:rsidRDefault="00ED541D" w:rsidP="00ED541D">
      <w:pPr>
        <w:ind w:firstLine="0"/>
        <w:jc w:val="center"/>
      </w:pPr>
    </w:p>
    <w:p w:rsidR="00ED541D" w:rsidRPr="00F46870" w:rsidRDefault="00ED541D" w:rsidP="00ED541D">
      <w:pPr>
        <w:ind w:firstLine="0"/>
        <w:jc w:val="center"/>
      </w:pPr>
    </w:p>
    <w:p w:rsidR="00ED541D" w:rsidRDefault="00ED541D" w:rsidP="00ED541D">
      <w:pPr>
        <w:ind w:firstLine="0"/>
        <w:jc w:val="center"/>
        <w:rPr>
          <w:sz w:val="24"/>
          <w:szCs w:val="24"/>
        </w:rPr>
      </w:pPr>
    </w:p>
    <w:p w:rsidR="00ED541D" w:rsidRDefault="00ED541D" w:rsidP="00ED541D">
      <w:pPr>
        <w:ind w:firstLine="0"/>
        <w:jc w:val="center"/>
        <w:rPr>
          <w:sz w:val="24"/>
          <w:szCs w:val="24"/>
        </w:rPr>
      </w:pPr>
    </w:p>
    <w:p w:rsidR="00ED541D" w:rsidRDefault="00ED541D" w:rsidP="00ED541D">
      <w:pPr>
        <w:ind w:firstLine="0"/>
        <w:jc w:val="center"/>
        <w:rPr>
          <w:sz w:val="24"/>
          <w:szCs w:val="24"/>
        </w:rPr>
      </w:pPr>
    </w:p>
    <w:p w:rsidR="00ED541D" w:rsidRPr="00F46870" w:rsidRDefault="00ED541D" w:rsidP="00ED541D">
      <w:pPr>
        <w:ind w:firstLine="0"/>
        <w:jc w:val="center"/>
        <w:rPr>
          <w:sz w:val="24"/>
          <w:szCs w:val="24"/>
        </w:rPr>
      </w:pPr>
    </w:p>
    <w:p w:rsidR="006E1587" w:rsidRDefault="00ED541D" w:rsidP="00ED541D">
      <w:pPr>
        <w:ind w:firstLine="0"/>
        <w:jc w:val="center"/>
        <w:rPr>
          <w:b/>
          <w:sz w:val="36"/>
          <w:szCs w:val="36"/>
        </w:rPr>
      </w:pPr>
      <w:r w:rsidRPr="00F46870">
        <w:rPr>
          <w:b/>
          <w:sz w:val="36"/>
          <w:szCs w:val="36"/>
        </w:rPr>
        <w:t xml:space="preserve">ВНЕСЕНИЕ ИЗМЕНЕНИЙ </w:t>
      </w:r>
    </w:p>
    <w:p w:rsidR="006E1587" w:rsidRDefault="00ED541D" w:rsidP="00ED541D">
      <w:pPr>
        <w:ind w:firstLine="0"/>
        <w:jc w:val="center"/>
        <w:rPr>
          <w:b/>
          <w:sz w:val="36"/>
          <w:szCs w:val="36"/>
        </w:rPr>
      </w:pPr>
      <w:r w:rsidRPr="00F46870">
        <w:rPr>
          <w:b/>
          <w:sz w:val="36"/>
          <w:szCs w:val="36"/>
        </w:rPr>
        <w:t xml:space="preserve">В ГЕНЕРАЛЬНЫЙ ПЛАН </w:t>
      </w:r>
    </w:p>
    <w:p w:rsidR="006E1587" w:rsidRDefault="00ED541D" w:rsidP="00ED541D">
      <w:pPr>
        <w:ind w:firstLine="0"/>
        <w:jc w:val="center"/>
        <w:rPr>
          <w:b/>
          <w:sz w:val="36"/>
          <w:szCs w:val="36"/>
        </w:rPr>
      </w:pPr>
      <w:r w:rsidRPr="00F46870">
        <w:rPr>
          <w:b/>
          <w:sz w:val="36"/>
          <w:szCs w:val="36"/>
        </w:rPr>
        <w:t xml:space="preserve">ГОРОДСКОГО ОКРУГА ПЕРВОУРАЛЬСК </w:t>
      </w:r>
    </w:p>
    <w:p w:rsidR="006E1587" w:rsidRDefault="00ED541D" w:rsidP="00ED541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ИСКЛЮЧЕНИЕМ ГОРОДА ПЕРВОУРАЛЬСК </w:t>
      </w:r>
      <w:r w:rsidRPr="00F46870">
        <w:rPr>
          <w:b/>
          <w:sz w:val="36"/>
          <w:szCs w:val="36"/>
        </w:rPr>
        <w:t>СВЕРДЛОВСКОЙ ОБЛАСТИ</w:t>
      </w:r>
      <w:r>
        <w:rPr>
          <w:b/>
          <w:sz w:val="36"/>
          <w:szCs w:val="36"/>
        </w:rPr>
        <w:t xml:space="preserve">, </w:t>
      </w:r>
    </w:p>
    <w:p w:rsidR="006E1587" w:rsidRDefault="00ED541D" w:rsidP="00ED541D">
      <w:pP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УТВЕРЖДЕННЫЙ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6E1587" w:rsidRDefault="00ED541D" w:rsidP="00ED541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ПЕРВОУРАЛЬСКОЙ ГОРОДСКОЙ ДУМЫ </w:t>
      </w:r>
    </w:p>
    <w:p w:rsidR="006E1587" w:rsidRDefault="00ED541D" w:rsidP="00ED541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 29 МАРТА 2012 ГОДА № 482 </w:t>
      </w:r>
      <w:r w:rsidRPr="00F46870">
        <w:rPr>
          <w:b/>
          <w:sz w:val="36"/>
          <w:szCs w:val="36"/>
        </w:rPr>
        <w:t xml:space="preserve"> </w:t>
      </w:r>
    </w:p>
    <w:p w:rsidR="006E1587" w:rsidRDefault="00ED541D" w:rsidP="00ED541D">
      <w:pPr>
        <w:ind w:firstLine="0"/>
        <w:jc w:val="center"/>
        <w:rPr>
          <w:b/>
          <w:sz w:val="36"/>
          <w:szCs w:val="36"/>
        </w:rPr>
      </w:pPr>
      <w:r w:rsidRPr="00F46870">
        <w:rPr>
          <w:b/>
          <w:sz w:val="36"/>
          <w:szCs w:val="36"/>
        </w:rPr>
        <w:t xml:space="preserve">ПРИМЕНИТЕЛЬНО К ТЕРРИТОРИИ </w:t>
      </w: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ДЕРЕВНИ МАКАРОВА</w:t>
      </w: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ED541D" w:rsidRDefault="00ED541D" w:rsidP="00ED541D">
      <w:pPr>
        <w:ind w:firstLine="0"/>
        <w:jc w:val="center"/>
        <w:rPr>
          <w:b/>
          <w:sz w:val="36"/>
          <w:szCs w:val="36"/>
        </w:rPr>
      </w:pPr>
    </w:p>
    <w:p w:rsidR="00FE2839" w:rsidRDefault="00FE2839">
      <w:pPr>
        <w:rPr>
          <w:b/>
          <w:sz w:val="32"/>
        </w:rPr>
      </w:pPr>
      <w:bookmarkStart w:id="0" w:name="_Toc299928192"/>
      <w:bookmarkStart w:id="1" w:name="_Toc267902985"/>
      <w:bookmarkStart w:id="2" w:name="_Toc279044367"/>
      <w:bookmarkStart w:id="3" w:name="_Toc279052248"/>
      <w:r>
        <w:rPr>
          <w:b/>
          <w:sz w:val="32"/>
        </w:rPr>
        <w:br w:type="page"/>
      </w:r>
    </w:p>
    <w:p w:rsidR="00ED541D" w:rsidRPr="00364D14" w:rsidRDefault="00ED541D" w:rsidP="00ED541D">
      <w:pPr>
        <w:spacing w:before="120" w:after="120"/>
        <w:jc w:val="center"/>
        <w:rPr>
          <w:b/>
          <w:sz w:val="32"/>
          <w:lang w:val="en-US"/>
        </w:rPr>
      </w:pPr>
      <w:r w:rsidRPr="00364D14">
        <w:rPr>
          <w:b/>
          <w:sz w:val="32"/>
        </w:rPr>
        <w:lastRenderedPageBreak/>
        <w:t>Содержание</w:t>
      </w:r>
      <w:bookmarkEnd w:id="0"/>
    </w:p>
    <w:p w:rsidR="00ED541D" w:rsidRDefault="00ED541D" w:rsidP="00ED541D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r w:rsidRPr="000222F4">
        <w:rPr>
          <w:b/>
          <w:sz w:val="28"/>
          <w:lang w:eastAsia="en-US"/>
        </w:rPr>
        <w:fldChar w:fldCharType="begin"/>
      </w:r>
      <w:r w:rsidRPr="000222F4">
        <w:rPr>
          <w:b/>
          <w:sz w:val="28"/>
          <w:lang w:eastAsia="en-US"/>
        </w:rPr>
        <w:instrText xml:space="preserve"> TOC \o "1-5" \h \z \u </w:instrText>
      </w:r>
      <w:r w:rsidRPr="000222F4">
        <w:rPr>
          <w:b/>
          <w:sz w:val="28"/>
          <w:lang w:eastAsia="en-US"/>
        </w:rPr>
        <w:fldChar w:fldCharType="separate"/>
      </w:r>
      <w:hyperlink w:anchor="_Toc352751791" w:history="1">
        <w:r w:rsidRPr="007F6D5F">
          <w:rPr>
            <w:rStyle w:val="af4"/>
          </w:rPr>
          <w:t>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_Toc352751791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69B6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D541D" w:rsidRDefault="003F35B2" w:rsidP="00ED541D">
      <w:pPr>
        <w:pStyle w:val="31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352751792" w:history="1">
        <w:r w:rsidR="00ED541D" w:rsidRPr="007F6D5F">
          <w:rPr>
            <w:rStyle w:val="af4"/>
          </w:rPr>
          <w:t>ТЕРМИНЫ И ОПРЕДЕЛЕНИЯ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_Toc352751792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3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31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352751793" w:history="1">
        <w:r w:rsidR="00ED541D" w:rsidRPr="007F6D5F">
          <w:rPr>
            <w:rStyle w:val="af4"/>
          </w:rPr>
          <w:t>ПЕРЕЧЕНЬ ИСПОЛЬЗУЕМЫХ СОКРАЩЕНИЙ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_Toc352751793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5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352751794" w:history="1">
        <w:r w:rsidR="00ED541D" w:rsidRPr="007F6D5F">
          <w:rPr>
            <w:rStyle w:val="af4"/>
          </w:rPr>
          <w:t>ВВЕДЕНИЕ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_Toc352751794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6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352751795" w:history="1">
        <w:r w:rsidR="00ED541D" w:rsidRPr="007F6D5F">
          <w:rPr>
            <w:rStyle w:val="af4"/>
            <w:lang w:val="en-US"/>
          </w:rPr>
          <w:t>I</w:t>
        </w:r>
        <w:r w:rsidR="00ED541D" w:rsidRPr="007F6D5F">
          <w:rPr>
            <w:rStyle w:val="af4"/>
          </w:rPr>
          <w:t>. КРАТКАЯ ХАРАКТЕРИСТИКА И СТРУКТУРНАЯ ОРГАНИЗАЦИЯ ДЕРЕВНИ МАКАРОВА ГОРОДСКОГО ОКРУГА ПЕРВОУРАЛЬСК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_Toc352751795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9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352751796" w:history="1">
        <w:r w:rsidR="00ED541D" w:rsidRPr="007F6D5F">
          <w:rPr>
            <w:rStyle w:val="af4"/>
          </w:rPr>
          <w:t>II. ПРОЕКТНЫЙ БАЛАНС ТЕРРИТОРИИ ДЕРЕВНИ МАКАРОВА ГОРОДСКОГО ОКРУГА ПЕРВОУРАЛЬСК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_Toc352751796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11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31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352751797" w:history="1">
        <w:r w:rsidR="00ED541D" w:rsidRPr="007F6D5F">
          <w:rPr>
            <w:rStyle w:val="af4"/>
          </w:rPr>
          <w:t>1. ПРОГНОЗ ЧИСЛЕННОСТИ НАСЕЛЕНИЯ ДЕРЕВНИ МАКАРОВА ГОРОДСКОГО ОКРУГА ПЕРВОУРАЛЬСК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_Toc352751797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11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31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352751798" w:history="1">
        <w:r w:rsidR="00ED541D" w:rsidRPr="007F6D5F">
          <w:rPr>
            <w:rStyle w:val="af4"/>
          </w:rPr>
          <w:t>2. ПЛАНИРУЕМОЕ ФУНКЦИОНАЛЬНОЕ ЗОНИРОВАНИЕ ТЕРРИТОРИИ ДЕРЕВНИ МАКАРОВА ГОРОДСКОГО ОКРУГА ПЕРВОУРАЛЬСК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_Toc352751798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11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31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352751799" w:history="1">
        <w:r w:rsidR="00ED541D" w:rsidRPr="007F6D5F">
          <w:rPr>
            <w:rStyle w:val="af4"/>
          </w:rPr>
          <w:t>3. РАЗМЕЩЕНИЕ ОБЪЕКТОВ МЕСТНОГО ЗНАЧЕНИЯ НА ТЕРРИТОРИИ ДЕРЕВНИ МАКАРОВА ГОРОДСКОГО ОКРУГА ПЕРВОУРАЛЬСК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_Toc352751799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13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42"/>
        <w:rPr>
          <w:rFonts w:asciiTheme="minorHAnsi" w:hAnsiTheme="minorHAnsi" w:cstheme="minorBidi"/>
          <w:sz w:val="22"/>
          <w:szCs w:val="22"/>
        </w:rPr>
      </w:pPr>
      <w:hyperlink w:anchor="_Toc352751800" w:history="1">
        <w:r w:rsidR="00ED541D" w:rsidRPr="007F6D5F">
          <w:rPr>
            <w:rStyle w:val="af4"/>
          </w:rPr>
          <w:t>3.1. Планируемое размещение объектов жилой застройки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_Toc352751800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13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42"/>
        <w:rPr>
          <w:rFonts w:asciiTheme="minorHAnsi" w:hAnsiTheme="minorHAnsi" w:cstheme="minorBidi"/>
          <w:sz w:val="22"/>
          <w:szCs w:val="22"/>
        </w:rPr>
      </w:pPr>
      <w:hyperlink w:anchor="_Toc352751801" w:history="1">
        <w:r w:rsidR="00ED541D" w:rsidRPr="007F6D5F">
          <w:rPr>
            <w:rStyle w:val="af4"/>
          </w:rPr>
          <w:t>3.2. Планируемое размещение объектов социального и культурно-бытового обслуживания населения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_Toc352751801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16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42"/>
        <w:rPr>
          <w:rFonts w:asciiTheme="minorHAnsi" w:hAnsiTheme="minorHAnsi" w:cstheme="minorBidi"/>
          <w:sz w:val="22"/>
          <w:szCs w:val="22"/>
        </w:rPr>
      </w:pPr>
      <w:hyperlink w:anchor="_Toc352751802" w:history="1">
        <w:r w:rsidR="00ED541D" w:rsidRPr="007F6D5F">
          <w:rPr>
            <w:rStyle w:val="af4"/>
          </w:rPr>
          <w:t>3.3. Планируемое размещение объектов относящихся к промышленной и коммунально-складской зоне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_Toc352751802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18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42"/>
        <w:rPr>
          <w:rFonts w:asciiTheme="minorHAnsi" w:hAnsiTheme="minorHAnsi" w:cstheme="minorBidi"/>
          <w:sz w:val="22"/>
          <w:szCs w:val="22"/>
        </w:rPr>
      </w:pPr>
      <w:hyperlink w:anchor="_Toc352751803" w:history="1">
        <w:r w:rsidR="00ED541D" w:rsidRPr="007F6D5F">
          <w:rPr>
            <w:rStyle w:val="af4"/>
          </w:rPr>
          <w:t>3.4. Планируемое размещение объектов специального назначения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_Toc352751803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18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42"/>
        <w:rPr>
          <w:rFonts w:asciiTheme="minorHAnsi" w:hAnsiTheme="minorHAnsi" w:cstheme="minorBidi"/>
          <w:sz w:val="22"/>
          <w:szCs w:val="22"/>
        </w:rPr>
      </w:pPr>
      <w:hyperlink w:anchor="_Toc352751804" w:history="1">
        <w:r w:rsidR="00ED541D" w:rsidRPr="007F6D5F">
          <w:rPr>
            <w:rStyle w:val="af4"/>
          </w:rPr>
          <w:t>3.5. Планируемое размещение объектов инженерной инфраструктуры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_Toc352751804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18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51"/>
        <w:rPr>
          <w:rFonts w:asciiTheme="minorHAnsi" w:hAnsiTheme="minorHAnsi"/>
          <w:noProof/>
          <w:sz w:val="22"/>
        </w:rPr>
      </w:pPr>
      <w:hyperlink w:anchor="_Toc352751805" w:history="1">
        <w:r w:rsidR="00ED541D" w:rsidRPr="007F6D5F">
          <w:rPr>
            <w:rStyle w:val="af4"/>
            <w:noProof/>
          </w:rPr>
          <w:t>3.5.1. Планируемое размещение объектов водоснабжения и удаления стоков населенного пункта</w:t>
        </w:r>
        <w:r w:rsidR="00ED541D">
          <w:rPr>
            <w:noProof/>
            <w:webHidden/>
          </w:rPr>
          <w:tab/>
        </w:r>
        <w:r w:rsidR="00ED541D">
          <w:rPr>
            <w:noProof/>
            <w:webHidden/>
          </w:rPr>
          <w:fldChar w:fldCharType="begin"/>
        </w:r>
        <w:r w:rsidR="00ED541D">
          <w:rPr>
            <w:noProof/>
            <w:webHidden/>
          </w:rPr>
          <w:instrText xml:space="preserve"> PAGEREF _Toc352751805 \h </w:instrText>
        </w:r>
        <w:r w:rsidR="00ED541D">
          <w:rPr>
            <w:noProof/>
            <w:webHidden/>
          </w:rPr>
        </w:r>
        <w:r w:rsidR="00ED541D">
          <w:rPr>
            <w:noProof/>
            <w:webHidden/>
          </w:rPr>
          <w:fldChar w:fldCharType="separate"/>
        </w:r>
        <w:r w:rsidR="008A69B6">
          <w:rPr>
            <w:noProof/>
            <w:webHidden/>
          </w:rPr>
          <w:t>19</w:t>
        </w:r>
        <w:r w:rsidR="00ED541D">
          <w:rPr>
            <w:noProof/>
            <w:webHidden/>
          </w:rPr>
          <w:fldChar w:fldCharType="end"/>
        </w:r>
      </w:hyperlink>
    </w:p>
    <w:p w:rsidR="00ED541D" w:rsidRDefault="003F35B2" w:rsidP="00ED541D">
      <w:pPr>
        <w:pStyle w:val="51"/>
        <w:rPr>
          <w:rFonts w:asciiTheme="minorHAnsi" w:hAnsiTheme="minorHAnsi"/>
          <w:noProof/>
          <w:sz w:val="22"/>
        </w:rPr>
      </w:pPr>
      <w:hyperlink w:anchor="_Toc352751806" w:history="1">
        <w:r w:rsidR="00ED541D" w:rsidRPr="007F6D5F">
          <w:rPr>
            <w:rStyle w:val="af4"/>
            <w:noProof/>
          </w:rPr>
          <w:t>3.5.2. Планируемое размещение объектов тепло, газо и электроснабжения населенного пункта</w:t>
        </w:r>
        <w:r w:rsidR="00ED541D">
          <w:rPr>
            <w:noProof/>
            <w:webHidden/>
          </w:rPr>
          <w:tab/>
        </w:r>
        <w:r w:rsidR="00ED541D">
          <w:rPr>
            <w:noProof/>
            <w:webHidden/>
          </w:rPr>
          <w:fldChar w:fldCharType="begin"/>
        </w:r>
        <w:r w:rsidR="00ED541D">
          <w:rPr>
            <w:noProof/>
            <w:webHidden/>
          </w:rPr>
          <w:instrText xml:space="preserve"> PAGEREF _Toc352751806 \h </w:instrText>
        </w:r>
        <w:r w:rsidR="00ED541D">
          <w:rPr>
            <w:noProof/>
            <w:webHidden/>
          </w:rPr>
        </w:r>
        <w:r w:rsidR="00ED541D">
          <w:rPr>
            <w:noProof/>
            <w:webHidden/>
          </w:rPr>
          <w:fldChar w:fldCharType="separate"/>
        </w:r>
        <w:r w:rsidR="008A69B6">
          <w:rPr>
            <w:noProof/>
            <w:webHidden/>
          </w:rPr>
          <w:t>21</w:t>
        </w:r>
        <w:r w:rsidR="00ED541D">
          <w:rPr>
            <w:noProof/>
            <w:webHidden/>
          </w:rPr>
          <w:fldChar w:fldCharType="end"/>
        </w:r>
      </w:hyperlink>
    </w:p>
    <w:p w:rsidR="00ED541D" w:rsidRDefault="003F35B2" w:rsidP="00ED541D">
      <w:pPr>
        <w:pStyle w:val="51"/>
        <w:rPr>
          <w:rFonts w:asciiTheme="minorHAnsi" w:hAnsiTheme="minorHAnsi"/>
          <w:noProof/>
          <w:sz w:val="22"/>
        </w:rPr>
      </w:pPr>
      <w:hyperlink w:anchor="_Toc352751807" w:history="1">
        <w:r w:rsidR="00ED541D" w:rsidRPr="007F6D5F">
          <w:rPr>
            <w:rStyle w:val="af4"/>
            <w:noProof/>
          </w:rPr>
          <w:t>3.5.3. Планируемое размещение объектов связи</w:t>
        </w:r>
        <w:r w:rsidR="00ED541D">
          <w:rPr>
            <w:noProof/>
            <w:webHidden/>
          </w:rPr>
          <w:tab/>
        </w:r>
        <w:r w:rsidR="00ED541D">
          <w:rPr>
            <w:noProof/>
            <w:webHidden/>
          </w:rPr>
          <w:fldChar w:fldCharType="begin"/>
        </w:r>
        <w:r w:rsidR="00ED541D">
          <w:rPr>
            <w:noProof/>
            <w:webHidden/>
          </w:rPr>
          <w:instrText xml:space="preserve"> PAGEREF _Toc352751807 \h </w:instrText>
        </w:r>
        <w:r w:rsidR="00ED541D">
          <w:rPr>
            <w:noProof/>
            <w:webHidden/>
          </w:rPr>
        </w:r>
        <w:r w:rsidR="00ED541D">
          <w:rPr>
            <w:noProof/>
            <w:webHidden/>
          </w:rPr>
          <w:fldChar w:fldCharType="separate"/>
        </w:r>
        <w:r w:rsidR="008A69B6">
          <w:rPr>
            <w:noProof/>
            <w:webHidden/>
          </w:rPr>
          <w:t>22</w:t>
        </w:r>
        <w:r w:rsidR="00ED541D">
          <w:rPr>
            <w:noProof/>
            <w:webHidden/>
          </w:rPr>
          <w:fldChar w:fldCharType="end"/>
        </w:r>
      </w:hyperlink>
    </w:p>
    <w:p w:rsidR="00ED541D" w:rsidRDefault="003F35B2" w:rsidP="00ED541D">
      <w:pPr>
        <w:pStyle w:val="42"/>
        <w:rPr>
          <w:rFonts w:asciiTheme="minorHAnsi" w:hAnsiTheme="minorHAnsi" w:cstheme="minorBidi"/>
          <w:sz w:val="22"/>
          <w:szCs w:val="22"/>
        </w:rPr>
      </w:pPr>
      <w:hyperlink w:anchor="_Toc352751808" w:history="1">
        <w:r w:rsidR="00ED541D" w:rsidRPr="007F6D5F">
          <w:rPr>
            <w:rStyle w:val="af4"/>
          </w:rPr>
          <w:t>3.6. Планируемое размещение объектов транспортной инфраструктуры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_Toc352751808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23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42"/>
        <w:rPr>
          <w:rFonts w:asciiTheme="minorHAnsi" w:hAnsiTheme="minorHAnsi" w:cstheme="minorBidi"/>
          <w:sz w:val="22"/>
          <w:szCs w:val="22"/>
        </w:rPr>
      </w:pPr>
      <w:hyperlink w:anchor="_Toc352751809" w:history="1">
        <w:r w:rsidR="00ED541D" w:rsidRPr="007F6D5F">
          <w:rPr>
            <w:rStyle w:val="af4"/>
          </w:rPr>
          <w:t>3.7. Планируемое размещение объектов утилизации и переработки бытовых и промышленных отходов населенного пункта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_Toc352751809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24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42"/>
        <w:rPr>
          <w:rFonts w:asciiTheme="minorHAnsi" w:hAnsiTheme="minorHAnsi" w:cstheme="minorBidi"/>
          <w:sz w:val="22"/>
          <w:szCs w:val="22"/>
        </w:rPr>
      </w:pPr>
      <w:hyperlink w:anchor="_Toc352751810" w:history="1">
        <w:r w:rsidR="00ED541D" w:rsidRPr="007F6D5F">
          <w:rPr>
            <w:rStyle w:val="af4"/>
          </w:rPr>
          <w:t>3.8. Планируемое размещение объектов инженерного благоустройства территории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_Toc352751810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25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51"/>
        <w:rPr>
          <w:rFonts w:asciiTheme="minorHAnsi" w:hAnsiTheme="minorHAnsi"/>
          <w:noProof/>
          <w:sz w:val="22"/>
        </w:rPr>
      </w:pPr>
      <w:hyperlink w:anchor="_Toc352751811" w:history="1">
        <w:r w:rsidR="00ED541D" w:rsidRPr="007F6D5F">
          <w:rPr>
            <w:rStyle w:val="af4"/>
            <w:noProof/>
          </w:rPr>
          <w:t>3.8.1. Дождевая канализация</w:t>
        </w:r>
        <w:r w:rsidR="00ED541D">
          <w:rPr>
            <w:noProof/>
            <w:webHidden/>
          </w:rPr>
          <w:tab/>
        </w:r>
        <w:r w:rsidR="00ED541D">
          <w:rPr>
            <w:noProof/>
            <w:webHidden/>
          </w:rPr>
          <w:fldChar w:fldCharType="begin"/>
        </w:r>
        <w:r w:rsidR="00ED541D">
          <w:rPr>
            <w:noProof/>
            <w:webHidden/>
          </w:rPr>
          <w:instrText xml:space="preserve"> PAGEREF _Toc352751811 \h </w:instrText>
        </w:r>
        <w:r w:rsidR="00ED541D">
          <w:rPr>
            <w:noProof/>
            <w:webHidden/>
          </w:rPr>
        </w:r>
        <w:r w:rsidR="00ED541D">
          <w:rPr>
            <w:noProof/>
            <w:webHidden/>
          </w:rPr>
          <w:fldChar w:fldCharType="separate"/>
        </w:r>
        <w:r w:rsidR="008A69B6">
          <w:rPr>
            <w:noProof/>
            <w:webHidden/>
          </w:rPr>
          <w:t>25</w:t>
        </w:r>
        <w:r w:rsidR="00ED541D">
          <w:rPr>
            <w:noProof/>
            <w:webHidden/>
          </w:rPr>
          <w:fldChar w:fldCharType="end"/>
        </w:r>
      </w:hyperlink>
    </w:p>
    <w:p w:rsidR="00ED541D" w:rsidRDefault="003F35B2" w:rsidP="00ED541D">
      <w:pPr>
        <w:pStyle w:val="51"/>
        <w:rPr>
          <w:rFonts w:asciiTheme="minorHAnsi" w:hAnsiTheme="minorHAnsi"/>
          <w:noProof/>
          <w:sz w:val="22"/>
        </w:rPr>
      </w:pPr>
      <w:hyperlink w:anchor="_Toc352751812" w:history="1">
        <w:r w:rsidR="00ED541D" w:rsidRPr="007F6D5F">
          <w:rPr>
            <w:rStyle w:val="af4"/>
            <w:noProof/>
          </w:rPr>
          <w:t>3.8.2.Инженерное благоустройство территории</w:t>
        </w:r>
        <w:r w:rsidR="00ED541D">
          <w:rPr>
            <w:noProof/>
            <w:webHidden/>
          </w:rPr>
          <w:tab/>
        </w:r>
        <w:r w:rsidR="00ED541D">
          <w:rPr>
            <w:noProof/>
            <w:webHidden/>
          </w:rPr>
          <w:fldChar w:fldCharType="begin"/>
        </w:r>
        <w:r w:rsidR="00ED541D">
          <w:rPr>
            <w:noProof/>
            <w:webHidden/>
          </w:rPr>
          <w:instrText xml:space="preserve"> PAGEREF _Toc352751812 \h </w:instrText>
        </w:r>
        <w:r w:rsidR="00ED541D">
          <w:rPr>
            <w:noProof/>
            <w:webHidden/>
          </w:rPr>
        </w:r>
        <w:r w:rsidR="00ED541D">
          <w:rPr>
            <w:noProof/>
            <w:webHidden/>
          </w:rPr>
          <w:fldChar w:fldCharType="separate"/>
        </w:r>
        <w:r w:rsidR="008A69B6">
          <w:rPr>
            <w:noProof/>
            <w:webHidden/>
          </w:rPr>
          <w:t>26</w:t>
        </w:r>
        <w:r w:rsidR="00ED541D">
          <w:rPr>
            <w:noProof/>
            <w:webHidden/>
          </w:rPr>
          <w:fldChar w:fldCharType="end"/>
        </w:r>
      </w:hyperlink>
    </w:p>
    <w:p w:rsidR="00ED541D" w:rsidRDefault="003F35B2" w:rsidP="00ED541D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352751813" w:history="1">
        <w:r w:rsidR="00ED541D" w:rsidRPr="007F6D5F">
          <w:rPr>
            <w:rStyle w:val="af4"/>
            <w:lang w:val="en-US"/>
          </w:rPr>
          <w:t>III</w:t>
        </w:r>
        <w:r w:rsidR="00ED541D" w:rsidRPr="007F6D5F">
          <w:rPr>
            <w:rStyle w:val="af4"/>
          </w:rPr>
          <w:t>. СВЕДЕНИЯ ОБ ОБЪЕКТАХ ФЕДЕРАЛЬНОГО И РЕГИОНАЛЬНОГО ЗНАЧЕНИЯ, ПЛАНИРУЕМЫХ ДЛЯ РАЗМЕЩЕНИЯ НА ТЕРРИТОРИЯХ ДЕРЕВНИ МАКАРОВА ГОРОДСКОГО ОКРУГА ПЕРВОУРАЛЬСК, УТВЕРЖДЕННЫХ ДОКУМЕНТАМИ ТЕРРИТОРИАЛЬНОГО ПЛАНИРОВАНИЯ РОССИЙСКОЙ ФЕДЕРАЦИИ И ДОКУМЕНТАМИ ТЕРРИТОРИАЛЬНОГО ПЛАНИРОВАНИЯ СВЕРДЛОВСКОЙ ОБЛАСТИ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_Toc352751813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27</w:t>
        </w:r>
        <w:r w:rsidR="00ED541D">
          <w:rPr>
            <w:webHidden/>
          </w:rPr>
          <w:fldChar w:fldCharType="end"/>
        </w:r>
      </w:hyperlink>
    </w:p>
    <w:p w:rsidR="00ED541D" w:rsidRDefault="003F35B2" w:rsidP="00ED541D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352751814" w:history="1">
        <w:r w:rsidR="00ED541D" w:rsidRPr="007F6D5F">
          <w:rPr>
            <w:rStyle w:val="af4"/>
            <w:lang w:val="en-US"/>
          </w:rPr>
          <w:t>I</w:t>
        </w:r>
        <w:r w:rsidR="00ED541D" w:rsidRPr="007F6D5F">
          <w:rPr>
            <w:rStyle w:val="af4"/>
          </w:rPr>
          <w:t>V. ОСНОВНЫЕ ТЕХНИКО-ЭКОНОМИЧЕСКИЕ ПОКАЗАТЕЛИ ГЕНЕРАЛЬНОГО ПЛАНА ДЕРЕВНИ МАКАРОВА</w:t>
        </w:r>
        <w:r w:rsidR="00ED541D">
          <w:rPr>
            <w:webHidden/>
          </w:rPr>
          <w:tab/>
        </w:r>
        <w:r w:rsidR="00ED541D">
          <w:rPr>
            <w:webHidden/>
          </w:rPr>
          <w:fldChar w:fldCharType="begin"/>
        </w:r>
        <w:r w:rsidR="00ED541D">
          <w:rPr>
            <w:webHidden/>
          </w:rPr>
          <w:instrText xml:space="preserve"> PAGEREF _Toc352751814 \h </w:instrText>
        </w:r>
        <w:r w:rsidR="00ED541D">
          <w:rPr>
            <w:webHidden/>
          </w:rPr>
        </w:r>
        <w:r w:rsidR="00ED541D">
          <w:rPr>
            <w:webHidden/>
          </w:rPr>
          <w:fldChar w:fldCharType="separate"/>
        </w:r>
        <w:r w:rsidR="008A69B6">
          <w:rPr>
            <w:webHidden/>
          </w:rPr>
          <w:t>28</w:t>
        </w:r>
        <w:r w:rsidR="00ED541D">
          <w:rPr>
            <w:webHidden/>
          </w:rPr>
          <w:fldChar w:fldCharType="end"/>
        </w:r>
      </w:hyperlink>
    </w:p>
    <w:p w:rsidR="00ED541D" w:rsidRPr="000222F4" w:rsidRDefault="00ED541D" w:rsidP="00ED541D">
      <w:pPr>
        <w:pStyle w:val="22"/>
        <w:rPr>
          <w:rFonts w:eastAsiaTheme="minorEastAsia"/>
          <w:sz w:val="28"/>
        </w:rPr>
      </w:pPr>
      <w:r w:rsidRPr="000222F4">
        <w:rPr>
          <w:sz w:val="28"/>
          <w:lang w:eastAsia="en-US"/>
        </w:rPr>
        <w:fldChar w:fldCharType="end"/>
      </w:r>
    </w:p>
    <w:p w:rsidR="00ED541D" w:rsidRPr="00364D14" w:rsidRDefault="00ED541D" w:rsidP="00ED541D">
      <w:pPr>
        <w:pStyle w:val="2"/>
      </w:pPr>
      <w:bookmarkStart w:id="4" w:name="_Toc352751791"/>
      <w:r w:rsidRPr="00364D14">
        <w:lastRenderedPageBreak/>
        <w:t>ОБЩИЕ ПОЛОЖЕНИЯ</w:t>
      </w:r>
      <w:bookmarkEnd w:id="4"/>
    </w:p>
    <w:p w:rsidR="00ED541D" w:rsidRPr="00364D14" w:rsidRDefault="00ED541D" w:rsidP="00ED541D">
      <w:pPr>
        <w:pStyle w:val="3"/>
      </w:pPr>
      <w:bookmarkStart w:id="5" w:name="_Toc352751792"/>
      <w:r w:rsidRPr="00364D14">
        <w:t>ТЕРМИНЫ И ОПРЕДЕЛЕНИЯ</w:t>
      </w:r>
      <w:bookmarkEnd w:id="5"/>
    </w:p>
    <w:p w:rsidR="00ED541D" w:rsidRPr="00364D14" w:rsidRDefault="00ED541D" w:rsidP="00ED541D">
      <w:r w:rsidRPr="00364D14">
        <w:rPr>
          <w:b/>
        </w:rPr>
        <w:t>Градостроительная деятельность</w:t>
      </w:r>
      <w:r w:rsidRPr="00364D14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ED541D" w:rsidRPr="00364D14" w:rsidRDefault="00ED541D" w:rsidP="00ED541D">
      <w:r w:rsidRPr="00364D14">
        <w:rPr>
          <w:b/>
        </w:rPr>
        <w:t>Территориальное планирование</w:t>
      </w:r>
      <w:r w:rsidRPr="00364D14">
        <w:rPr>
          <w:rFonts w:ascii="Calibri" w:hAnsi="Calibri" w:cs="Calibri"/>
          <w:color w:val="0070C0"/>
          <w:sz w:val="20"/>
          <w:szCs w:val="20"/>
        </w:rPr>
        <w:t xml:space="preserve"> </w:t>
      </w:r>
      <w:r w:rsidRPr="00364D14">
        <w:t>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ED541D" w:rsidRPr="00364D14" w:rsidRDefault="00ED541D" w:rsidP="00ED541D">
      <w:proofErr w:type="gramStart"/>
      <w:r w:rsidRPr="00364D14">
        <w:rPr>
          <w:b/>
        </w:rPr>
        <w:t xml:space="preserve">Градостроительная документация </w:t>
      </w:r>
      <w:r w:rsidRPr="00364D14">
        <w:t xml:space="preserve">– обобщенное наименование документов территориального планирования Российской Федерации, субъектов Российской Федерации, муниципальных образований,  документов градостроительного зонирования муниципальных образований </w:t>
      </w:r>
      <w:r w:rsidR="003F35B2">
        <w:t xml:space="preserve">                            </w:t>
      </w:r>
      <w:r w:rsidRPr="00364D14">
        <w:t xml:space="preserve">и документации по планировке территорий муниципальных образований, иных документов, разрабатываемых в дополнение к перечисленным, в целях иллюстрации или детальной проработки принятых проектных решений </w:t>
      </w:r>
      <w:r w:rsidR="0007261B">
        <w:t xml:space="preserve">                      </w:t>
      </w:r>
      <w:r w:rsidRPr="00364D14">
        <w:t>с проработкой архитектурно-планировочных решений по застройке территории, разрабатываемых на профессиональной основе;</w:t>
      </w:r>
      <w:proofErr w:type="gramEnd"/>
    </w:p>
    <w:p w:rsidR="00ED541D" w:rsidRPr="00364D14" w:rsidRDefault="00ED541D" w:rsidP="00ED541D">
      <w:r w:rsidRPr="00364D14">
        <w:rPr>
          <w:b/>
        </w:rPr>
        <w:t xml:space="preserve">Задание на проектирование (градостроительное задание) </w:t>
      </w:r>
      <w:r w:rsidRPr="00364D14">
        <w:t xml:space="preserve">– документ, содержащий требования к составу, содержанию </w:t>
      </w:r>
      <w:r w:rsidR="003F35B2">
        <w:t xml:space="preserve">                                     </w:t>
      </w:r>
      <w:r w:rsidRPr="00364D14">
        <w:t>и последовательности выполнения работ по разработке проектов генеральных планов, а также к их качеству, порядку и условиям выполнения в составе контракта (договора) на разработку проектов;</w:t>
      </w:r>
    </w:p>
    <w:p w:rsidR="00ED541D" w:rsidRPr="00364D14" w:rsidRDefault="00ED541D" w:rsidP="00ED541D">
      <w:pPr>
        <w:rPr>
          <w:szCs w:val="28"/>
        </w:rPr>
      </w:pPr>
      <w:proofErr w:type="gramStart"/>
      <w:r w:rsidRPr="00364D14">
        <w:rPr>
          <w:b/>
        </w:rPr>
        <w:t>Нормативы градостроительного проектирования</w:t>
      </w:r>
      <w:r w:rsidRPr="00364D14">
        <w:t xml:space="preserve"> (федеральные, региональные и местные) –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объектами инженерной инфраструктуры, благоустройства территории), предусматривающих качественные и количественные требования </w:t>
      </w:r>
      <w:r w:rsidR="003F35B2">
        <w:t xml:space="preserve">                               </w:t>
      </w:r>
      <w:r w:rsidRPr="00364D14">
        <w:t xml:space="preserve">к размещению объектов капитального строительства, территориальных </w:t>
      </w:r>
      <w:r w:rsidR="003F35B2">
        <w:t xml:space="preserve">                     </w:t>
      </w:r>
      <w:r w:rsidRPr="00364D14">
        <w:t>и</w:t>
      </w:r>
      <w:proofErr w:type="gramEnd"/>
      <w:r w:rsidRPr="00364D14">
        <w:t xml:space="preserve"> функциональных зон в целях недопущения причинения вреда жизни </w:t>
      </w:r>
      <w:r w:rsidR="003F35B2">
        <w:t xml:space="preserve">                        </w:t>
      </w:r>
      <w:r w:rsidRPr="00364D14">
        <w:t xml:space="preserve">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территорий; </w:t>
      </w:r>
    </w:p>
    <w:p w:rsidR="00ED541D" w:rsidRPr="00364D14" w:rsidRDefault="00ED541D" w:rsidP="00ED541D">
      <w:r w:rsidRPr="00364D14">
        <w:rPr>
          <w:b/>
        </w:rPr>
        <w:t xml:space="preserve">Муниципальный заказчик </w:t>
      </w:r>
      <w:r w:rsidRPr="00364D14">
        <w:t>– орган местного самоуправления, обеспечивающий подготовку документов территориального планирования при размещении заказа на подготовку градостроительной документации;</w:t>
      </w:r>
    </w:p>
    <w:p w:rsidR="00ED541D" w:rsidRPr="00364D14" w:rsidRDefault="00ED541D" w:rsidP="00ED541D">
      <w:r w:rsidRPr="00364D14">
        <w:rPr>
          <w:b/>
        </w:rPr>
        <w:lastRenderedPageBreak/>
        <w:t>Зоны с особыми условиями использования территорий</w:t>
      </w:r>
      <w:r w:rsidRPr="00364D14"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364D14">
        <w:t>водоохранные</w:t>
      </w:r>
      <w:proofErr w:type="spellEnd"/>
      <w:r w:rsidRPr="00364D14">
        <w:t xml:space="preserve"> зоны, зоны санитарной охраны источников питьевого и хозяйственно – бытового водоснабжения, зоны охраняемых объектов, иные зоны, устанавливаемые в соответствии </w:t>
      </w:r>
      <w:r w:rsidR="003F35B2">
        <w:t xml:space="preserve">                  </w:t>
      </w:r>
      <w:r w:rsidRPr="00364D14">
        <w:t>с законодательством Российской Федерации;</w:t>
      </w:r>
    </w:p>
    <w:p w:rsidR="00ED541D" w:rsidRPr="00364D14" w:rsidRDefault="00ED541D" w:rsidP="00ED541D">
      <w:r w:rsidRPr="00364D14">
        <w:rPr>
          <w:b/>
        </w:rPr>
        <w:t>Инженерные изыскания</w:t>
      </w:r>
      <w:r w:rsidRPr="00364D14"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ED541D" w:rsidRPr="00364D14" w:rsidRDefault="00ED541D" w:rsidP="00ED541D">
      <w:r w:rsidRPr="00364D14">
        <w:rPr>
          <w:b/>
        </w:rPr>
        <w:t xml:space="preserve">Исполнитель </w:t>
      </w:r>
      <w:r w:rsidRPr="00364D14">
        <w:t xml:space="preserve">– физическое или юридическое лицо, являющееся разработчиком проекта генерального плана на основании заключенного </w:t>
      </w:r>
      <w:r w:rsidR="003F35B2">
        <w:t xml:space="preserve">                    </w:t>
      </w:r>
      <w:r w:rsidRPr="00364D14">
        <w:t>с заказчиком муниципального контракта  на подготовку такой документации и осуществляющее ее подготовку в соответствии с требованиями законодательства и условиями заключенного контракта;</w:t>
      </w:r>
    </w:p>
    <w:p w:rsidR="00ED541D" w:rsidRPr="00364D14" w:rsidRDefault="00ED541D" w:rsidP="00ED541D">
      <w:r w:rsidRPr="00364D14">
        <w:rPr>
          <w:b/>
        </w:rPr>
        <w:t>Объект капитального строительства</w:t>
      </w:r>
      <w:r w:rsidRPr="00364D14">
        <w:t xml:space="preserve"> (федерального, регионального </w:t>
      </w:r>
      <w:r w:rsidR="003F35B2">
        <w:t xml:space="preserve">                       </w:t>
      </w:r>
      <w:r w:rsidRPr="00364D14">
        <w:t xml:space="preserve">и местного значения)– существующее и планируемое к строительству здание, строение, сооружение, а также объекты, строительство которых не завершено, за исключением временных построек, киосков, навесов и других подобных построек; </w:t>
      </w:r>
    </w:p>
    <w:p w:rsidR="00ED541D" w:rsidRPr="00364D14" w:rsidRDefault="00ED541D" w:rsidP="00ED541D">
      <w:proofErr w:type="gramStart"/>
      <w:r w:rsidRPr="00364D14">
        <w:rPr>
          <w:b/>
        </w:rPr>
        <w:t>Реконструкция</w:t>
      </w:r>
      <w:r w:rsidRPr="00364D14"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обеспечения;</w:t>
      </w:r>
      <w:proofErr w:type="gramEnd"/>
    </w:p>
    <w:p w:rsidR="00ED541D" w:rsidRPr="00364D14" w:rsidRDefault="00ED541D" w:rsidP="00ED541D">
      <w:r w:rsidRPr="00364D14">
        <w:rPr>
          <w:b/>
        </w:rPr>
        <w:t>Строительство</w:t>
      </w:r>
      <w:r w:rsidRPr="00364D14">
        <w:t xml:space="preserve"> - создание зданий, строений, сооружений (в том числе на месте сносимых объектов капитального строительства);</w:t>
      </w:r>
    </w:p>
    <w:p w:rsidR="00ED541D" w:rsidRPr="00364D14" w:rsidRDefault="00ED541D" w:rsidP="00ED541D">
      <w:proofErr w:type="gramStart"/>
      <w:r w:rsidRPr="00364D14">
        <w:rPr>
          <w:b/>
        </w:rPr>
        <w:t>Территории общего пользования</w:t>
      </w:r>
      <w:r w:rsidRPr="00364D14"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ED541D" w:rsidRPr="00364D14" w:rsidRDefault="00ED541D" w:rsidP="00ED541D">
      <w:r w:rsidRPr="00364D14">
        <w:rPr>
          <w:b/>
        </w:rPr>
        <w:t>Устойчивое развитие территорий</w:t>
      </w:r>
      <w:r w:rsidRPr="00364D14"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ED541D" w:rsidRPr="00364D14" w:rsidRDefault="00ED541D" w:rsidP="00ED541D">
      <w:r w:rsidRPr="00364D14">
        <w:rPr>
          <w:b/>
        </w:rPr>
        <w:t>Функциональные зоны</w:t>
      </w:r>
      <w:r w:rsidRPr="00364D14"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ED541D" w:rsidRPr="00FE2839" w:rsidRDefault="00ED541D" w:rsidP="003F35B2">
      <w:pPr>
        <w:ind w:firstLine="0"/>
        <w:jc w:val="left"/>
        <w:rPr>
          <w:b/>
        </w:rPr>
      </w:pPr>
      <w:r w:rsidRPr="00364D14">
        <w:br w:type="page"/>
      </w:r>
      <w:bookmarkStart w:id="6" w:name="_Toc352751793"/>
      <w:r w:rsidRPr="00FE2839">
        <w:rPr>
          <w:b/>
        </w:rPr>
        <w:lastRenderedPageBreak/>
        <w:t>ПЕРЕЧЕНЬ ИСПОЛЬЗУЕМЫХ СОКРАЩЕНИЙ</w:t>
      </w:r>
      <w:bookmarkEnd w:id="6"/>
    </w:p>
    <w:p w:rsidR="003F35B2" w:rsidRPr="00364D14" w:rsidRDefault="003F35B2" w:rsidP="003F35B2">
      <w:pPr>
        <w:ind w:firstLine="0"/>
        <w:jc w:val="left"/>
      </w:pPr>
    </w:p>
    <w:p w:rsidR="00ED541D" w:rsidRPr="00364D14" w:rsidRDefault="00ED541D" w:rsidP="003F35B2">
      <w:pPr>
        <w:ind w:firstLine="0"/>
      </w:pPr>
      <w:r w:rsidRPr="00364D14">
        <w:rPr>
          <w:b/>
        </w:rPr>
        <w:t xml:space="preserve">ГО </w:t>
      </w:r>
      <w:r w:rsidRPr="00364D14">
        <w:t>– гражданская оборона;</w:t>
      </w:r>
    </w:p>
    <w:p w:rsidR="00ED541D" w:rsidRPr="00364D14" w:rsidRDefault="00ED541D" w:rsidP="003F35B2">
      <w:pPr>
        <w:ind w:firstLine="0"/>
      </w:pPr>
      <w:r w:rsidRPr="00364D14">
        <w:rPr>
          <w:b/>
        </w:rPr>
        <w:t>ЧС</w:t>
      </w:r>
      <w:r w:rsidRPr="00364D14">
        <w:t xml:space="preserve"> – чрезвычайные ситуации;</w:t>
      </w:r>
    </w:p>
    <w:p w:rsidR="00ED541D" w:rsidRPr="00364D14" w:rsidRDefault="00ED541D" w:rsidP="003F35B2">
      <w:pPr>
        <w:ind w:firstLine="0"/>
      </w:pPr>
      <w:r w:rsidRPr="00364D14">
        <w:rPr>
          <w:b/>
        </w:rPr>
        <w:t xml:space="preserve">ИТМ </w:t>
      </w:r>
      <w:r w:rsidRPr="00364D14">
        <w:t>– инженерно-технические мероприятия;</w:t>
      </w:r>
    </w:p>
    <w:p w:rsidR="00ED541D" w:rsidRPr="00364D14" w:rsidRDefault="00ED541D" w:rsidP="003F35B2">
      <w:pPr>
        <w:ind w:firstLine="0"/>
      </w:pPr>
      <w:r w:rsidRPr="00364D14">
        <w:rPr>
          <w:b/>
        </w:rPr>
        <w:t>СанПиН</w:t>
      </w:r>
      <w:r w:rsidRPr="00364D14">
        <w:t xml:space="preserve"> – санитарные правила и нормы;</w:t>
      </w:r>
    </w:p>
    <w:p w:rsidR="00ED541D" w:rsidRPr="00364D14" w:rsidRDefault="00ED541D" w:rsidP="003F35B2">
      <w:pPr>
        <w:ind w:firstLine="0"/>
      </w:pPr>
      <w:r w:rsidRPr="00364D14">
        <w:rPr>
          <w:b/>
        </w:rPr>
        <w:t>СНиП</w:t>
      </w:r>
      <w:r w:rsidRPr="00364D14">
        <w:t xml:space="preserve"> – строительные нормы и правила;</w:t>
      </w:r>
    </w:p>
    <w:p w:rsidR="00ED541D" w:rsidRPr="00364D14" w:rsidRDefault="00ED541D" w:rsidP="003F35B2">
      <w:pPr>
        <w:ind w:firstLine="0"/>
      </w:pPr>
      <w:r w:rsidRPr="00364D14">
        <w:rPr>
          <w:b/>
        </w:rPr>
        <w:t>ГОСТ</w:t>
      </w:r>
      <w:r w:rsidRPr="00364D14">
        <w:t xml:space="preserve"> – государственные стандарты;</w:t>
      </w:r>
    </w:p>
    <w:p w:rsidR="00ED541D" w:rsidRPr="00364D14" w:rsidRDefault="00ED541D" w:rsidP="003F35B2">
      <w:pPr>
        <w:ind w:firstLine="0"/>
        <w:rPr>
          <w:lang w:eastAsia="en-US"/>
        </w:rPr>
      </w:pPr>
      <w:r w:rsidRPr="00364D14">
        <w:rPr>
          <w:b/>
          <w:lang w:eastAsia="en-US"/>
        </w:rPr>
        <w:t>СЗЗ</w:t>
      </w:r>
      <w:r>
        <w:rPr>
          <w:lang w:eastAsia="en-US"/>
        </w:rPr>
        <w:t xml:space="preserve"> – санитарно-защитные зоны;</w:t>
      </w:r>
    </w:p>
    <w:p w:rsidR="00ED541D" w:rsidRPr="00364D14" w:rsidRDefault="00ED541D" w:rsidP="003F35B2">
      <w:pPr>
        <w:ind w:firstLine="0"/>
        <w:rPr>
          <w:lang w:eastAsia="en-US"/>
        </w:rPr>
      </w:pPr>
      <w:r w:rsidRPr="006003AA">
        <w:rPr>
          <w:b/>
          <w:lang w:eastAsia="en-US"/>
        </w:rPr>
        <w:t>НГПС</w:t>
      </w:r>
      <w:proofErr w:type="gramStart"/>
      <w:r w:rsidRPr="006003AA">
        <w:rPr>
          <w:b/>
          <w:lang w:eastAsia="en-US"/>
        </w:rPr>
        <w:t>О</w:t>
      </w:r>
      <w:r w:rsidRPr="00364D14">
        <w:rPr>
          <w:lang w:eastAsia="en-US"/>
        </w:rPr>
        <w:t>–</w:t>
      </w:r>
      <w:proofErr w:type="gramEnd"/>
      <w:r w:rsidRPr="00364D14">
        <w:rPr>
          <w:lang w:eastAsia="en-US"/>
        </w:rPr>
        <w:t xml:space="preserve"> </w:t>
      </w:r>
      <w:r>
        <w:rPr>
          <w:lang w:eastAsia="en-US"/>
        </w:rPr>
        <w:t>нормативы градостроительного проектирования Свердловской области</w:t>
      </w:r>
      <w:r w:rsidRPr="00364D14">
        <w:rPr>
          <w:lang w:eastAsia="en-US"/>
        </w:rPr>
        <w:t>.</w:t>
      </w:r>
    </w:p>
    <w:p w:rsidR="00ED541D" w:rsidRPr="00364D14" w:rsidRDefault="00ED541D" w:rsidP="00ED541D">
      <w:pPr>
        <w:rPr>
          <w:lang w:eastAsia="en-US"/>
        </w:rPr>
      </w:pPr>
    </w:p>
    <w:p w:rsidR="00ED541D" w:rsidRPr="00364D14" w:rsidRDefault="00ED541D" w:rsidP="00ED541D">
      <w:pPr>
        <w:rPr>
          <w:lang w:eastAsia="en-US"/>
        </w:rPr>
      </w:pPr>
    </w:p>
    <w:p w:rsidR="00ED541D" w:rsidRPr="00364D14" w:rsidRDefault="00ED541D" w:rsidP="00ED541D">
      <w:pPr>
        <w:pStyle w:val="2"/>
      </w:pPr>
      <w:bookmarkStart w:id="7" w:name="_Toc299928195"/>
      <w:bookmarkStart w:id="8" w:name="_Toc352751794"/>
      <w:bookmarkEnd w:id="1"/>
      <w:bookmarkEnd w:id="2"/>
      <w:bookmarkEnd w:id="3"/>
      <w:r w:rsidRPr="00364D14">
        <w:lastRenderedPageBreak/>
        <w:t>ВВЕДЕНИЕ</w:t>
      </w:r>
      <w:bookmarkEnd w:id="7"/>
      <w:bookmarkEnd w:id="8"/>
    </w:p>
    <w:p w:rsidR="00ED541D" w:rsidRPr="00364D14" w:rsidRDefault="00ED541D" w:rsidP="00ED541D">
      <w:r w:rsidRPr="00364D14">
        <w:t xml:space="preserve">Проект «Внесение изменений в генеральный план городского округа Первоуральск Свердловской области применительно к территории </w:t>
      </w:r>
      <w:r>
        <w:t>деревни Макарова</w:t>
      </w:r>
      <w:r w:rsidRPr="00364D14">
        <w:t xml:space="preserve">» (далее – Проект) разработан коллективом отдела территориального планирования при </w:t>
      </w:r>
      <w:r>
        <w:t>ОАО</w:t>
      </w:r>
      <w:r w:rsidRPr="00364D14">
        <w:t xml:space="preserve"> «</w:t>
      </w:r>
      <w:proofErr w:type="spellStart"/>
      <w:r w:rsidRPr="00364D14">
        <w:t>Уралаэрогеодезия</w:t>
      </w:r>
      <w:proofErr w:type="spellEnd"/>
      <w:r w:rsidRPr="00364D14">
        <w:t xml:space="preserve">» на основании </w:t>
      </w:r>
      <w:r>
        <w:t xml:space="preserve">договора </w:t>
      </w:r>
      <w:r w:rsidRPr="00364D14">
        <w:t xml:space="preserve">№ </w:t>
      </w:r>
      <w:r>
        <w:t>2515</w:t>
      </w:r>
      <w:r w:rsidRPr="00364D14">
        <w:t xml:space="preserve"> от </w:t>
      </w:r>
      <w:r>
        <w:t>12</w:t>
      </w:r>
      <w:r w:rsidRPr="00364D14">
        <w:t>.0</w:t>
      </w:r>
      <w:r>
        <w:t>7</w:t>
      </w:r>
      <w:r w:rsidRPr="00364D14">
        <w:t>.201</w:t>
      </w:r>
      <w:r>
        <w:t>2</w:t>
      </w:r>
      <w:r w:rsidRPr="00364D14">
        <w:t xml:space="preserve"> г. </w:t>
      </w:r>
    </w:p>
    <w:p w:rsidR="00ED541D" w:rsidRPr="00364D14" w:rsidRDefault="00ED541D" w:rsidP="00ED541D">
      <w:pPr>
        <w:rPr>
          <w:szCs w:val="28"/>
        </w:rPr>
      </w:pPr>
      <w:r w:rsidRPr="00364D14">
        <w:rPr>
          <w:szCs w:val="28"/>
        </w:rPr>
        <w:t xml:space="preserve">Главной целью генерального плана </w:t>
      </w:r>
      <w:r>
        <w:rPr>
          <w:szCs w:val="28"/>
        </w:rPr>
        <w:t>деревни Макарова</w:t>
      </w:r>
      <w:r w:rsidRPr="00364D14">
        <w:rPr>
          <w:szCs w:val="28"/>
        </w:rPr>
        <w:t xml:space="preserve"> является обеспечение устойчивого развития его территории, обеспечение жильем населения и улучшение состояния среды. Это достигается путём планирования развития территории, включая определение функциональных зон, зон планируемого размещения объектов капитального строительства местного (регионального и федерального) значения, зон с особыми условиями использования территорий. </w:t>
      </w:r>
    </w:p>
    <w:p w:rsidR="00ED541D" w:rsidRPr="00364D14" w:rsidRDefault="00ED541D" w:rsidP="00ED541D">
      <w:pPr>
        <w:rPr>
          <w:szCs w:val="28"/>
        </w:rPr>
      </w:pPr>
      <w:r w:rsidRPr="00364D14">
        <w:rPr>
          <w:szCs w:val="28"/>
        </w:rPr>
        <w:t>В документах территориального планирования назначение территорий определяется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 (ч.1 ст.9 Градостроительного кодекса Российской Федерации).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Достижение указанных целей предполагает решение следующих задач: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 xml:space="preserve">определение долгосрочной стратегии и этапов градостроительного развития деревни на основе анализа исторических, экономических, экологических и градостроительных условий, исходя </w:t>
      </w:r>
      <w:r w:rsidR="003F35B2">
        <w:rPr>
          <w:szCs w:val="28"/>
        </w:rPr>
        <w:t xml:space="preserve">                      </w:t>
      </w:r>
      <w:r w:rsidRPr="008E1369">
        <w:rPr>
          <w:szCs w:val="28"/>
        </w:rPr>
        <w:t xml:space="preserve">из численности населения, ресурсного потенциала территорий </w:t>
      </w:r>
      <w:r w:rsidR="003F35B2">
        <w:rPr>
          <w:szCs w:val="28"/>
        </w:rPr>
        <w:t xml:space="preserve">                                      </w:t>
      </w:r>
      <w:r w:rsidRPr="008E1369">
        <w:rPr>
          <w:szCs w:val="28"/>
        </w:rPr>
        <w:t>и рационального природопользования;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>повышения качества среды обитания и обеспечение устойчивого развития;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>обеспечение экологической безопасности и повышение устойчивости природного комплекса;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>обеспечение пространственной целостности, эстетической выразительности, гармоничности и многообразия среды;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>повышение эффективности использования территории;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определение перспектив формирования функциональных зон;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 xml:space="preserve">определение направлений дальнейшего развития </w:t>
      </w:r>
      <w:r>
        <w:rPr>
          <w:szCs w:val="28"/>
        </w:rPr>
        <w:t>деревни</w:t>
      </w:r>
      <w:r w:rsidRPr="008E1369">
        <w:rPr>
          <w:szCs w:val="28"/>
        </w:rPr>
        <w:t>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 xml:space="preserve">улучшение условий проживания населения и обеспечение нормативной  жилищной обеспеченности за счет реконструкции жилого фонда, развития территорий жилой застройки, в том числе на существующих неэффективно используемых территориях в пределах </w:t>
      </w:r>
      <w:r>
        <w:rPr>
          <w:szCs w:val="28"/>
        </w:rPr>
        <w:t>деревни</w:t>
      </w:r>
      <w:r w:rsidRPr="008E1369">
        <w:rPr>
          <w:szCs w:val="28"/>
        </w:rPr>
        <w:t>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>дальнейшего развития сети объектов социального и культурно-бытового обслуживания населения;</w:t>
      </w:r>
      <w:r w:rsidRPr="008E1369">
        <w:rPr>
          <w:szCs w:val="28"/>
        </w:rPr>
        <w:tab/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 xml:space="preserve">формирование устойчивых транспортных связей деревни </w:t>
      </w:r>
      <w:r w:rsidR="003F35B2">
        <w:rPr>
          <w:szCs w:val="28"/>
        </w:rPr>
        <w:t xml:space="preserve">                        </w:t>
      </w:r>
      <w:r w:rsidRPr="008E1369">
        <w:rPr>
          <w:szCs w:val="28"/>
        </w:rPr>
        <w:t>с соседними территориями, развитие внутренней транспортной инфраструктуры с целью улучшения доступности объектов обслуживания, мест приложения труда и природных комплексов;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>развитие инженерной инфраструктуры, систем санитарной очистки и удаления хозяйственно-бытовых стоков;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lastRenderedPageBreak/>
        <w:t>-</w:t>
      </w:r>
      <w:r w:rsidRPr="008E1369">
        <w:rPr>
          <w:szCs w:val="28"/>
        </w:rPr>
        <w:tab/>
        <w:t>выделение территорий для организации производственной деятельности, связанной с развитием промышленности, сельского хозяйства и сопутствующих видов деятельности;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>определение мероприятий по организации зон с особыми условиями использования территорий;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>-</w:t>
      </w:r>
      <w:r w:rsidRPr="008E1369">
        <w:rPr>
          <w:szCs w:val="28"/>
        </w:rPr>
        <w:tab/>
        <w:t xml:space="preserve">выделение территорий общего пользования в планировочной структуре </w:t>
      </w:r>
      <w:r>
        <w:rPr>
          <w:szCs w:val="28"/>
        </w:rPr>
        <w:t>деревни</w:t>
      </w:r>
      <w:r w:rsidRPr="008E1369">
        <w:rPr>
          <w:szCs w:val="28"/>
        </w:rPr>
        <w:t xml:space="preserve">; </w:t>
      </w:r>
    </w:p>
    <w:p w:rsidR="00ED541D" w:rsidRPr="008E1369" w:rsidRDefault="00ED541D" w:rsidP="00ED541D">
      <w:pPr>
        <w:rPr>
          <w:szCs w:val="28"/>
        </w:rPr>
      </w:pPr>
      <w:r w:rsidRPr="008E1369">
        <w:rPr>
          <w:szCs w:val="28"/>
        </w:rPr>
        <w:t xml:space="preserve">Одним из важных условий решения задач генерального плана является учет и развитие сложившихся индивидуальных особенностей и своеобразия планировочной структуры </w:t>
      </w:r>
      <w:r>
        <w:rPr>
          <w:szCs w:val="28"/>
        </w:rPr>
        <w:t>деревни</w:t>
      </w:r>
      <w:r w:rsidRPr="008E1369">
        <w:rPr>
          <w:szCs w:val="28"/>
        </w:rPr>
        <w:t>.</w:t>
      </w:r>
    </w:p>
    <w:p w:rsidR="00ED541D" w:rsidRPr="00F46870" w:rsidRDefault="00ED541D" w:rsidP="00ED541D">
      <w:pPr>
        <w:rPr>
          <w:szCs w:val="28"/>
          <w:highlight w:val="yellow"/>
        </w:rPr>
      </w:pPr>
    </w:p>
    <w:p w:rsidR="00ED541D" w:rsidRPr="00364D14" w:rsidRDefault="00ED541D" w:rsidP="00ED541D">
      <w:pPr>
        <w:rPr>
          <w:szCs w:val="28"/>
        </w:rPr>
      </w:pPr>
      <w:r w:rsidRPr="00364D14">
        <w:rPr>
          <w:szCs w:val="28"/>
        </w:rPr>
        <w:t>При разработке генерального плана учтены и использованы следующие законодательные нормативные документы:</w:t>
      </w:r>
    </w:p>
    <w:p w:rsidR="00ED541D" w:rsidRPr="00364D14" w:rsidRDefault="00ED541D" w:rsidP="00ED541D">
      <w:r w:rsidRPr="00364D14">
        <w:t>-</w:t>
      </w:r>
      <w:r w:rsidRPr="00364D14">
        <w:tab/>
        <w:t>Градостроительный Кодекс Российской Федерации от 29</w:t>
      </w:r>
      <w:r w:rsidR="003F35B2">
        <w:t xml:space="preserve"> декабря </w:t>
      </w:r>
      <w:r w:rsidRPr="00364D14">
        <w:t>2004 года № 190-ФЗ (с изменениями и дополнениями);</w:t>
      </w:r>
    </w:p>
    <w:p w:rsidR="00ED541D" w:rsidRPr="00BC1D84" w:rsidRDefault="00ED541D" w:rsidP="00ED541D">
      <w:r w:rsidRPr="00364D14">
        <w:t>-</w:t>
      </w:r>
      <w:r w:rsidRPr="00364D14">
        <w:tab/>
        <w:t>Земельный Кодекс Российской Федерации (Федеральный Закон от 25</w:t>
      </w:r>
      <w:r w:rsidR="003F35B2">
        <w:t xml:space="preserve"> октября </w:t>
      </w:r>
      <w:r w:rsidRPr="00BC1D84">
        <w:t>2001 года № 136-ФЗ);</w:t>
      </w:r>
    </w:p>
    <w:p w:rsidR="00ED541D" w:rsidRDefault="00ED541D" w:rsidP="00ED541D">
      <w:r w:rsidRPr="00BC1D84">
        <w:t xml:space="preserve">- Водный кодекс Российской Федерации (Федеральный закон </w:t>
      </w:r>
      <w:r w:rsidR="003F35B2">
        <w:t xml:space="preserve">                              </w:t>
      </w:r>
      <w:r w:rsidRPr="00BC1D84">
        <w:t xml:space="preserve">от </w:t>
      </w:r>
      <w:r w:rsidR="003F35B2">
        <w:t>0</w:t>
      </w:r>
      <w:r w:rsidRPr="00BC1D84">
        <w:t>3 июня 2006 года N 74-ФЗ);</w:t>
      </w:r>
    </w:p>
    <w:p w:rsidR="00ED541D" w:rsidRPr="00C33433" w:rsidRDefault="00ED541D" w:rsidP="00ED541D">
      <w:r>
        <w:t>-</w:t>
      </w:r>
      <w:r>
        <w:tab/>
        <w:t xml:space="preserve">Лесной кодекс Российской Федерации (Федеральный Закон </w:t>
      </w:r>
      <w:r w:rsidR="003F35B2">
        <w:t xml:space="preserve">                      </w:t>
      </w:r>
      <w:r>
        <w:t>от 04</w:t>
      </w:r>
      <w:r w:rsidR="003F35B2">
        <w:t xml:space="preserve"> декабря </w:t>
      </w:r>
      <w:r>
        <w:t>2006 года №200-ФЗ);</w:t>
      </w:r>
    </w:p>
    <w:p w:rsidR="00ED541D" w:rsidRPr="00364D14" w:rsidRDefault="00ED541D" w:rsidP="00ED541D">
      <w:r w:rsidRPr="00BC1D84">
        <w:t>-</w:t>
      </w:r>
      <w:r w:rsidRPr="00BC1D84">
        <w:tab/>
        <w:t>Федеральный закон от 24</w:t>
      </w:r>
      <w:r w:rsidR="003F35B2">
        <w:t xml:space="preserve"> июля </w:t>
      </w:r>
      <w:r w:rsidRPr="00BC1D84">
        <w:t>2007 г</w:t>
      </w:r>
      <w:r w:rsidR="003F35B2">
        <w:t>ода</w:t>
      </w:r>
      <w:r w:rsidRPr="00BC1D84">
        <w:t xml:space="preserve"> № 221-ФЗ </w:t>
      </w:r>
      <w:r w:rsidR="003F35B2">
        <w:t xml:space="preserve">                                         </w:t>
      </w:r>
      <w:r w:rsidRPr="00BC1D84">
        <w:t>«О государственном кадастре недвижимости»;</w:t>
      </w:r>
    </w:p>
    <w:p w:rsidR="00ED541D" w:rsidRPr="00364D14" w:rsidRDefault="00ED541D" w:rsidP="00ED541D">
      <w:r w:rsidRPr="00C33433">
        <w:t>-</w:t>
      </w:r>
      <w:r w:rsidRPr="00C33433">
        <w:tab/>
        <w:t>Закон Свердловской</w:t>
      </w:r>
      <w:r w:rsidRPr="00364D14">
        <w:t xml:space="preserve"> обл</w:t>
      </w:r>
      <w:r>
        <w:t>асти от 19</w:t>
      </w:r>
      <w:r w:rsidR="003F35B2">
        <w:t xml:space="preserve"> октября </w:t>
      </w:r>
      <w:r>
        <w:t xml:space="preserve">2007 года № 100-ОЗ </w:t>
      </w:r>
      <w:r w:rsidR="003F35B2">
        <w:t xml:space="preserve">                     </w:t>
      </w:r>
      <w:r w:rsidRPr="00364D14">
        <w:t>«О документах территориальной планировки муниципальных образований, расположенных на территории Свердловской области»</w:t>
      </w:r>
      <w:r w:rsidRPr="00D4788A">
        <w:t xml:space="preserve"> </w:t>
      </w:r>
      <w:r>
        <w:t xml:space="preserve">в редакции </w:t>
      </w:r>
      <w:r w:rsidR="003F35B2">
        <w:t xml:space="preserve">                                    </w:t>
      </w:r>
      <w:r w:rsidRPr="00867FAC">
        <w:t>от 23</w:t>
      </w:r>
      <w:r w:rsidR="003F35B2">
        <w:t xml:space="preserve"> мая </w:t>
      </w:r>
      <w:r w:rsidRPr="00867FAC">
        <w:t>11 г</w:t>
      </w:r>
      <w:r w:rsidR="003F35B2">
        <w:t xml:space="preserve">ода </w:t>
      </w:r>
      <w:r w:rsidRPr="00867FAC">
        <w:t>№ 30-03, от 08</w:t>
      </w:r>
      <w:r w:rsidR="003F35B2">
        <w:t xml:space="preserve"> июня 20</w:t>
      </w:r>
      <w:r w:rsidRPr="00867FAC">
        <w:t>12 г</w:t>
      </w:r>
      <w:r w:rsidR="003F35B2">
        <w:t>ода</w:t>
      </w:r>
      <w:r w:rsidRPr="00867FAC">
        <w:t xml:space="preserve"> № 53-03</w:t>
      </w:r>
      <w:r>
        <w:t>;</w:t>
      </w:r>
    </w:p>
    <w:p w:rsidR="00ED541D" w:rsidRDefault="00ED541D" w:rsidP="00ED541D">
      <w:proofErr w:type="gramStart"/>
      <w:r w:rsidRPr="00364D14">
        <w:t>-</w:t>
      </w:r>
      <w:r w:rsidRPr="00364D14">
        <w:tab/>
        <w:t>Закон Свердловской области от 12</w:t>
      </w:r>
      <w:r w:rsidR="003F35B2">
        <w:t xml:space="preserve"> июля </w:t>
      </w:r>
      <w:r w:rsidRPr="00364D14">
        <w:t xml:space="preserve">2007 года № 85-ОЗ </w:t>
      </w:r>
      <w:r w:rsidR="003F35B2">
        <w:t xml:space="preserve">                   </w:t>
      </w:r>
      <w:r w:rsidRPr="00364D14">
        <w:t xml:space="preserve">«О внесении изменений в приложения к Закону Свердловской области </w:t>
      </w:r>
      <w:r w:rsidR="003F35B2">
        <w:t xml:space="preserve">                      </w:t>
      </w:r>
      <w:r w:rsidRPr="00364D14">
        <w:t>«О границах муниципальных образований, расположенных на территории Свердловской области» (в ред. Областных законов от 04</w:t>
      </w:r>
      <w:r w:rsidR="003F35B2">
        <w:t xml:space="preserve"> февраля </w:t>
      </w:r>
      <w:r w:rsidRPr="00364D14">
        <w:t>2008 г</w:t>
      </w:r>
      <w:r w:rsidR="003F35B2">
        <w:t>ода</w:t>
      </w:r>
      <w:r w:rsidRPr="00364D14">
        <w:t xml:space="preserve"> № 3-ОЗ, от 09</w:t>
      </w:r>
      <w:r w:rsidR="003F35B2">
        <w:t xml:space="preserve"> июня </w:t>
      </w:r>
      <w:r w:rsidRPr="00364D14">
        <w:t xml:space="preserve">2008 </w:t>
      </w:r>
      <w:r w:rsidR="003F35B2">
        <w:t xml:space="preserve">года </w:t>
      </w:r>
      <w:r w:rsidRPr="00364D14">
        <w:t>N 29-ОЗ, от 26</w:t>
      </w:r>
      <w:r w:rsidR="003F35B2">
        <w:t xml:space="preserve"> декабря </w:t>
      </w:r>
      <w:r w:rsidRPr="00364D14">
        <w:t xml:space="preserve">2008 </w:t>
      </w:r>
      <w:r w:rsidR="003F35B2">
        <w:t xml:space="preserve">года </w:t>
      </w:r>
      <w:r w:rsidRPr="00364D14">
        <w:t>N 144-ОЗ);</w:t>
      </w:r>
      <w:proofErr w:type="gramEnd"/>
    </w:p>
    <w:p w:rsidR="00ED541D" w:rsidRPr="00364D14" w:rsidRDefault="00ED541D" w:rsidP="00ED541D">
      <w:r>
        <w:t>-</w:t>
      </w:r>
      <w:r>
        <w:tab/>
        <w:t>ФЗ от 30</w:t>
      </w:r>
      <w:r w:rsidR="003F35B2">
        <w:t xml:space="preserve"> марта 19</w:t>
      </w:r>
      <w:r>
        <w:t>99 г</w:t>
      </w:r>
      <w:r w:rsidR="003F35B2">
        <w:t>ода</w:t>
      </w:r>
      <w:r>
        <w:t xml:space="preserve"> «О санитарно-эпидемиологическом благополучии населения»;</w:t>
      </w:r>
    </w:p>
    <w:p w:rsidR="00ED541D" w:rsidRPr="00364D14" w:rsidRDefault="00ED541D" w:rsidP="00ED541D">
      <w:r w:rsidRPr="00364D14">
        <w:t>-</w:t>
      </w:r>
      <w:r w:rsidRPr="00364D14">
        <w:tab/>
        <w:t>Методические рекомендации по разработке проектов генеральных планов поселений и городских округов (от 26 мая 2011 г</w:t>
      </w:r>
      <w:r w:rsidR="003F35B2">
        <w:t>ода</w:t>
      </w:r>
      <w:r w:rsidRPr="00364D14">
        <w:t>);</w:t>
      </w:r>
    </w:p>
    <w:p w:rsidR="00ED541D" w:rsidRPr="00364D14" w:rsidRDefault="00ED541D" w:rsidP="00ED541D">
      <w:r w:rsidRPr="00364D14">
        <w:t>-</w:t>
      </w:r>
      <w:r w:rsidRPr="00364D14">
        <w:tab/>
        <w:t>СП 42.13330.2011. СНиП 2.07.01-89* Градостроительство. Планировка и застройка городских и сельских поселений;</w:t>
      </w:r>
    </w:p>
    <w:p w:rsidR="00ED541D" w:rsidRPr="00364D14" w:rsidRDefault="00ED541D" w:rsidP="00ED541D">
      <w:r w:rsidRPr="00364D14">
        <w:t>-</w:t>
      </w:r>
      <w:r w:rsidRPr="00364D14">
        <w:tab/>
        <w:t xml:space="preserve">СанПиН 2.2.1/2.1.1.1200-03 Санитарно-защитные зоны </w:t>
      </w:r>
      <w:r w:rsidR="003F35B2">
        <w:t xml:space="preserve">                             </w:t>
      </w:r>
      <w:r w:rsidRPr="00364D14">
        <w:t>и санитарная классификация предприятий, сооружений и иных объектов;</w:t>
      </w:r>
    </w:p>
    <w:p w:rsidR="00ED541D" w:rsidRPr="00364D14" w:rsidRDefault="00ED541D" w:rsidP="00ED541D">
      <w:r w:rsidRPr="00364D14">
        <w:t>-</w:t>
      </w:r>
      <w:r w:rsidRPr="00364D14">
        <w:tab/>
        <w:t>СНиП 2.04.02-84* Водоснабжение. Наружные сети и сооружения;</w:t>
      </w:r>
    </w:p>
    <w:p w:rsidR="00ED541D" w:rsidRPr="00364D14" w:rsidRDefault="00ED541D" w:rsidP="00ED541D">
      <w:r>
        <w:t>-</w:t>
      </w:r>
      <w:r>
        <w:tab/>
        <w:t>СНиП 2.04.03</w:t>
      </w:r>
      <w:r w:rsidRPr="00364D14">
        <w:t>-85 Канализация. Наружные сети и сооружения;</w:t>
      </w:r>
    </w:p>
    <w:p w:rsidR="00ED541D" w:rsidRPr="00364D14" w:rsidRDefault="00ED541D" w:rsidP="00ED541D">
      <w:r w:rsidRPr="00364D14">
        <w:t>-</w:t>
      </w:r>
      <w:r w:rsidRPr="00364D14">
        <w:tab/>
        <w:t>СНиП 2.04.07-86 Тепловые сети;</w:t>
      </w:r>
    </w:p>
    <w:p w:rsidR="00ED541D" w:rsidRPr="00364D14" w:rsidRDefault="00ED541D" w:rsidP="00ED541D">
      <w:r w:rsidRPr="00364D14">
        <w:t>-</w:t>
      </w:r>
      <w:r w:rsidRPr="00364D14">
        <w:tab/>
        <w:t xml:space="preserve">СНиП 2.06.15-85 Инженерная защита территории от затопления </w:t>
      </w:r>
      <w:r w:rsidR="003F35B2">
        <w:t xml:space="preserve">                  </w:t>
      </w:r>
      <w:r w:rsidRPr="00364D14">
        <w:t>и подтопления;</w:t>
      </w:r>
    </w:p>
    <w:p w:rsidR="00ED541D" w:rsidRPr="00364D14" w:rsidRDefault="00ED541D" w:rsidP="00ED541D">
      <w:r>
        <w:t>-</w:t>
      </w:r>
      <w:r>
        <w:tab/>
        <w:t>СНиП 11.02</w:t>
      </w:r>
      <w:r w:rsidRPr="00364D14">
        <w:t>-96 Инженерные изыскания для строительства. Основные положения;</w:t>
      </w:r>
    </w:p>
    <w:p w:rsidR="00ED541D" w:rsidRPr="00364D14" w:rsidRDefault="00ED541D" w:rsidP="00ED541D">
      <w:r w:rsidRPr="00364D14">
        <w:t>-</w:t>
      </w:r>
      <w:r w:rsidRPr="00364D14">
        <w:tab/>
        <w:t>СНиП 2.01.01-82* Строительная климатология и геофизика;</w:t>
      </w:r>
    </w:p>
    <w:p w:rsidR="00ED541D" w:rsidRPr="00364D14" w:rsidRDefault="00ED541D" w:rsidP="00ED541D">
      <w:r w:rsidRPr="00364D14">
        <w:lastRenderedPageBreak/>
        <w:t>-</w:t>
      </w:r>
      <w:r w:rsidRPr="00364D14">
        <w:tab/>
        <w:t>СНиП 23-01-99 Строительная климатология;</w:t>
      </w:r>
    </w:p>
    <w:p w:rsidR="00ED541D" w:rsidRPr="00364D14" w:rsidRDefault="00ED541D" w:rsidP="00ED541D">
      <w:r w:rsidRPr="00364D14">
        <w:t>-</w:t>
      </w:r>
      <w:r w:rsidRPr="00364D14">
        <w:tab/>
        <w:t>СП 30-102-99 Планировка и застройка территорий малоэтажного жилищного строительства;</w:t>
      </w:r>
    </w:p>
    <w:p w:rsidR="00ED541D" w:rsidRDefault="00ED541D" w:rsidP="00ED541D">
      <w:r>
        <w:t>-</w:t>
      </w:r>
      <w:r>
        <w:tab/>
        <w:t>Нормативы</w:t>
      </w:r>
      <w:r w:rsidRPr="00364D14">
        <w:t xml:space="preserve"> градостроительного проектирования Свердловской области НГПСО 1-2009.66.</w:t>
      </w:r>
    </w:p>
    <w:p w:rsidR="00ED541D" w:rsidRPr="00364D14" w:rsidRDefault="00ED541D" w:rsidP="00ED541D"/>
    <w:p w:rsidR="00ED541D" w:rsidRPr="00364D14" w:rsidRDefault="00ED541D" w:rsidP="00ED541D">
      <w:r w:rsidRPr="00364D14">
        <w:t>Исходные данные, используемые в проекте:</w:t>
      </w:r>
    </w:p>
    <w:p w:rsidR="00ED541D" w:rsidRPr="00364D14" w:rsidRDefault="00ED541D" w:rsidP="00ED541D">
      <w:pPr>
        <w:rPr>
          <w:b/>
        </w:rPr>
      </w:pPr>
      <w:r w:rsidRPr="00364D14">
        <w:t>-</w:t>
      </w:r>
      <w:r w:rsidRPr="00364D14">
        <w:tab/>
      </w:r>
      <w:r>
        <w:t>с</w:t>
      </w:r>
      <w:r w:rsidRPr="00364D14">
        <w:t>тратегия социально-экономического развития городского округа Первоуральск до 2020 года;</w:t>
      </w:r>
    </w:p>
    <w:p w:rsidR="00ED541D" w:rsidRPr="00364D14" w:rsidRDefault="00ED541D" w:rsidP="00ED541D">
      <w:pPr>
        <w:rPr>
          <w:b/>
        </w:rPr>
      </w:pPr>
      <w:r w:rsidRPr="00364D14">
        <w:t>-</w:t>
      </w:r>
      <w:r w:rsidRPr="00364D14">
        <w:tab/>
        <w:t xml:space="preserve"> «Генеральный план городского округа Первоуральск </w:t>
      </w:r>
      <w:r w:rsidR="003F35B2">
        <w:t xml:space="preserve">                             за исключением </w:t>
      </w:r>
      <w:proofErr w:type="spellStart"/>
      <w:r w:rsidR="003F35B2">
        <w:t>г</w:t>
      </w:r>
      <w:proofErr w:type="gramStart"/>
      <w:r w:rsidR="003F35B2">
        <w:t>.</w:t>
      </w:r>
      <w:r w:rsidRPr="00364D14">
        <w:t>П</w:t>
      </w:r>
      <w:proofErr w:type="gramEnd"/>
      <w:r w:rsidRPr="00364D14">
        <w:t>ервоуральск</w:t>
      </w:r>
      <w:proofErr w:type="spellEnd"/>
      <w:r w:rsidRPr="00364D14">
        <w:t xml:space="preserve"> Свердловской области» 2010 год «ФГУП «</w:t>
      </w:r>
      <w:proofErr w:type="spellStart"/>
      <w:r w:rsidRPr="00364D14">
        <w:t>Уралаэрогеодезия</w:t>
      </w:r>
      <w:proofErr w:type="spellEnd"/>
      <w:r w:rsidRPr="00364D14">
        <w:t>»»;</w:t>
      </w:r>
    </w:p>
    <w:p w:rsidR="00ED541D" w:rsidRPr="00364D14" w:rsidRDefault="00ED541D" w:rsidP="00ED541D">
      <w:r w:rsidRPr="00364D14">
        <w:t>-</w:t>
      </w:r>
      <w:r w:rsidRPr="00364D14">
        <w:tab/>
      </w:r>
      <w:r>
        <w:t>д</w:t>
      </w:r>
      <w:r w:rsidRPr="00364D14">
        <w:t>анные о современном состоянии и использовании территории городского округа, предоставленные подразделениями Администрации городского округа Первоуральск;</w:t>
      </w:r>
    </w:p>
    <w:p w:rsidR="00ED541D" w:rsidRPr="00364D14" w:rsidRDefault="00ED541D" w:rsidP="00ED541D">
      <w:r w:rsidRPr="00364D14">
        <w:t>-</w:t>
      </w:r>
      <w:r w:rsidRPr="00364D14">
        <w:tab/>
      </w:r>
      <w:r>
        <w:t>к</w:t>
      </w:r>
      <w:r w:rsidRPr="00364D14">
        <w:t xml:space="preserve">адастровый план территории в границах </w:t>
      </w:r>
      <w:r>
        <w:t>деревни Макарова</w:t>
      </w:r>
      <w:r w:rsidRPr="00364D14">
        <w:t>;</w:t>
      </w:r>
    </w:p>
    <w:p w:rsidR="00ED541D" w:rsidRPr="00364D14" w:rsidRDefault="00ED541D" w:rsidP="00ED541D">
      <w:r w:rsidRPr="00364D14">
        <w:t>-</w:t>
      </w:r>
      <w:r w:rsidRPr="00364D14">
        <w:tab/>
        <w:t>топографические карты и топографические съёмки, М 1:2 000;</w:t>
      </w:r>
    </w:p>
    <w:p w:rsidR="00ED541D" w:rsidRPr="00364D14" w:rsidRDefault="00ED541D" w:rsidP="00ED541D">
      <w:r w:rsidRPr="00364D14">
        <w:t>-</w:t>
      </w:r>
      <w:r w:rsidRPr="00364D14">
        <w:tab/>
      </w:r>
      <w:r>
        <w:t>а</w:t>
      </w:r>
      <w:r w:rsidRPr="00364D14">
        <w:t xml:space="preserve">нкетные данные по жилому фонду и динамике численности населения; </w:t>
      </w:r>
    </w:p>
    <w:p w:rsidR="00ED541D" w:rsidRPr="00364D14" w:rsidRDefault="00ED541D" w:rsidP="00ED541D">
      <w:r w:rsidRPr="00364D14">
        <w:t>-</w:t>
      </w:r>
      <w:r w:rsidRPr="00364D14">
        <w:tab/>
      </w:r>
      <w:r>
        <w:t>с</w:t>
      </w:r>
      <w:r w:rsidRPr="00364D14">
        <w:t>правка о месторождении подземных вод в границах городского округа Первоуральск;</w:t>
      </w:r>
    </w:p>
    <w:p w:rsidR="00ED541D" w:rsidRPr="00364D14" w:rsidRDefault="00ED541D" w:rsidP="00ED541D">
      <w:r w:rsidRPr="00364D14">
        <w:t>-</w:t>
      </w:r>
      <w:r w:rsidRPr="00364D14">
        <w:tab/>
      </w:r>
      <w:r>
        <w:t>м</w:t>
      </w:r>
      <w:r w:rsidRPr="00364D14">
        <w:t>атериалы экономических и иных программ.</w:t>
      </w:r>
    </w:p>
    <w:p w:rsidR="00ED541D" w:rsidRPr="00364D14" w:rsidRDefault="00ED541D" w:rsidP="00ED541D"/>
    <w:p w:rsidR="00ED541D" w:rsidRPr="00364D14" w:rsidRDefault="00ED541D" w:rsidP="00ED541D">
      <w:r w:rsidRPr="00364D14">
        <w:t xml:space="preserve">Генеральный план </w:t>
      </w:r>
      <w:r>
        <w:t>деревни Макарова</w:t>
      </w:r>
      <w:r w:rsidRPr="00364D14">
        <w:t xml:space="preserve"> разработан на следующие проектные периоды:</w:t>
      </w:r>
    </w:p>
    <w:p w:rsidR="00ED541D" w:rsidRPr="00364D14" w:rsidRDefault="00ED541D" w:rsidP="00ED541D">
      <w:r>
        <w:t>-</w:t>
      </w:r>
      <w:r>
        <w:tab/>
        <w:t>и</w:t>
      </w:r>
      <w:r w:rsidRPr="00364D14">
        <w:t>сходный год – 201</w:t>
      </w:r>
      <w:r>
        <w:t>2</w:t>
      </w:r>
      <w:r w:rsidRPr="00364D14">
        <w:t xml:space="preserve"> г</w:t>
      </w:r>
      <w:r w:rsidR="003F35B2">
        <w:t>од</w:t>
      </w:r>
      <w:r w:rsidRPr="00364D14">
        <w:t>;</w:t>
      </w:r>
    </w:p>
    <w:p w:rsidR="00ED541D" w:rsidRPr="00364D14" w:rsidRDefault="00ED541D" w:rsidP="00ED541D">
      <w:r>
        <w:t>-</w:t>
      </w:r>
      <w:r>
        <w:tab/>
      </w:r>
      <w:r w:rsidRPr="00364D14">
        <w:t>1 этап –</w:t>
      </w:r>
      <w:r>
        <w:t xml:space="preserve"> </w:t>
      </w:r>
      <w:r w:rsidRPr="00364D14">
        <w:t>2020</w:t>
      </w:r>
      <w:r>
        <w:t xml:space="preserve"> </w:t>
      </w:r>
      <w:r w:rsidRPr="00364D14">
        <w:t>г</w:t>
      </w:r>
      <w:r w:rsidR="003F35B2">
        <w:t>од</w:t>
      </w:r>
      <w:r w:rsidRPr="00364D14">
        <w:t>;</w:t>
      </w:r>
    </w:p>
    <w:p w:rsidR="00ED541D" w:rsidRPr="00364D14" w:rsidRDefault="00ED541D" w:rsidP="00ED541D">
      <w:r>
        <w:t>-</w:t>
      </w:r>
      <w:r>
        <w:tab/>
      </w:r>
      <w:r w:rsidRPr="00364D14">
        <w:t xml:space="preserve">2 этап – </w:t>
      </w:r>
      <w:smartTag w:uri="urn:schemas-microsoft-com:office:smarttags" w:element="metricconverter">
        <w:smartTagPr>
          <w:attr w:name="ProductID" w:val="2030 г"/>
        </w:smartTagPr>
        <w:r w:rsidRPr="00364D14">
          <w:t>2030 г</w:t>
        </w:r>
        <w:r w:rsidR="003F35B2">
          <w:t>од</w:t>
        </w:r>
      </w:smartTag>
      <w:r w:rsidRPr="00364D14">
        <w:t xml:space="preserve"> расчетный срок;</w:t>
      </w:r>
    </w:p>
    <w:p w:rsidR="00ED541D" w:rsidRPr="00364D14" w:rsidRDefault="00ED541D" w:rsidP="00ED541D">
      <w:r>
        <w:t>-</w:t>
      </w:r>
      <w:r>
        <w:tab/>
      </w:r>
      <w:r w:rsidRPr="00364D14">
        <w:t>3 этап – прогноз на 50 лет, отдаленная перспектива. Этап графически отображается в виде функциональных зон, резервируемых для перспективной (стратегической) территориальной организации городского округа.</w:t>
      </w:r>
    </w:p>
    <w:p w:rsidR="00ED541D" w:rsidRDefault="00ED541D" w:rsidP="00ED541D">
      <w:pPr>
        <w:pStyle w:val="2"/>
      </w:pPr>
      <w:bookmarkStart w:id="9" w:name="_Toc299928197"/>
      <w:bookmarkStart w:id="10" w:name="_Toc340833186"/>
      <w:bookmarkStart w:id="11" w:name="_Toc349313090"/>
      <w:bookmarkStart w:id="12" w:name="_Toc349315997"/>
      <w:bookmarkStart w:id="13" w:name="_Toc349321055"/>
      <w:bookmarkStart w:id="14" w:name="_Toc349324583"/>
      <w:bookmarkStart w:id="15" w:name="_Toc349331478"/>
      <w:bookmarkStart w:id="16" w:name="_Toc349477669"/>
      <w:bookmarkStart w:id="17" w:name="_Toc349478388"/>
      <w:bookmarkStart w:id="18" w:name="_Toc349479599"/>
      <w:bookmarkStart w:id="19" w:name="_Toc352751795"/>
      <w:bookmarkStart w:id="20" w:name="_Toc340833188"/>
      <w:bookmarkStart w:id="21" w:name="_Toc299928198"/>
      <w:bookmarkStart w:id="22" w:name="_Toc340833187"/>
      <w:r>
        <w:rPr>
          <w:lang w:val="en-US"/>
        </w:rPr>
        <w:lastRenderedPageBreak/>
        <w:t>I</w:t>
      </w:r>
      <w:r w:rsidRPr="0035190B">
        <w:t xml:space="preserve">. </w:t>
      </w:r>
      <w:bookmarkEnd w:id="9"/>
      <w:bookmarkEnd w:id="10"/>
      <w:r>
        <w:t>КРАТКАЯ ХАРАКТЕРИСТИКА И СТРУКТУРНАЯ ОРГАНИЗАЦИЯ</w:t>
      </w:r>
      <w:r w:rsidRPr="002F305B">
        <w:t xml:space="preserve"> </w:t>
      </w:r>
      <w:r>
        <w:t>ДЕРЕВНИ МАКАРОВА Г</w:t>
      </w:r>
      <w:r w:rsidRPr="0016521B">
        <w:t>ОРОДСКОГО ОКРУГА ПЕРВОУРАЛЬСК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35190B">
        <w:t xml:space="preserve"> </w:t>
      </w:r>
    </w:p>
    <w:bookmarkEnd w:id="20"/>
    <w:bookmarkEnd w:id="21"/>
    <w:bookmarkEnd w:id="22"/>
    <w:p w:rsidR="00ED541D" w:rsidRDefault="00ED541D" w:rsidP="00ED541D">
      <w:pPr>
        <w:tabs>
          <w:tab w:val="left" w:pos="993"/>
        </w:tabs>
      </w:pPr>
      <w:r w:rsidRPr="00486E52">
        <w:rPr>
          <w:szCs w:val="28"/>
        </w:rPr>
        <w:t xml:space="preserve">Городской округ Первоуральск с подчиненной территорией расположен на рубеже восточных предгорий Среднего Урала и зауральской складчатой возвышенности, в Юго-Западной части Свердловской области, западнее г. Екатеринбурга, в </w:t>
      </w:r>
      <w:proofErr w:type="spellStart"/>
      <w:r w:rsidRPr="00486E52">
        <w:rPr>
          <w:szCs w:val="28"/>
        </w:rPr>
        <w:t>горноуральской</w:t>
      </w:r>
      <w:proofErr w:type="spellEnd"/>
      <w:r w:rsidRPr="00486E52">
        <w:rPr>
          <w:szCs w:val="28"/>
        </w:rPr>
        <w:t xml:space="preserve"> агроклиматической зоне. </w:t>
      </w:r>
      <w:r>
        <w:t xml:space="preserve">Деревня Макарова в городском округе географически занимает центральное местоположение. Макарова, деревня на левом берегу реки Чусовой </w:t>
      </w:r>
      <w:proofErr w:type="gramStart"/>
      <w:r>
        <w:t>близ ж</w:t>
      </w:r>
      <w:proofErr w:type="gramEnd"/>
      <w:r>
        <w:t>/д. станции Билимбай.</w:t>
      </w:r>
    </w:p>
    <w:p w:rsidR="00ED541D" w:rsidRDefault="00ED541D" w:rsidP="003F35B2">
      <w:pPr>
        <w:tabs>
          <w:tab w:val="left" w:pos="993"/>
        </w:tabs>
      </w:pPr>
      <w:r>
        <w:t xml:space="preserve">Деревня расположена на берегу одноимённой речки, от которой </w:t>
      </w:r>
      <w:r w:rsidR="003F35B2">
        <w:t xml:space="preserve">                      </w:t>
      </w:r>
      <w:r>
        <w:t xml:space="preserve">и получила имя. Северо-западнее города Первоуральск на 24 км. </w:t>
      </w:r>
      <w:r w:rsidR="003F35B2">
        <w:t xml:space="preserve">                              </w:t>
      </w:r>
      <w:r>
        <w:t>От областного центра –</w:t>
      </w:r>
      <w:r w:rsidR="003F35B2">
        <w:t xml:space="preserve"> </w:t>
      </w:r>
      <w:r>
        <w:t xml:space="preserve"> г. Екатеринбург – до деревни расстояние составляет 68 км.</w:t>
      </w:r>
    </w:p>
    <w:p w:rsidR="00ED541D" w:rsidRDefault="00ED541D" w:rsidP="00ED541D">
      <w:pPr>
        <w:tabs>
          <w:tab w:val="left" w:pos="993"/>
        </w:tabs>
      </w:pPr>
      <w:r>
        <w:t xml:space="preserve">Она возникла в 1723 году, когда по распоряжению Командира Уральских и Сибирских заводов В.И. </w:t>
      </w:r>
      <w:proofErr w:type="spellStart"/>
      <w:r>
        <w:t>Геннина</w:t>
      </w:r>
      <w:proofErr w:type="spellEnd"/>
      <w:r>
        <w:t xml:space="preserve"> дорогу перенесли с </w:t>
      </w:r>
      <w:proofErr w:type="spellStart"/>
      <w:r>
        <w:t>Гробова</w:t>
      </w:r>
      <w:proofErr w:type="spellEnd"/>
      <w:r>
        <w:t xml:space="preserve"> Поля, минуя </w:t>
      </w:r>
      <w:proofErr w:type="spellStart"/>
      <w:r>
        <w:t>Уткинскую</w:t>
      </w:r>
      <w:proofErr w:type="spellEnd"/>
      <w:r>
        <w:t xml:space="preserve"> Слободу, к </w:t>
      </w:r>
      <w:proofErr w:type="spellStart"/>
      <w:r>
        <w:t>Подволошной</w:t>
      </w:r>
      <w:proofErr w:type="spellEnd"/>
      <w:r>
        <w:t xml:space="preserve">. Дорога была </w:t>
      </w:r>
      <w:r w:rsidR="003F35B2">
        <w:t xml:space="preserve">                         </w:t>
      </w:r>
      <w:r>
        <w:t>не из лучших, сплошное болото, поэтому здесь основали деревеньку для ночлега обозников. Для содержания постоялого двора и досмотра за дорогой сюда переселили государственных крестьян из Кунгурского уезда.</w:t>
      </w:r>
    </w:p>
    <w:p w:rsidR="00ED541D" w:rsidRDefault="00ED541D" w:rsidP="00ED541D">
      <w:pPr>
        <w:rPr>
          <w:szCs w:val="28"/>
        </w:rPr>
      </w:pPr>
      <w:r>
        <w:rPr>
          <w:szCs w:val="28"/>
        </w:rPr>
        <w:t>Следует отметить, что деревня Макарова в настоящее время является</w:t>
      </w:r>
      <w:r w:rsidRPr="001D2ACC">
        <w:rPr>
          <w:szCs w:val="28"/>
        </w:rPr>
        <w:t xml:space="preserve"> </w:t>
      </w:r>
      <w:r>
        <w:rPr>
          <w:szCs w:val="28"/>
        </w:rPr>
        <w:t xml:space="preserve">составной частью формирующейся локальной системы населенных мест, </w:t>
      </w:r>
      <w:r w:rsidR="003F35B2">
        <w:rPr>
          <w:szCs w:val="28"/>
        </w:rPr>
        <w:t xml:space="preserve">                   </w:t>
      </w:r>
      <w:r>
        <w:rPr>
          <w:szCs w:val="28"/>
        </w:rPr>
        <w:t xml:space="preserve">в состав которой входят: собственно д. Макарова, с. </w:t>
      </w:r>
      <w:proofErr w:type="spellStart"/>
      <w:r>
        <w:rPr>
          <w:szCs w:val="28"/>
        </w:rPr>
        <w:t>Битимка</w:t>
      </w:r>
      <w:proofErr w:type="spellEnd"/>
      <w:r>
        <w:rPr>
          <w:szCs w:val="28"/>
        </w:rPr>
        <w:t xml:space="preserve">, д. </w:t>
      </w:r>
      <w:proofErr w:type="spellStart"/>
      <w:r>
        <w:rPr>
          <w:szCs w:val="28"/>
        </w:rPr>
        <w:t>Коновалово</w:t>
      </w:r>
      <w:proofErr w:type="spellEnd"/>
      <w:r>
        <w:rPr>
          <w:szCs w:val="28"/>
        </w:rPr>
        <w:t xml:space="preserve">, д. </w:t>
      </w:r>
      <w:proofErr w:type="spellStart"/>
      <w:r>
        <w:rPr>
          <w:szCs w:val="28"/>
        </w:rPr>
        <w:t>Извездная</w:t>
      </w:r>
      <w:proofErr w:type="spellEnd"/>
      <w:r>
        <w:rPr>
          <w:szCs w:val="28"/>
        </w:rPr>
        <w:t xml:space="preserve"> и</w:t>
      </w:r>
      <w:r w:rsidRPr="00A3237E">
        <w:rPr>
          <w:szCs w:val="28"/>
        </w:rPr>
        <w:t xml:space="preserve"> </w:t>
      </w:r>
      <w:r>
        <w:rPr>
          <w:szCs w:val="28"/>
        </w:rPr>
        <w:t xml:space="preserve">поселок </w:t>
      </w:r>
      <w:proofErr w:type="spellStart"/>
      <w:r>
        <w:rPr>
          <w:szCs w:val="28"/>
        </w:rPr>
        <w:t>Вересовка</w:t>
      </w:r>
      <w:proofErr w:type="spellEnd"/>
      <w:r>
        <w:rPr>
          <w:szCs w:val="28"/>
        </w:rPr>
        <w:t xml:space="preserve">.  </w:t>
      </w:r>
    </w:p>
    <w:p w:rsidR="00ED541D" w:rsidRPr="0062045D" w:rsidRDefault="00ED541D" w:rsidP="00ED541D">
      <w:r w:rsidRPr="00697273">
        <w:t>По данным 10 территориального отдела площадь населенного</w:t>
      </w:r>
      <w:r w:rsidRPr="0062045D">
        <w:t xml:space="preserve"> пункта составляет </w:t>
      </w:r>
      <w:r w:rsidRPr="0062045D">
        <w:rPr>
          <w:szCs w:val="28"/>
        </w:rPr>
        <w:t xml:space="preserve">59 </w:t>
      </w:r>
      <w:r w:rsidRPr="0062045D">
        <w:t xml:space="preserve"> га.</w:t>
      </w:r>
    </w:p>
    <w:p w:rsidR="00ED541D" w:rsidRPr="0062045D" w:rsidRDefault="00ED541D" w:rsidP="00ED541D">
      <w:r w:rsidRPr="0062045D">
        <w:t>Согласно о</w:t>
      </w:r>
      <w:r w:rsidR="003F35B2">
        <w:t xml:space="preserve">порным материалам территория </w:t>
      </w:r>
      <w:proofErr w:type="spellStart"/>
      <w:r w:rsidR="003F35B2">
        <w:t>д</w:t>
      </w:r>
      <w:proofErr w:type="gramStart"/>
      <w:r w:rsidR="003F35B2">
        <w:t>.</w:t>
      </w:r>
      <w:r w:rsidRPr="0062045D">
        <w:t>М</w:t>
      </w:r>
      <w:proofErr w:type="gramEnd"/>
      <w:r w:rsidRPr="0062045D">
        <w:t>акарова</w:t>
      </w:r>
      <w:proofErr w:type="spellEnd"/>
      <w:r w:rsidRPr="0062045D">
        <w:t xml:space="preserve"> </w:t>
      </w:r>
      <w:r w:rsidR="003F35B2">
        <w:t xml:space="preserve">                                    </w:t>
      </w:r>
      <w:r w:rsidRPr="0062045D">
        <w:t>в существующих границах составляет 59,11 га.</w:t>
      </w:r>
    </w:p>
    <w:p w:rsidR="00ED541D" w:rsidRPr="0062045D" w:rsidRDefault="00ED541D" w:rsidP="00ED541D">
      <w:pPr>
        <w:rPr>
          <w:szCs w:val="28"/>
        </w:rPr>
      </w:pPr>
      <w:r w:rsidRPr="0062045D">
        <w:rPr>
          <w:szCs w:val="28"/>
        </w:rPr>
        <w:t xml:space="preserve">На «Карте современного использования территории </w:t>
      </w:r>
      <w:r>
        <w:rPr>
          <w:szCs w:val="28"/>
        </w:rPr>
        <w:t>деревни Макарова</w:t>
      </w:r>
      <w:r w:rsidRPr="0062045D">
        <w:rPr>
          <w:szCs w:val="28"/>
        </w:rPr>
        <w:t xml:space="preserve"> (опорный план)» (лист 1) выделены существующие зоны различного функционального назначения. Их границы определены с учетом границ земельных участков, естественных границ природных объектов.</w:t>
      </w:r>
    </w:p>
    <w:p w:rsidR="00ED541D" w:rsidRPr="00A67B3E" w:rsidRDefault="00ED541D" w:rsidP="00ED541D">
      <w:pPr>
        <w:rPr>
          <w:highlight w:val="yellow"/>
        </w:rPr>
      </w:pPr>
      <w:r w:rsidRPr="0062045D">
        <w:rPr>
          <w:szCs w:val="28"/>
        </w:rPr>
        <w:t xml:space="preserve">Существующий баланс территорий в соответствии с функциональными зонами, в которые объединены земли по требованиям Градостроительного кодекса РФ, приводится в </w:t>
      </w:r>
      <w:r w:rsidR="003F35B2">
        <w:rPr>
          <w:szCs w:val="28"/>
        </w:rPr>
        <w:t>Т</w:t>
      </w:r>
      <w:r w:rsidRPr="0062045D">
        <w:rPr>
          <w:szCs w:val="28"/>
        </w:rPr>
        <w:t xml:space="preserve">аблице </w:t>
      </w:r>
      <w:r w:rsidRPr="00A67B3E">
        <w:rPr>
          <w:szCs w:val="28"/>
        </w:rPr>
        <w:t>1</w:t>
      </w:r>
      <w:r w:rsidRPr="0062045D">
        <w:rPr>
          <w:szCs w:val="28"/>
        </w:rPr>
        <w:t>.</w:t>
      </w:r>
      <w:bookmarkStart w:id="23" w:name="_Toc278465748"/>
      <w:bookmarkStart w:id="24" w:name="_Toc278464943"/>
      <w:bookmarkStart w:id="25" w:name="_Toc278464680"/>
      <w:bookmarkStart w:id="26" w:name="_Toc278368310"/>
    </w:p>
    <w:p w:rsidR="00ED541D" w:rsidRDefault="00ED541D" w:rsidP="00ED541D">
      <w:pPr>
        <w:ind w:firstLine="0"/>
        <w:jc w:val="left"/>
        <w:rPr>
          <w:b/>
          <w:bCs/>
          <w:szCs w:val="20"/>
        </w:rPr>
      </w:pPr>
      <w:r>
        <w:br w:type="page"/>
      </w:r>
    </w:p>
    <w:p w:rsidR="00ED541D" w:rsidRPr="00F46870" w:rsidRDefault="00ED541D" w:rsidP="00ED541D">
      <w:pPr>
        <w:pStyle w:val="ac"/>
        <w:rPr>
          <w:highlight w:val="yellow"/>
        </w:rPr>
      </w:pPr>
      <w:r w:rsidRPr="00697273">
        <w:lastRenderedPageBreak/>
        <w:t>Современный баланс территории д. Макарова</w:t>
      </w:r>
      <w:bookmarkStart w:id="27" w:name="_Toc278465747"/>
      <w:bookmarkStart w:id="28" w:name="_Toc278464942"/>
      <w:bookmarkStart w:id="29" w:name="_Toc278464679"/>
      <w:bookmarkStart w:id="30" w:name="_Toc278368309"/>
    </w:p>
    <w:bookmarkEnd w:id="27"/>
    <w:bookmarkEnd w:id="28"/>
    <w:bookmarkEnd w:id="29"/>
    <w:bookmarkEnd w:id="30"/>
    <w:p w:rsidR="00ED541D" w:rsidRPr="004F66C2" w:rsidRDefault="00ED541D" w:rsidP="00ED541D">
      <w:pPr>
        <w:jc w:val="right"/>
      </w:pPr>
      <w:r w:rsidRPr="003579D1">
        <w:t xml:space="preserve">Таблица </w:t>
      </w:r>
      <w:r w:rsidRPr="004F66C2">
        <w:t>1</w:t>
      </w:r>
    </w:p>
    <w:tbl>
      <w:tblPr>
        <w:tblW w:w="10222" w:type="dxa"/>
        <w:tblInd w:w="-459" w:type="dxa"/>
        <w:tblLook w:val="04A0" w:firstRow="1" w:lastRow="0" w:firstColumn="1" w:lastColumn="0" w:noHBand="0" w:noVBand="1"/>
      </w:tblPr>
      <w:tblGrid>
        <w:gridCol w:w="5402"/>
        <w:gridCol w:w="1840"/>
        <w:gridCol w:w="1560"/>
        <w:gridCol w:w="1420"/>
      </w:tblGrid>
      <w:tr w:rsidR="00ED541D" w:rsidRPr="00BC0C77" w:rsidTr="003F35B2">
        <w:trPr>
          <w:trHeight w:val="375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23"/>
          <w:bookmarkEnd w:id="24"/>
          <w:bookmarkEnd w:id="25"/>
          <w:bookmarkEnd w:id="26"/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Наименование территорий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Площадь,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% ко всей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BC0C77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C0C77">
              <w:rPr>
                <w:b/>
                <w:bCs/>
                <w:color w:val="000000"/>
                <w:sz w:val="24"/>
                <w:szCs w:val="24"/>
              </w:rPr>
              <w:t xml:space="preserve"> на 1</w:t>
            </w:r>
          </w:p>
        </w:tc>
      </w:tr>
      <w:tr w:rsidR="00ED541D" w:rsidRPr="00BC0C77" w:rsidTr="003F35B2">
        <w:trPr>
          <w:trHeight w:val="330"/>
        </w:trPr>
        <w:tc>
          <w:tcPr>
            <w:tcW w:w="5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человека</w:t>
            </w:r>
          </w:p>
        </w:tc>
      </w:tr>
      <w:tr w:rsidR="00ED541D" w:rsidRPr="00BC0C77" w:rsidTr="003F35B2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1. Общая площадь земель в границе населённого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59,11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6873,28</w:t>
            </w:r>
          </w:p>
        </w:tc>
      </w:tr>
      <w:tr w:rsidR="00ED541D" w:rsidRPr="00BC0C77" w:rsidTr="003F35B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BC0C77" w:rsidTr="003F35B2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1.1. Жилые зоны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28,97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49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3368,18</w:t>
            </w:r>
          </w:p>
        </w:tc>
      </w:tr>
      <w:tr w:rsidR="00ED541D" w:rsidRPr="00BC0C77" w:rsidTr="003F35B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BC0C77" w:rsidTr="003F35B2">
        <w:trPr>
          <w:trHeight w:val="40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- застройка индивидуальными жилыми домами с участками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28,97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49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3368,18</w:t>
            </w:r>
          </w:p>
        </w:tc>
      </w:tr>
      <w:tr w:rsidR="00ED541D" w:rsidRPr="00BC0C77" w:rsidTr="003F35B2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BC0C77">
              <w:rPr>
                <w:b/>
                <w:bCs/>
                <w:color w:val="000000"/>
                <w:sz w:val="24"/>
                <w:szCs w:val="24"/>
              </w:rPr>
              <w:t>. Зоны инженерной и транспортной инфраструктур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12,84</w:t>
            </w:r>
          </w:p>
        </w:tc>
      </w:tr>
      <w:tr w:rsidR="00ED541D" w:rsidRPr="00BC0C77" w:rsidTr="003F35B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BC0C77" w:rsidTr="003F35B2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- зона объектов инженерной инфраструктуры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12,84</w:t>
            </w:r>
          </w:p>
        </w:tc>
      </w:tr>
      <w:tr w:rsidR="00ED541D" w:rsidRPr="00BC0C77" w:rsidTr="003F35B2">
        <w:trPr>
          <w:trHeight w:val="19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BC0C77">
              <w:rPr>
                <w:b/>
                <w:bCs/>
                <w:color w:val="000000"/>
                <w:sz w:val="24"/>
                <w:szCs w:val="24"/>
              </w:rPr>
              <w:t>. Рекреационные зоны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4518C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275,64</w:t>
            </w:r>
          </w:p>
        </w:tc>
      </w:tr>
      <w:tr w:rsidR="00ED541D" w:rsidRPr="00BC0C77" w:rsidTr="003F35B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BC0C77" w:rsidTr="003F35B2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 xml:space="preserve">- леса и </w:t>
            </w:r>
            <w:proofErr w:type="spellStart"/>
            <w:r w:rsidRPr="00BC0C77">
              <w:rPr>
                <w:color w:val="000000"/>
                <w:sz w:val="24"/>
                <w:szCs w:val="24"/>
              </w:rPr>
              <w:t>залесенные</w:t>
            </w:r>
            <w:proofErr w:type="spellEnd"/>
            <w:r w:rsidRPr="00BC0C77">
              <w:rPr>
                <w:color w:val="000000"/>
                <w:sz w:val="24"/>
                <w:szCs w:val="24"/>
              </w:rPr>
              <w:t xml:space="preserve"> территории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235,44</w:t>
            </w:r>
          </w:p>
        </w:tc>
      </w:tr>
      <w:tr w:rsidR="00ED541D" w:rsidRPr="00BC0C77" w:rsidTr="003F35B2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- водные объекты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40,19</w:t>
            </w:r>
          </w:p>
        </w:tc>
      </w:tr>
      <w:tr w:rsidR="00ED541D" w:rsidRPr="00BC0C77" w:rsidTr="003F35B2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C0C77">
              <w:rPr>
                <w:b/>
                <w:bCs/>
                <w:color w:val="000000"/>
                <w:sz w:val="24"/>
                <w:szCs w:val="24"/>
              </w:rPr>
              <w:t>. Зоны сельскохозяйственного использования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2481,62</w:t>
            </w:r>
          </w:p>
        </w:tc>
      </w:tr>
      <w:tr w:rsidR="00ED541D" w:rsidRPr="00BC0C77" w:rsidTr="003F35B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BC0C77" w:rsidTr="003F35B2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- пашни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15,78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1084,35</w:t>
            </w:r>
          </w:p>
        </w:tc>
      </w:tr>
      <w:tr w:rsidR="00ED541D" w:rsidRPr="00BC0C77" w:rsidTr="003F35B2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- огороды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38,45</w:t>
            </w:r>
          </w:p>
        </w:tc>
      </w:tr>
      <w:tr w:rsidR="00ED541D" w:rsidRPr="00BC0C77" w:rsidTr="003F35B2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C0C77">
              <w:rPr>
                <w:color w:val="000000"/>
                <w:sz w:val="24"/>
                <w:szCs w:val="24"/>
              </w:rPr>
              <w:t>незалесенные</w:t>
            </w:r>
            <w:proofErr w:type="spellEnd"/>
            <w:r w:rsidRPr="00BC0C77">
              <w:rPr>
                <w:color w:val="000000"/>
                <w:sz w:val="24"/>
                <w:szCs w:val="24"/>
              </w:rPr>
              <w:t xml:space="preserve"> территории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11,68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19,77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1358,83</w:t>
            </w:r>
          </w:p>
        </w:tc>
      </w:tr>
      <w:tr w:rsidR="00ED541D" w:rsidRPr="00BC0C77" w:rsidTr="003F35B2">
        <w:trPr>
          <w:trHeight w:val="29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C0C77">
              <w:rPr>
                <w:b/>
                <w:bCs/>
                <w:color w:val="000000"/>
                <w:sz w:val="24"/>
                <w:szCs w:val="24"/>
              </w:rPr>
              <w:t>. Прочие территории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10,69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C77">
              <w:rPr>
                <w:b/>
                <w:bCs/>
                <w:color w:val="000000"/>
                <w:sz w:val="24"/>
                <w:szCs w:val="24"/>
              </w:rPr>
              <w:t>735,01</w:t>
            </w:r>
          </w:p>
        </w:tc>
      </w:tr>
      <w:tr w:rsidR="00ED541D" w:rsidRPr="00BC0C77" w:rsidTr="003F35B2">
        <w:trPr>
          <w:trHeight w:val="234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BC0C77" w:rsidTr="003F35B2">
        <w:trPr>
          <w:trHeight w:val="19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- прочие территории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9,66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663,74</w:t>
            </w:r>
          </w:p>
        </w:tc>
      </w:tr>
      <w:tr w:rsidR="00ED541D" w:rsidRPr="00BC0C77" w:rsidTr="003F35B2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BC0C77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- болота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BC0C77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0C77">
              <w:rPr>
                <w:color w:val="000000"/>
                <w:sz w:val="24"/>
                <w:szCs w:val="24"/>
              </w:rPr>
              <w:t>71,27</w:t>
            </w:r>
          </w:p>
        </w:tc>
      </w:tr>
    </w:tbl>
    <w:p w:rsidR="00ED541D" w:rsidRPr="00F46870" w:rsidRDefault="00ED541D" w:rsidP="00ED541D">
      <w:pPr>
        <w:rPr>
          <w:highlight w:val="yellow"/>
        </w:rPr>
      </w:pPr>
    </w:p>
    <w:p w:rsidR="00ED541D" w:rsidRDefault="00ED541D" w:rsidP="00ED541D">
      <w:pPr>
        <w:pStyle w:val="2"/>
      </w:pPr>
      <w:bookmarkStart w:id="31" w:name="_Toc322446107"/>
      <w:bookmarkStart w:id="32" w:name="_Toc349313091"/>
      <w:bookmarkStart w:id="33" w:name="_Toc349316003"/>
      <w:bookmarkStart w:id="34" w:name="_Toc349321056"/>
      <w:bookmarkStart w:id="35" w:name="_Toc349324584"/>
      <w:bookmarkStart w:id="36" w:name="_Toc349331479"/>
      <w:bookmarkStart w:id="37" w:name="_Toc349477670"/>
      <w:bookmarkStart w:id="38" w:name="_Toc349478390"/>
      <w:bookmarkStart w:id="39" w:name="_Toc349479600"/>
      <w:bookmarkStart w:id="40" w:name="_Toc352751796"/>
      <w:r w:rsidRPr="009946E8">
        <w:lastRenderedPageBreak/>
        <w:t>II. ПРОЕКТНЫЙ БА</w:t>
      </w:r>
      <w:r>
        <w:t xml:space="preserve">ЛАНС ТЕРРИТОРИИ ДЕРЕВНИ МАКАРОВА </w:t>
      </w:r>
      <w:r w:rsidRPr="009946E8">
        <w:t>ГОРОДСКОГО ОКРУГА ПЕРВОУРАЛЬСК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ED541D" w:rsidRDefault="00ED541D" w:rsidP="00ED541D">
      <w:pPr>
        <w:pStyle w:val="3"/>
        <w:spacing w:before="0" w:after="0"/>
      </w:pPr>
      <w:bookmarkStart w:id="41" w:name="_Toc322446108"/>
      <w:bookmarkStart w:id="42" w:name="_Toc349313092"/>
      <w:bookmarkStart w:id="43" w:name="_Toc349316004"/>
      <w:bookmarkStart w:id="44" w:name="_Toc349321057"/>
      <w:bookmarkStart w:id="45" w:name="_Toc349324585"/>
      <w:bookmarkStart w:id="46" w:name="_Toc349331480"/>
      <w:bookmarkStart w:id="47" w:name="_Toc349477671"/>
      <w:bookmarkStart w:id="48" w:name="_Toc349478391"/>
      <w:bookmarkStart w:id="49" w:name="_Toc349479601"/>
      <w:bookmarkStart w:id="50" w:name="_Toc352751797"/>
      <w:r w:rsidRPr="009946E8">
        <w:t xml:space="preserve">1. ПРОГНОЗ ЧИСЛЕННОСТИ НАСЕЛЕНИЯ </w:t>
      </w:r>
      <w:r>
        <w:t>ДЕРЕВНИ МАКАРОВА</w:t>
      </w:r>
      <w:r w:rsidRPr="009946E8">
        <w:t xml:space="preserve"> ГОРОДСКОГО ОКРУГА ПЕРВОУРАЛЬСК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936B60">
        <w:t xml:space="preserve"> </w:t>
      </w:r>
    </w:p>
    <w:p w:rsidR="003F35B2" w:rsidRDefault="003F35B2" w:rsidP="00ED541D"/>
    <w:p w:rsidR="00ED541D" w:rsidRPr="009579E4" w:rsidRDefault="00ED541D" w:rsidP="00ED541D">
      <w:r w:rsidRPr="009579E4">
        <w:t>Население д. Макарова на 01</w:t>
      </w:r>
      <w:r w:rsidR="003F35B2">
        <w:t xml:space="preserve"> января </w:t>
      </w:r>
      <w:r w:rsidRPr="009579E4">
        <w:t>2012 г</w:t>
      </w:r>
      <w:r w:rsidR="003F35B2">
        <w:t>ода</w:t>
      </w:r>
      <w:r w:rsidRPr="009579E4">
        <w:t xml:space="preserve"> составляет 86 человек.</w:t>
      </w:r>
    </w:p>
    <w:p w:rsidR="00ED541D" w:rsidRPr="00895DB0" w:rsidRDefault="00ED541D" w:rsidP="00ED541D">
      <w:pPr>
        <w:rPr>
          <w:szCs w:val="28"/>
        </w:rPr>
      </w:pPr>
      <w:r w:rsidRPr="00780701">
        <w:t>Расчет численности населения произведен демографическим методом (данные пояснительной записки «Генеральный план территории городского округа Первоуральск за исключением г. Первоуральск»).</w:t>
      </w:r>
      <w:r w:rsidRPr="00780701">
        <w:rPr>
          <w:szCs w:val="28"/>
        </w:rPr>
        <w:t xml:space="preserve"> Данные прогноза численности населения </w:t>
      </w:r>
      <w:r w:rsidRPr="00780701">
        <w:t xml:space="preserve">д. Макарова </w:t>
      </w:r>
      <w:r w:rsidRPr="00895DB0">
        <w:rPr>
          <w:szCs w:val="28"/>
        </w:rPr>
        <w:t xml:space="preserve">представлены в таблице </w:t>
      </w:r>
      <w:r w:rsidRPr="00A67B3E">
        <w:rPr>
          <w:szCs w:val="28"/>
        </w:rPr>
        <w:t>2</w:t>
      </w:r>
      <w:r w:rsidRPr="00895DB0">
        <w:rPr>
          <w:szCs w:val="28"/>
        </w:rPr>
        <w:t>.</w:t>
      </w:r>
    </w:p>
    <w:p w:rsidR="00ED541D" w:rsidRDefault="00ED541D" w:rsidP="00ED541D">
      <w:pPr>
        <w:ind w:firstLine="0"/>
        <w:jc w:val="center"/>
        <w:rPr>
          <w:b/>
        </w:rPr>
      </w:pPr>
    </w:p>
    <w:p w:rsidR="00ED541D" w:rsidRPr="00A67B3E" w:rsidRDefault="00ED541D" w:rsidP="00ED541D">
      <w:pPr>
        <w:pStyle w:val="ac"/>
      </w:pPr>
      <w:r w:rsidRPr="00895DB0">
        <w:t>Прогноз динамики изменения д. Макарова на 2015, 2030 года (%/чел.)</w:t>
      </w:r>
    </w:p>
    <w:p w:rsidR="00ED541D" w:rsidRPr="00A67B3E" w:rsidRDefault="00ED541D" w:rsidP="00ED541D">
      <w:pPr>
        <w:pStyle w:val="6"/>
        <w:rPr>
          <w:b/>
          <w:lang w:val="en-US"/>
        </w:rPr>
      </w:pPr>
      <w:r w:rsidRPr="00895DB0">
        <w:t>Таблица</w:t>
      </w:r>
      <w:r>
        <w:rPr>
          <w:lang w:val="en-US"/>
        </w:rPr>
        <w:t xml:space="preserve"> 2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059"/>
        <w:gridCol w:w="1892"/>
        <w:gridCol w:w="1401"/>
        <w:gridCol w:w="1418"/>
        <w:gridCol w:w="1416"/>
        <w:gridCol w:w="1384"/>
      </w:tblGrid>
      <w:tr w:rsidR="00ED541D" w:rsidRPr="00780701" w:rsidTr="003F35B2">
        <w:trPr>
          <w:trHeight w:val="20"/>
          <w:jc w:val="center"/>
        </w:trPr>
        <w:tc>
          <w:tcPr>
            <w:tcW w:w="1076" w:type="pct"/>
            <w:vMerge w:val="restart"/>
            <w:vAlign w:val="center"/>
          </w:tcPr>
          <w:p w:rsidR="00ED541D" w:rsidRPr="00D6461D" w:rsidRDefault="00ED541D" w:rsidP="003F35B2">
            <w:pPr>
              <w:jc w:val="center"/>
              <w:rPr>
                <w:b/>
              </w:rPr>
            </w:pPr>
            <w:r w:rsidRPr="00D6461D">
              <w:rPr>
                <w:b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988" w:type="pct"/>
            <w:vMerge w:val="restart"/>
            <w:vAlign w:val="center"/>
          </w:tcPr>
          <w:p w:rsidR="00ED541D" w:rsidRPr="00D6461D" w:rsidRDefault="00ED541D" w:rsidP="003F35B2">
            <w:pPr>
              <w:jc w:val="center"/>
              <w:rPr>
                <w:b/>
              </w:rPr>
            </w:pPr>
            <w:r w:rsidRPr="00D6461D">
              <w:rPr>
                <w:b/>
                <w:sz w:val="24"/>
                <w:szCs w:val="24"/>
              </w:rPr>
              <w:t>Существующее население</w:t>
            </w:r>
          </w:p>
        </w:tc>
        <w:tc>
          <w:tcPr>
            <w:tcW w:w="1473" w:type="pct"/>
            <w:gridSpan w:val="2"/>
            <w:tcBorders>
              <w:bottom w:val="single" w:sz="4" w:space="0" w:color="auto"/>
            </w:tcBorders>
            <w:vAlign w:val="center"/>
          </w:tcPr>
          <w:p w:rsidR="00ED541D" w:rsidRPr="00D6461D" w:rsidRDefault="00ED541D" w:rsidP="003F35B2">
            <w:pPr>
              <w:jc w:val="center"/>
              <w:rPr>
                <w:b/>
              </w:rPr>
            </w:pPr>
            <w:r w:rsidRPr="00D6461D">
              <w:rPr>
                <w:b/>
                <w:sz w:val="24"/>
                <w:szCs w:val="24"/>
              </w:rPr>
              <w:t>Прогноз изменения численности населения на 2015 год</w:t>
            </w:r>
          </w:p>
        </w:tc>
        <w:tc>
          <w:tcPr>
            <w:tcW w:w="1463" w:type="pct"/>
            <w:gridSpan w:val="2"/>
            <w:tcBorders>
              <w:bottom w:val="single" w:sz="4" w:space="0" w:color="auto"/>
            </w:tcBorders>
            <w:vAlign w:val="center"/>
          </w:tcPr>
          <w:p w:rsidR="00ED541D" w:rsidRPr="00D6461D" w:rsidRDefault="00ED541D" w:rsidP="003F35B2">
            <w:pPr>
              <w:jc w:val="center"/>
              <w:rPr>
                <w:b/>
              </w:rPr>
            </w:pPr>
            <w:r w:rsidRPr="00D6461D">
              <w:rPr>
                <w:b/>
                <w:sz w:val="24"/>
                <w:szCs w:val="24"/>
              </w:rPr>
              <w:t>Прогноз изменения численности населения на 2030 год</w:t>
            </w:r>
          </w:p>
        </w:tc>
      </w:tr>
      <w:tr w:rsidR="00ED541D" w:rsidRPr="00780701" w:rsidTr="003F35B2">
        <w:trPr>
          <w:trHeight w:val="20"/>
          <w:jc w:val="center"/>
        </w:trPr>
        <w:tc>
          <w:tcPr>
            <w:tcW w:w="1076" w:type="pct"/>
            <w:vMerge/>
            <w:vAlign w:val="center"/>
          </w:tcPr>
          <w:p w:rsidR="00ED541D" w:rsidRPr="00D6461D" w:rsidRDefault="00ED541D" w:rsidP="003F35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pct"/>
            <w:vMerge/>
            <w:vAlign w:val="center"/>
          </w:tcPr>
          <w:p w:rsidR="00ED541D" w:rsidRPr="00D6461D" w:rsidRDefault="00ED541D" w:rsidP="003F35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:rsidR="00ED541D" w:rsidRPr="00D6461D" w:rsidRDefault="00ED541D" w:rsidP="003F35B2">
            <w:pPr>
              <w:jc w:val="center"/>
              <w:rPr>
                <w:b/>
              </w:rPr>
            </w:pPr>
            <w:r w:rsidRPr="00D6461D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ED541D" w:rsidRPr="00D6461D" w:rsidRDefault="00ED541D" w:rsidP="003F35B2">
            <w:pPr>
              <w:jc w:val="center"/>
              <w:rPr>
                <w:b/>
              </w:rPr>
            </w:pPr>
            <w:r w:rsidRPr="00D6461D">
              <w:rPr>
                <w:b/>
                <w:sz w:val="24"/>
                <w:szCs w:val="24"/>
              </w:rPr>
              <w:t>%%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:rsidR="00ED541D" w:rsidRPr="00D6461D" w:rsidRDefault="00ED541D" w:rsidP="003F35B2">
            <w:pPr>
              <w:jc w:val="center"/>
              <w:rPr>
                <w:b/>
              </w:rPr>
            </w:pPr>
            <w:r w:rsidRPr="00D6461D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ED541D" w:rsidRPr="00D6461D" w:rsidRDefault="00ED541D" w:rsidP="003F35B2">
            <w:pPr>
              <w:jc w:val="center"/>
              <w:rPr>
                <w:b/>
              </w:rPr>
            </w:pPr>
            <w:r w:rsidRPr="00D6461D">
              <w:rPr>
                <w:b/>
                <w:sz w:val="24"/>
                <w:szCs w:val="24"/>
              </w:rPr>
              <w:t>%%</w:t>
            </w:r>
          </w:p>
        </w:tc>
      </w:tr>
      <w:tr w:rsidR="00ED541D" w:rsidRPr="00780701" w:rsidTr="003F35B2">
        <w:trPr>
          <w:trHeight w:val="20"/>
          <w:jc w:val="center"/>
        </w:trPr>
        <w:tc>
          <w:tcPr>
            <w:tcW w:w="1076" w:type="pct"/>
            <w:vAlign w:val="center"/>
          </w:tcPr>
          <w:p w:rsidR="00ED541D" w:rsidRPr="00780701" w:rsidRDefault="00ED541D" w:rsidP="003F35B2">
            <w:pPr>
              <w:jc w:val="center"/>
              <w:rPr>
                <w:sz w:val="24"/>
                <w:szCs w:val="24"/>
              </w:rPr>
            </w:pPr>
            <w:r w:rsidRPr="00780701">
              <w:rPr>
                <w:sz w:val="24"/>
                <w:szCs w:val="24"/>
              </w:rPr>
              <w:t>д. Макарова</w:t>
            </w:r>
          </w:p>
        </w:tc>
        <w:tc>
          <w:tcPr>
            <w:tcW w:w="988" w:type="pct"/>
            <w:vAlign w:val="center"/>
          </w:tcPr>
          <w:p w:rsidR="00ED541D" w:rsidRPr="00780701" w:rsidRDefault="00ED541D" w:rsidP="003F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32" w:type="pct"/>
            <w:vAlign w:val="center"/>
          </w:tcPr>
          <w:p w:rsidR="00ED541D" w:rsidRPr="00780701" w:rsidRDefault="00ED541D" w:rsidP="003F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41" w:type="pct"/>
            <w:vAlign w:val="center"/>
          </w:tcPr>
          <w:p w:rsidR="00ED541D" w:rsidRPr="00780701" w:rsidRDefault="00ED541D" w:rsidP="003F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+10,4</w:t>
            </w:r>
          </w:p>
        </w:tc>
        <w:tc>
          <w:tcPr>
            <w:tcW w:w="740" w:type="pct"/>
            <w:vAlign w:val="center"/>
          </w:tcPr>
          <w:p w:rsidR="00ED541D" w:rsidRPr="00780701" w:rsidRDefault="00ED541D" w:rsidP="003F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3" w:type="pct"/>
            <w:vAlign w:val="center"/>
          </w:tcPr>
          <w:p w:rsidR="00ED541D" w:rsidRPr="00780701" w:rsidRDefault="00ED541D" w:rsidP="003F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+14,0</w:t>
            </w:r>
          </w:p>
        </w:tc>
      </w:tr>
    </w:tbl>
    <w:p w:rsidR="00ED541D" w:rsidRPr="00780701" w:rsidRDefault="00ED541D" w:rsidP="00ED541D">
      <w:pPr>
        <w:rPr>
          <w:highlight w:val="yellow"/>
        </w:rPr>
      </w:pPr>
    </w:p>
    <w:p w:rsidR="00ED541D" w:rsidRPr="009579E4" w:rsidRDefault="00ED541D" w:rsidP="00ED541D">
      <w:r w:rsidRPr="00A64C38">
        <w:t>На основании согласования прогноза численности населения (письмо №22/1148 в администрацию городского округа Первоуральск от 29 октября 2012 года) в проекте принимается 1 вариант прогноза численности населения д. Макарова на 2020, 2035 годы для дальнейшего развития и сохранения населенного пункта.</w:t>
      </w:r>
    </w:p>
    <w:p w:rsidR="00ED541D" w:rsidRPr="00FF2F6E" w:rsidRDefault="00ED541D" w:rsidP="00ED541D">
      <w:pPr>
        <w:pStyle w:val="3"/>
      </w:pPr>
      <w:bookmarkStart w:id="51" w:name="_Toc349331481"/>
      <w:bookmarkStart w:id="52" w:name="_Toc349477672"/>
      <w:bookmarkStart w:id="53" w:name="_Toc349478392"/>
      <w:bookmarkStart w:id="54" w:name="_Toc349479602"/>
      <w:bookmarkStart w:id="55" w:name="_Toc352751798"/>
      <w:r>
        <w:t>2</w:t>
      </w:r>
      <w:r w:rsidRPr="00FF2F6E">
        <w:t>. ПЛАНИРУЕМОЕ ФУНКЦИОНАЛЬНОЕ ЗОНИРОВ</w:t>
      </w:r>
      <w:r>
        <w:t>АНИЕ ТЕРРИТОРИИ ДЕРЕВНИ МАКАРОВА</w:t>
      </w:r>
      <w:r w:rsidRPr="00FF2F6E">
        <w:t xml:space="preserve"> ГОРОДСКОГО ОКРУГА ПЕРВОУРАЛЬСК</w:t>
      </w:r>
      <w:bookmarkEnd w:id="51"/>
      <w:bookmarkEnd w:id="52"/>
      <w:bookmarkEnd w:id="53"/>
      <w:bookmarkEnd w:id="54"/>
      <w:bookmarkEnd w:id="55"/>
    </w:p>
    <w:p w:rsidR="00ED541D" w:rsidRPr="00B56DEF" w:rsidRDefault="00ED541D" w:rsidP="00ED541D">
      <w:r w:rsidRPr="00B56DEF">
        <w:t xml:space="preserve">Генеральным планом изменение границ населенного пункта </w:t>
      </w:r>
      <w:r w:rsidR="003F35B2">
        <w:t xml:space="preserve">                           </w:t>
      </w:r>
      <w:r w:rsidRPr="00B56DEF">
        <w:t xml:space="preserve">не предусмотрено. Площадь территории в существующих границах составляет </w:t>
      </w:r>
      <w:r>
        <w:t>59,1 га.</w:t>
      </w:r>
    </w:p>
    <w:p w:rsidR="00ED541D" w:rsidRPr="008E48EB" w:rsidRDefault="00ED541D" w:rsidP="00ED541D">
      <w:r w:rsidRPr="008E48EB">
        <w:t>На «Генеральном плане территории деревни Макарова (основной чертеж)» (лист 5) выделены зоны различного функционального назначения и их планируемое развитие. Их границы определены с учетом границ земельных участков, естественных границ природных объектов.</w:t>
      </w:r>
    </w:p>
    <w:p w:rsidR="00ED541D" w:rsidRDefault="00ED541D" w:rsidP="00ED541D">
      <w:pPr>
        <w:rPr>
          <w:szCs w:val="28"/>
        </w:rPr>
      </w:pPr>
      <w:r w:rsidRPr="008E48EB">
        <w:rPr>
          <w:szCs w:val="28"/>
        </w:rPr>
        <w:t xml:space="preserve">Проектный баланс территорий в соответствии с функциональными зонами, в которые объединены земли по требованиям Градостроительного кодекса РФ, приводится в </w:t>
      </w:r>
      <w:r w:rsidRPr="00895DB0">
        <w:rPr>
          <w:szCs w:val="28"/>
        </w:rPr>
        <w:t xml:space="preserve">таблице </w:t>
      </w:r>
      <w:r w:rsidRPr="00A67B3E">
        <w:rPr>
          <w:szCs w:val="28"/>
        </w:rPr>
        <w:t>3</w:t>
      </w:r>
      <w:r w:rsidRPr="00895DB0">
        <w:rPr>
          <w:szCs w:val="28"/>
        </w:rPr>
        <w:t>.</w:t>
      </w:r>
    </w:p>
    <w:p w:rsidR="00ED541D" w:rsidRPr="00F46870" w:rsidRDefault="00ED541D" w:rsidP="00ED541D">
      <w:pPr>
        <w:rPr>
          <w:highlight w:val="yellow"/>
        </w:rPr>
      </w:pPr>
    </w:p>
    <w:p w:rsidR="00ED541D" w:rsidRDefault="00ED541D" w:rsidP="00ED541D">
      <w:pPr>
        <w:ind w:firstLine="0"/>
        <w:jc w:val="left"/>
        <w:rPr>
          <w:b/>
          <w:bCs/>
        </w:rPr>
      </w:pPr>
      <w:r>
        <w:rPr>
          <w:b/>
        </w:rPr>
        <w:br w:type="page"/>
      </w:r>
    </w:p>
    <w:p w:rsidR="00ED541D" w:rsidRDefault="00ED541D" w:rsidP="00ED541D">
      <w:pPr>
        <w:pStyle w:val="ac"/>
        <w:rPr>
          <w:highlight w:val="yellow"/>
        </w:rPr>
      </w:pPr>
      <w:r w:rsidRPr="00AA4CC4">
        <w:lastRenderedPageBreak/>
        <w:t>Проектный баланс территории д. Макарова</w:t>
      </w:r>
    </w:p>
    <w:p w:rsidR="00ED541D" w:rsidRPr="004F66C2" w:rsidRDefault="00ED541D" w:rsidP="00ED541D">
      <w:pPr>
        <w:pStyle w:val="6"/>
      </w:pPr>
      <w:r w:rsidRPr="00895DB0">
        <w:t xml:space="preserve">Таблица </w:t>
      </w:r>
      <w:r w:rsidRPr="004F66C2">
        <w:t>3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955"/>
        <w:gridCol w:w="1832"/>
        <w:gridCol w:w="1553"/>
        <w:gridCol w:w="1414"/>
      </w:tblGrid>
      <w:tr w:rsidR="00ED541D" w:rsidRPr="00CD6A75" w:rsidTr="00FE2839">
        <w:trPr>
          <w:trHeight w:val="586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Наименование территорий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CD6A75">
              <w:rPr>
                <w:b/>
                <w:bCs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% ко всей территории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D6A75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CD6A75">
              <w:rPr>
                <w:b/>
                <w:bCs/>
                <w:color w:val="000000"/>
                <w:sz w:val="24"/>
                <w:szCs w:val="24"/>
              </w:rPr>
              <w:t xml:space="preserve"> на 1 человека</w:t>
            </w:r>
          </w:p>
        </w:tc>
      </w:tr>
      <w:tr w:rsidR="00ED541D" w:rsidRPr="00CD6A75" w:rsidTr="00FE2839">
        <w:trPr>
          <w:trHeight w:val="548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1. Общая площадь земель в границе населённого пункта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59,11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5911,41</w:t>
            </w:r>
          </w:p>
        </w:tc>
      </w:tr>
      <w:tr w:rsidR="00ED541D" w:rsidRPr="00CD6A75" w:rsidTr="00FE2839">
        <w:trPr>
          <w:trHeight w:val="268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1.1. Жилые зоны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32,45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3245,1</w:t>
            </w:r>
          </w:p>
        </w:tc>
      </w:tr>
      <w:tr w:rsidR="00ED541D" w:rsidRPr="00CD6A75" w:rsidTr="00FE2839">
        <w:trPr>
          <w:trHeight w:val="268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CD6A75" w:rsidTr="00FE2839">
        <w:trPr>
          <w:trHeight w:val="535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D6A75">
              <w:rPr>
                <w:i/>
                <w:iCs/>
                <w:color w:val="000000"/>
                <w:sz w:val="24"/>
                <w:szCs w:val="24"/>
              </w:rPr>
              <w:t>смешанная застройка индивидуальными жилыми домами с участками и многоквартирными (блокированными) жилыми домами с участками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- существующая сохраняемая расширяемая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31,86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3186,12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- 1 очередь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59,98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1.2. Общественно-деловые зоны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61,98</w:t>
            </w:r>
          </w:p>
        </w:tc>
      </w:tr>
      <w:tr w:rsidR="00ED541D" w:rsidRPr="00CD6A75" w:rsidTr="00FE2839">
        <w:trPr>
          <w:trHeight w:val="268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CD6A75" w:rsidTr="00FE2839">
        <w:trPr>
          <w:trHeight w:val="280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D6A75">
              <w:rPr>
                <w:i/>
                <w:iCs/>
                <w:color w:val="000000"/>
                <w:sz w:val="24"/>
                <w:szCs w:val="24"/>
              </w:rPr>
              <w:t>комплексная общественн</w:t>
            </w:r>
            <w:proofErr w:type="gramStart"/>
            <w:r w:rsidRPr="00CD6A75">
              <w:rPr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 w:rsidRPr="00CD6A75">
              <w:rPr>
                <w:i/>
                <w:iCs/>
                <w:color w:val="000000"/>
                <w:sz w:val="24"/>
                <w:szCs w:val="24"/>
              </w:rPr>
              <w:t xml:space="preserve"> деловая зона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- 1 очередь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52,8</w:t>
            </w:r>
          </w:p>
        </w:tc>
      </w:tr>
      <w:tr w:rsidR="00ED541D" w:rsidRPr="00CD6A75" w:rsidTr="00FE2839">
        <w:trPr>
          <w:trHeight w:val="280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D6A75">
              <w:rPr>
                <w:i/>
                <w:iCs/>
                <w:color w:val="000000"/>
                <w:sz w:val="24"/>
                <w:szCs w:val="24"/>
              </w:rPr>
              <w:t>зона спортивных объектов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- 1 очередь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9,18</w:t>
            </w:r>
          </w:p>
        </w:tc>
      </w:tr>
      <w:tr w:rsidR="00ED541D" w:rsidRPr="00CD6A75" w:rsidTr="00FE2839">
        <w:trPr>
          <w:trHeight w:val="268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1.3.Зона специального назначения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249,32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CD6A75" w:rsidTr="00FE2839">
        <w:trPr>
          <w:trHeight w:val="280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D6A75">
              <w:rPr>
                <w:i/>
                <w:iCs/>
                <w:color w:val="000000"/>
                <w:sz w:val="24"/>
                <w:szCs w:val="24"/>
              </w:rPr>
              <w:t>защитное озеленение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CD6A75">
              <w:rPr>
                <w:color w:val="000000"/>
                <w:sz w:val="24"/>
                <w:szCs w:val="24"/>
              </w:rPr>
              <w:t>проектное</w:t>
            </w:r>
            <w:proofErr w:type="gramEnd"/>
            <w:r w:rsidRPr="00CD6A75">
              <w:rPr>
                <w:color w:val="000000"/>
                <w:sz w:val="24"/>
                <w:szCs w:val="24"/>
              </w:rPr>
              <w:t xml:space="preserve"> (1 очередь и расчетный срок)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2,49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249,32</w:t>
            </w:r>
          </w:p>
        </w:tc>
      </w:tr>
      <w:tr w:rsidR="00ED541D" w:rsidRPr="00CD6A75" w:rsidTr="00FE2839">
        <w:trPr>
          <w:trHeight w:val="548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1.4. Зоны инженерной и транспортной инфраструктур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3,21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5,43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320,83</w:t>
            </w:r>
          </w:p>
        </w:tc>
      </w:tr>
      <w:tr w:rsidR="00ED541D" w:rsidRPr="00CD6A75" w:rsidTr="00FE2839">
        <w:trPr>
          <w:trHeight w:val="268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CD6A75" w:rsidTr="00FE2839">
        <w:trPr>
          <w:trHeight w:val="280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D6A75">
              <w:rPr>
                <w:i/>
                <w:iCs/>
                <w:color w:val="000000"/>
                <w:sz w:val="24"/>
                <w:szCs w:val="24"/>
              </w:rPr>
              <w:t>зона объектов транспортной инфраструктуры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- существующая сохраняемая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3,21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5,43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320,83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1.5. Рекреационные зоны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111,43</w:t>
            </w:r>
          </w:p>
        </w:tc>
      </w:tr>
      <w:tr w:rsidR="00ED541D" w:rsidRPr="00CD6A75" w:rsidTr="00FE2839">
        <w:trPr>
          <w:trHeight w:val="268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CD6A75" w:rsidTr="00FE2839">
        <w:trPr>
          <w:trHeight w:val="280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D6A75">
              <w:rPr>
                <w:i/>
                <w:iCs/>
                <w:color w:val="000000"/>
                <w:sz w:val="24"/>
                <w:szCs w:val="24"/>
              </w:rPr>
              <w:t xml:space="preserve">леса и </w:t>
            </w:r>
            <w:proofErr w:type="spellStart"/>
            <w:r w:rsidRPr="00CD6A75">
              <w:rPr>
                <w:i/>
                <w:iCs/>
                <w:color w:val="000000"/>
                <w:sz w:val="24"/>
                <w:szCs w:val="24"/>
              </w:rPr>
              <w:t>залесенные</w:t>
            </w:r>
            <w:proofErr w:type="spellEnd"/>
            <w:r w:rsidRPr="00CD6A75">
              <w:rPr>
                <w:i/>
                <w:iCs/>
                <w:color w:val="000000"/>
                <w:sz w:val="24"/>
                <w:szCs w:val="24"/>
              </w:rPr>
              <w:t xml:space="preserve"> территории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- существующая сохраняемая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77,8</w:t>
            </w:r>
          </w:p>
        </w:tc>
      </w:tr>
      <w:tr w:rsidR="00ED541D" w:rsidRPr="00CD6A75" w:rsidTr="00FE2839">
        <w:trPr>
          <w:trHeight w:val="280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D6A75">
              <w:rPr>
                <w:i/>
                <w:iCs/>
                <w:color w:val="000000"/>
                <w:sz w:val="24"/>
                <w:szCs w:val="24"/>
              </w:rPr>
              <w:t>водные объекты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- существующая сохраняемая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33,63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1.6. Зоны сельскохозяйственного использования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17,05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1008,96</w:t>
            </w:r>
          </w:p>
        </w:tc>
      </w:tr>
      <w:tr w:rsidR="00ED541D" w:rsidRPr="00CD6A75" w:rsidTr="00FE2839">
        <w:trPr>
          <w:trHeight w:val="268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D6A75">
              <w:rPr>
                <w:i/>
                <w:iCs/>
                <w:color w:val="000000"/>
                <w:sz w:val="24"/>
                <w:szCs w:val="24"/>
              </w:rPr>
              <w:t>земли сельскохозяйственного использования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- существующая сохраняемая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4,93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8,34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492,69</w:t>
            </w:r>
          </w:p>
        </w:tc>
      </w:tr>
      <w:tr w:rsidR="00ED541D" w:rsidRPr="00CD6A75" w:rsidTr="00FE2839">
        <w:trPr>
          <w:trHeight w:val="280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D6A75">
              <w:rPr>
                <w:i/>
                <w:iCs/>
                <w:color w:val="000000"/>
                <w:sz w:val="24"/>
                <w:szCs w:val="24"/>
              </w:rPr>
              <w:t>незалесенные</w:t>
            </w:r>
            <w:proofErr w:type="spellEnd"/>
            <w:r w:rsidRPr="00CD6A75">
              <w:rPr>
                <w:i/>
                <w:iCs/>
                <w:color w:val="000000"/>
                <w:sz w:val="24"/>
                <w:szCs w:val="24"/>
              </w:rPr>
              <w:t xml:space="preserve"> территории (общего пользования)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- существующая сохраняемая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5,16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516,27</w:t>
            </w:r>
          </w:p>
        </w:tc>
      </w:tr>
      <w:tr w:rsidR="00ED541D" w:rsidRPr="00CD6A75" w:rsidTr="00FE2839">
        <w:trPr>
          <w:trHeight w:val="548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1.8. Из общей площади земель населённого пункта территории общего пользования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8,77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876,76</w:t>
            </w:r>
          </w:p>
        </w:tc>
      </w:tr>
      <w:tr w:rsidR="00ED541D" w:rsidRPr="00CD6A75" w:rsidTr="00FE2839">
        <w:trPr>
          <w:trHeight w:val="268"/>
        </w:trPr>
        <w:tc>
          <w:tcPr>
            <w:tcW w:w="4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CD6A75" w:rsidTr="00FE2839">
        <w:trPr>
          <w:trHeight w:val="280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CD6A75">
              <w:rPr>
                <w:i/>
                <w:iCs/>
                <w:color w:val="000000"/>
                <w:sz w:val="24"/>
                <w:szCs w:val="24"/>
              </w:rPr>
              <w:t>занятые</w:t>
            </w:r>
            <w:proofErr w:type="gramEnd"/>
            <w:r w:rsidRPr="00CD6A75">
              <w:rPr>
                <w:i/>
                <w:iCs/>
                <w:color w:val="000000"/>
                <w:sz w:val="24"/>
                <w:szCs w:val="24"/>
              </w:rPr>
              <w:t xml:space="preserve"> площадями, улицами, проездами, дорогами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- существующие и предлагаемые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8,77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876,76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1.9. Проч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D6A75">
              <w:rPr>
                <w:b/>
                <w:bCs/>
                <w:color w:val="000000"/>
                <w:sz w:val="24"/>
                <w:szCs w:val="24"/>
              </w:rPr>
              <w:t>е территории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6A75">
              <w:rPr>
                <w:b/>
                <w:bCs/>
                <w:color w:val="000000"/>
                <w:sz w:val="24"/>
                <w:szCs w:val="24"/>
              </w:rPr>
              <w:t>37,03</w:t>
            </w:r>
          </w:p>
        </w:tc>
      </w:tr>
      <w:tr w:rsidR="00ED541D" w:rsidRPr="00CD6A75" w:rsidTr="00FE2839">
        <w:trPr>
          <w:trHeight w:val="268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CD6A75" w:rsidTr="00FE2839">
        <w:trPr>
          <w:trHeight w:val="280"/>
        </w:trPr>
        <w:tc>
          <w:tcPr>
            <w:tcW w:w="9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D6A75">
              <w:rPr>
                <w:i/>
                <w:iCs/>
                <w:color w:val="000000"/>
                <w:sz w:val="24"/>
                <w:szCs w:val="24"/>
              </w:rPr>
              <w:t>болота</w:t>
            </w:r>
          </w:p>
        </w:tc>
      </w:tr>
      <w:tr w:rsidR="00ED541D" w:rsidRPr="00CD6A75" w:rsidTr="00FE2839">
        <w:trPr>
          <w:trHeight w:val="280"/>
        </w:trPr>
        <w:tc>
          <w:tcPr>
            <w:tcW w:w="4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41D" w:rsidRPr="00CD6A75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- существующие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CD6A75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D6A75">
              <w:rPr>
                <w:color w:val="000000"/>
                <w:sz w:val="24"/>
                <w:szCs w:val="24"/>
              </w:rPr>
              <w:t>37,03</w:t>
            </w:r>
          </w:p>
        </w:tc>
      </w:tr>
    </w:tbl>
    <w:p w:rsidR="00ED541D" w:rsidRDefault="00ED541D" w:rsidP="00ED541D">
      <w:pPr>
        <w:rPr>
          <w:b/>
          <w:bCs/>
          <w:szCs w:val="28"/>
        </w:rPr>
      </w:pPr>
    </w:p>
    <w:p w:rsidR="00ED541D" w:rsidRPr="00A965B8" w:rsidRDefault="00ED541D" w:rsidP="00ED541D">
      <w:pPr>
        <w:rPr>
          <w:szCs w:val="28"/>
        </w:rPr>
      </w:pPr>
      <w:r w:rsidRPr="00A965B8">
        <w:rPr>
          <w:szCs w:val="28"/>
        </w:rPr>
        <w:lastRenderedPageBreak/>
        <w:t xml:space="preserve">В концепции генерального плана учитывается то, что деревня Макарова. является элементом формирующейся групповой системы населенных мест, в состав которой кроме нее входят: </w:t>
      </w:r>
      <w:proofErr w:type="spellStart"/>
      <w:r>
        <w:rPr>
          <w:szCs w:val="28"/>
        </w:rPr>
        <w:t>с</w:t>
      </w:r>
      <w:proofErr w:type="gramStart"/>
      <w:r w:rsidRPr="00A965B8">
        <w:rPr>
          <w:szCs w:val="28"/>
        </w:rPr>
        <w:t>.Б</w:t>
      </w:r>
      <w:proofErr w:type="gramEnd"/>
      <w:r w:rsidRPr="00A965B8">
        <w:rPr>
          <w:szCs w:val="28"/>
        </w:rPr>
        <w:t>итимка</w:t>
      </w:r>
      <w:proofErr w:type="spellEnd"/>
      <w:r w:rsidRPr="00A965B8">
        <w:rPr>
          <w:szCs w:val="28"/>
        </w:rPr>
        <w:t xml:space="preserve">, </w:t>
      </w:r>
      <w:proofErr w:type="spellStart"/>
      <w:r w:rsidRPr="00A965B8">
        <w:rPr>
          <w:szCs w:val="28"/>
        </w:rPr>
        <w:t>п.Вересовка</w:t>
      </w:r>
      <w:proofErr w:type="spellEnd"/>
      <w:r w:rsidRPr="00A965B8">
        <w:rPr>
          <w:szCs w:val="28"/>
        </w:rPr>
        <w:t xml:space="preserve">, </w:t>
      </w:r>
      <w:proofErr w:type="spellStart"/>
      <w:r w:rsidRPr="00A965B8">
        <w:rPr>
          <w:szCs w:val="28"/>
        </w:rPr>
        <w:t>д.Извездная</w:t>
      </w:r>
      <w:proofErr w:type="spellEnd"/>
      <w:r w:rsidRPr="00A965B8">
        <w:rPr>
          <w:szCs w:val="28"/>
        </w:rPr>
        <w:t xml:space="preserve"> и </w:t>
      </w:r>
      <w:proofErr w:type="spellStart"/>
      <w:r w:rsidRPr="00A965B8">
        <w:rPr>
          <w:szCs w:val="28"/>
        </w:rPr>
        <w:t>д.Коновалово</w:t>
      </w:r>
      <w:proofErr w:type="spellEnd"/>
      <w:r>
        <w:rPr>
          <w:szCs w:val="28"/>
        </w:rPr>
        <w:t xml:space="preserve">. </w:t>
      </w:r>
    </w:p>
    <w:p w:rsidR="00ED541D" w:rsidRPr="007F6787" w:rsidRDefault="00ED541D" w:rsidP="00ED541D">
      <w:pPr>
        <w:rPr>
          <w:szCs w:val="28"/>
        </w:rPr>
      </w:pPr>
      <w:r w:rsidRPr="00A965B8">
        <w:rPr>
          <w:szCs w:val="28"/>
        </w:rPr>
        <w:t xml:space="preserve">Деревня </w:t>
      </w:r>
      <w:r>
        <w:rPr>
          <w:szCs w:val="28"/>
        </w:rPr>
        <w:t>Макарова</w:t>
      </w:r>
      <w:r w:rsidRPr="00A965B8">
        <w:rPr>
          <w:szCs w:val="28"/>
        </w:rPr>
        <w:t xml:space="preserve"> имеет смежные границы с </w:t>
      </w:r>
      <w:r>
        <w:rPr>
          <w:szCs w:val="28"/>
        </w:rPr>
        <w:t>м</w:t>
      </w:r>
      <w:r w:rsidRPr="00A965B8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965B8">
        <w:rPr>
          <w:szCs w:val="28"/>
        </w:rPr>
        <w:t>Битимка</w:t>
      </w:r>
      <w:proofErr w:type="spellEnd"/>
      <w:r w:rsidRPr="00A965B8">
        <w:rPr>
          <w:szCs w:val="28"/>
        </w:rPr>
        <w:t xml:space="preserve"> и </w:t>
      </w:r>
      <w:proofErr w:type="spellStart"/>
      <w:r w:rsidRPr="00A965B8">
        <w:rPr>
          <w:szCs w:val="28"/>
        </w:rPr>
        <w:t>п</w:t>
      </w:r>
      <w:proofErr w:type="gramStart"/>
      <w:r w:rsidRPr="00A965B8">
        <w:rPr>
          <w:szCs w:val="28"/>
        </w:rPr>
        <w:t>.Б</w:t>
      </w:r>
      <w:proofErr w:type="gramEnd"/>
      <w:r w:rsidRPr="00A965B8">
        <w:rPr>
          <w:szCs w:val="28"/>
        </w:rPr>
        <w:t>илимбай</w:t>
      </w:r>
      <w:proofErr w:type="spellEnd"/>
      <w:r w:rsidRPr="00A965B8">
        <w:rPr>
          <w:szCs w:val="28"/>
        </w:rPr>
        <w:t xml:space="preserve">. Населенные пункты территориально практически срослись между собой. </w:t>
      </w:r>
      <w:r w:rsidR="00FE2839">
        <w:rPr>
          <w:szCs w:val="28"/>
        </w:rPr>
        <w:t xml:space="preserve">    </w:t>
      </w:r>
      <w:r w:rsidRPr="00A965B8">
        <w:rPr>
          <w:szCs w:val="28"/>
        </w:rPr>
        <w:t xml:space="preserve">Это обстоятельство имеет особое значение при решении задач </w:t>
      </w:r>
      <w:r w:rsidR="00FE2839">
        <w:rPr>
          <w:szCs w:val="28"/>
        </w:rPr>
        <w:t xml:space="preserve">                                </w:t>
      </w:r>
      <w:r w:rsidRPr="00A965B8">
        <w:rPr>
          <w:szCs w:val="28"/>
        </w:rPr>
        <w:t xml:space="preserve">по формированию </w:t>
      </w:r>
      <w:r>
        <w:rPr>
          <w:szCs w:val="28"/>
        </w:rPr>
        <w:t xml:space="preserve">единой </w:t>
      </w:r>
      <w:r w:rsidRPr="00A965B8">
        <w:rPr>
          <w:szCs w:val="28"/>
        </w:rPr>
        <w:t>сети объектов культурно-бытового обслуживания и социального обеспечения населения, а также задач по развитию транспортного каркаса проектируемых территорий.</w:t>
      </w:r>
      <w:r w:rsidRPr="007F6787">
        <w:rPr>
          <w:szCs w:val="28"/>
        </w:rPr>
        <w:t xml:space="preserve"> </w:t>
      </w:r>
    </w:p>
    <w:p w:rsidR="00ED541D" w:rsidRPr="00F46870" w:rsidRDefault="00ED541D" w:rsidP="00ED541D">
      <w:pPr>
        <w:rPr>
          <w:highlight w:val="yellow"/>
        </w:rPr>
      </w:pPr>
      <w:r w:rsidRPr="00BC0E37">
        <w:t>Предлагаемая проектом планировочная структура деревни Макарова</w:t>
      </w:r>
      <w:r>
        <w:t xml:space="preserve"> сохраняет сложившиеся планировочные особенности населенного пункта.</w:t>
      </w:r>
      <w:r w:rsidRPr="00BC0E37">
        <w:t xml:space="preserve"> </w:t>
      </w:r>
    </w:p>
    <w:p w:rsidR="00ED541D" w:rsidRPr="00BC0E37" w:rsidRDefault="00ED541D" w:rsidP="00ED541D">
      <w:r w:rsidRPr="00BC0E37">
        <w:t xml:space="preserve">Планировочная концепция и проектные предложения по дальнейшему развитию деревни Макарова учитывают цели и задачи территориального планирования, а также сложившиеся особенности планировочной структуры. </w:t>
      </w:r>
    </w:p>
    <w:p w:rsidR="00ED541D" w:rsidRDefault="00ED541D" w:rsidP="00ED541D">
      <w:r>
        <w:t>В рамках предлагаемых проектных решений учитываются требования сохранения</w:t>
      </w:r>
      <w:r w:rsidRPr="00BC0E37">
        <w:t xml:space="preserve"> существующей застройки и создани</w:t>
      </w:r>
      <w:r>
        <w:t>я</w:t>
      </w:r>
      <w:r w:rsidRPr="00BC0E37">
        <w:t xml:space="preserve"> благоприятных условий для проживания населения</w:t>
      </w:r>
      <w:r>
        <w:t>.</w:t>
      </w:r>
      <w:r w:rsidRPr="00BC0E37">
        <w:t xml:space="preserve"> </w:t>
      </w:r>
    </w:p>
    <w:p w:rsidR="00ED541D" w:rsidRPr="00BC0E37" w:rsidRDefault="00ED541D" w:rsidP="00ED541D">
      <w:r w:rsidRPr="00BC0E37">
        <w:t xml:space="preserve">На территориях существующих кварталов размещение новой жилой застройки предлагается в целом, в соответствии с принятыми решениями </w:t>
      </w:r>
      <w:r w:rsidR="00FE2839">
        <w:t xml:space="preserve">                 </w:t>
      </w:r>
      <w:r w:rsidRPr="00BC0E37">
        <w:t>по отводу земельных участков под жилищное строительство. Кроме того, данные территории, предлагается расширять и достраивать в различных направлениях, образуя единые жилые кварталы.</w:t>
      </w:r>
    </w:p>
    <w:p w:rsidR="00ED541D" w:rsidRPr="00BC0E37" w:rsidRDefault="00ED541D" w:rsidP="00ED541D">
      <w:r w:rsidRPr="00BC0E37">
        <w:t>В целях обеспечения устойчивого развития территорий и возможности развития малого и среднего предпринимательства в границах населённых пунктов на расчётный срок предусматривается формирование следующих основных функциональных зон:</w:t>
      </w:r>
    </w:p>
    <w:p w:rsidR="00ED541D" w:rsidRPr="00BC0E37" w:rsidRDefault="00ED541D" w:rsidP="00ED541D">
      <w:bookmarkStart w:id="56" w:name="_Toc349477673"/>
      <w:bookmarkStart w:id="57" w:name="_Toc349478393"/>
      <w:bookmarkStart w:id="58" w:name="_Toc349479603"/>
      <w:r w:rsidRPr="00BC0E37">
        <w:t>-</w:t>
      </w:r>
      <w:r>
        <w:tab/>
      </w:r>
      <w:r w:rsidRPr="00BC0E37">
        <w:t>жилой;</w:t>
      </w:r>
    </w:p>
    <w:p w:rsidR="00ED541D" w:rsidRPr="00BC0E37" w:rsidRDefault="00ED541D" w:rsidP="00ED541D">
      <w:r w:rsidRPr="00BC0E37">
        <w:t>-</w:t>
      </w:r>
      <w:r>
        <w:tab/>
      </w:r>
      <w:r w:rsidRPr="00BC0E37">
        <w:t>общественно-деловой;</w:t>
      </w:r>
    </w:p>
    <w:p w:rsidR="00ED541D" w:rsidRPr="00BC0E37" w:rsidRDefault="00ED541D" w:rsidP="00ED541D">
      <w:r w:rsidRPr="00BC0E37">
        <w:t>-</w:t>
      </w:r>
      <w:r>
        <w:tab/>
      </w:r>
      <w:r w:rsidRPr="00BC0E37">
        <w:t>сельскохозяйственного использования;</w:t>
      </w:r>
    </w:p>
    <w:p w:rsidR="00ED541D" w:rsidRPr="00BC0E37" w:rsidRDefault="00ED541D" w:rsidP="00ED541D">
      <w:r w:rsidRPr="00BC0E37">
        <w:t>-</w:t>
      </w:r>
      <w:r>
        <w:tab/>
      </w:r>
      <w:r w:rsidRPr="00BC0E37">
        <w:t>рекреационной;</w:t>
      </w:r>
    </w:p>
    <w:p w:rsidR="00ED541D" w:rsidRDefault="00ED541D" w:rsidP="00ED541D">
      <w:r w:rsidRPr="00BC0E37">
        <w:t>-</w:t>
      </w:r>
      <w:r>
        <w:tab/>
      </w:r>
      <w:r w:rsidRPr="00BC0E37">
        <w:t>инженерной и транспортной инфраструктур;</w:t>
      </w:r>
    </w:p>
    <w:p w:rsidR="00ED541D" w:rsidRDefault="00ED541D" w:rsidP="00ED541D">
      <w:r>
        <w:t>-</w:t>
      </w:r>
      <w:r>
        <w:tab/>
        <w:t>специального назначения;</w:t>
      </w:r>
    </w:p>
    <w:p w:rsidR="00ED541D" w:rsidRPr="00BC0E37" w:rsidRDefault="00ED541D" w:rsidP="00ED541D">
      <w:r>
        <w:t>-</w:t>
      </w:r>
      <w:r>
        <w:tab/>
        <w:t>территорий общего пользования.</w:t>
      </w:r>
    </w:p>
    <w:p w:rsidR="00ED541D" w:rsidRDefault="00ED541D" w:rsidP="00ED541D">
      <w:pPr>
        <w:pStyle w:val="3"/>
      </w:pPr>
      <w:bookmarkStart w:id="59" w:name="_Toc352751799"/>
      <w:r w:rsidRPr="001F2229">
        <w:t>3. РАЗМЕЩЕНИЕ ОБЪЕКТОВ МЕСТНОГО ЗНАЧЕНИЯ</w:t>
      </w:r>
      <w:r w:rsidRPr="009946E8">
        <w:t xml:space="preserve"> НА</w:t>
      </w:r>
      <w:r>
        <w:t xml:space="preserve"> ТЕРРИТОРИИ ДЕРЕВНИ МАКАРОВА </w:t>
      </w:r>
      <w:r w:rsidRPr="009946E8">
        <w:t>ГОРОДСКОГО ОКРУГА ПЕРВОУРАЛЬСК</w:t>
      </w:r>
      <w:bookmarkEnd w:id="56"/>
      <w:bookmarkEnd w:id="57"/>
      <w:bookmarkEnd w:id="58"/>
      <w:bookmarkEnd w:id="59"/>
    </w:p>
    <w:p w:rsidR="00ED541D" w:rsidRPr="001F2229" w:rsidRDefault="00ED541D" w:rsidP="00ED541D">
      <w:pPr>
        <w:pStyle w:val="4"/>
        <w:tabs>
          <w:tab w:val="left" w:pos="1230"/>
          <w:tab w:val="center" w:pos="5103"/>
        </w:tabs>
        <w:jc w:val="left"/>
      </w:pPr>
      <w:bookmarkStart w:id="60" w:name="_Toc308031393"/>
      <w:bookmarkStart w:id="61" w:name="_Toc322446111"/>
      <w:bookmarkStart w:id="62" w:name="_Toc349313095"/>
      <w:bookmarkStart w:id="63" w:name="_Toc349316007"/>
      <w:bookmarkStart w:id="64" w:name="_Toc349321060"/>
      <w:bookmarkStart w:id="65" w:name="_Toc349324588"/>
      <w:bookmarkStart w:id="66" w:name="_Toc349331483"/>
      <w:bookmarkStart w:id="67" w:name="_Toc349477674"/>
      <w:bookmarkStart w:id="68" w:name="_Toc349478394"/>
      <w:bookmarkStart w:id="69" w:name="_Toc349479604"/>
      <w:bookmarkStart w:id="70" w:name="_Toc352751800"/>
      <w:r w:rsidRPr="001F2229">
        <w:t>3.1. Планируемое размещение объектов жилой застройки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ED541D" w:rsidRPr="009579E4" w:rsidRDefault="00ED541D" w:rsidP="00ED541D">
      <w:pPr>
        <w:pStyle w:val="9"/>
      </w:pPr>
      <w:r w:rsidRPr="009579E4">
        <w:t>Первая очередь реализации генерального плана</w:t>
      </w:r>
    </w:p>
    <w:p w:rsidR="00ED541D" w:rsidRPr="00E11C29" w:rsidRDefault="00ED541D" w:rsidP="00ED541D">
      <w:pPr>
        <w:ind w:firstLine="708"/>
      </w:pPr>
      <w:r w:rsidRPr="00E11C29">
        <w:t xml:space="preserve">На первую очередь строительства население деревни Макарова </w:t>
      </w:r>
      <w:r w:rsidR="003F35B2">
        <w:t xml:space="preserve">                       </w:t>
      </w:r>
      <w:r w:rsidRPr="00E11C29">
        <w:t xml:space="preserve">по расчётам составит 150 человек. Объем нового жилищного строительства </w:t>
      </w:r>
      <w:r w:rsidR="003F35B2">
        <w:t xml:space="preserve">                 </w:t>
      </w:r>
      <w:r w:rsidRPr="00E11C29">
        <w:t xml:space="preserve">к 2020 году определён в </w:t>
      </w:r>
      <w:r w:rsidRPr="00E11C29">
        <w:rPr>
          <w:szCs w:val="28"/>
        </w:rPr>
        <w:t>количестве 1990,0 кв.</w:t>
      </w:r>
      <w:r>
        <w:rPr>
          <w:szCs w:val="28"/>
        </w:rPr>
        <w:t xml:space="preserve"> </w:t>
      </w:r>
      <w:r w:rsidRPr="00E11C29">
        <w:rPr>
          <w:szCs w:val="28"/>
        </w:rPr>
        <w:t>м общей</w:t>
      </w:r>
      <w:r w:rsidRPr="00E11C29">
        <w:t xml:space="preserve"> площади.</w:t>
      </w:r>
    </w:p>
    <w:p w:rsidR="00ED541D" w:rsidRPr="00E11C29" w:rsidRDefault="00ED541D" w:rsidP="00ED541D">
      <w:pPr>
        <w:ind w:firstLine="708"/>
        <w:rPr>
          <w:szCs w:val="28"/>
        </w:rPr>
      </w:pPr>
      <w:r w:rsidRPr="00E11C29">
        <w:rPr>
          <w:szCs w:val="28"/>
        </w:rPr>
        <w:t>Средняя обеспеченность жилым фондом, по существующему состоянию, на одного жителя составляет 22,7 кв.</w:t>
      </w:r>
      <w:r>
        <w:rPr>
          <w:szCs w:val="28"/>
        </w:rPr>
        <w:t xml:space="preserve"> </w:t>
      </w:r>
      <w:r w:rsidRPr="00E11C29">
        <w:rPr>
          <w:szCs w:val="28"/>
        </w:rPr>
        <w:t>м.</w:t>
      </w:r>
    </w:p>
    <w:p w:rsidR="00ED541D" w:rsidRPr="00E11C29" w:rsidRDefault="00ED541D" w:rsidP="00ED541D">
      <w:pPr>
        <w:ind w:firstLine="708"/>
      </w:pPr>
      <w:r w:rsidRPr="00E11C29">
        <w:lastRenderedPageBreak/>
        <w:t xml:space="preserve">Средняя обеспеченность жилым фондом на </w:t>
      </w:r>
      <w:r w:rsidRPr="00E11C29">
        <w:rPr>
          <w:lang w:val="en-US"/>
        </w:rPr>
        <w:t>I</w:t>
      </w:r>
      <w:r w:rsidRPr="00E11C29">
        <w:t xml:space="preserve"> очередь составит 26,3 кв.</w:t>
      </w:r>
      <w:r>
        <w:t xml:space="preserve"> </w:t>
      </w:r>
      <w:r w:rsidRPr="00E11C29">
        <w:t xml:space="preserve">м/чел </w:t>
      </w:r>
      <w:r w:rsidRPr="00E11C29">
        <w:rPr>
          <w:szCs w:val="28"/>
        </w:rPr>
        <w:t>(Генеральный план городского округа Первоуральск за исключением города Первоуральск).</w:t>
      </w:r>
    </w:p>
    <w:p w:rsidR="00ED541D" w:rsidRPr="00E11C29" w:rsidRDefault="00ED541D" w:rsidP="00ED541D">
      <w:pPr>
        <w:ind w:firstLine="708"/>
        <w:rPr>
          <w:szCs w:val="28"/>
        </w:rPr>
      </w:pPr>
      <w:r w:rsidRPr="00E11C29">
        <w:t>На территории населенного пункта предусматривается только индивидуальная жилая застройка.</w:t>
      </w:r>
    </w:p>
    <w:p w:rsidR="00ED541D" w:rsidRPr="00E11C29" w:rsidRDefault="00ED541D" w:rsidP="00ED541D">
      <w:r w:rsidRPr="00E11C29">
        <w:rPr>
          <w:szCs w:val="28"/>
        </w:rPr>
        <w:t>Убыли существующего жилого фонда в течение</w:t>
      </w:r>
      <w:r w:rsidRPr="00E11C29">
        <w:t xml:space="preserve"> периода строительства первой очереди не предполагается. </w:t>
      </w:r>
    </w:p>
    <w:p w:rsidR="00ED541D" w:rsidRPr="00E11C29" w:rsidRDefault="00ED541D" w:rsidP="00ED541D">
      <w:pPr>
        <w:rPr>
          <w:szCs w:val="28"/>
        </w:rPr>
      </w:pPr>
      <w:r w:rsidRPr="00E11C29">
        <w:rPr>
          <w:szCs w:val="28"/>
        </w:rPr>
        <w:t xml:space="preserve">Жилой фонд населенного пункта на первую очередь составит </w:t>
      </w:r>
      <w:r w:rsidRPr="00E11C29">
        <w:rPr>
          <w:color w:val="000000"/>
          <w:szCs w:val="28"/>
        </w:rPr>
        <w:t xml:space="preserve">3945,0 </w:t>
      </w:r>
      <w:r w:rsidRPr="00E11C29">
        <w:rPr>
          <w:szCs w:val="28"/>
        </w:rPr>
        <w:t>кв.</w:t>
      </w:r>
      <w:r>
        <w:rPr>
          <w:szCs w:val="28"/>
        </w:rPr>
        <w:t xml:space="preserve"> </w:t>
      </w:r>
      <w:r w:rsidRPr="00E11C29">
        <w:rPr>
          <w:szCs w:val="28"/>
        </w:rPr>
        <w:t xml:space="preserve">м общей площади, в том числе существующий сохраняемый – </w:t>
      </w:r>
      <w:r w:rsidRPr="00E11C29">
        <w:rPr>
          <w:color w:val="000000"/>
          <w:szCs w:val="28"/>
        </w:rPr>
        <w:t xml:space="preserve">1955,0 </w:t>
      </w:r>
      <w:r w:rsidRPr="00E11C29">
        <w:rPr>
          <w:szCs w:val="28"/>
        </w:rPr>
        <w:t>кв.</w:t>
      </w:r>
      <w:r>
        <w:rPr>
          <w:szCs w:val="28"/>
        </w:rPr>
        <w:t xml:space="preserve"> </w:t>
      </w:r>
      <w:r w:rsidRPr="00E11C29">
        <w:rPr>
          <w:szCs w:val="28"/>
        </w:rPr>
        <w:t>м.</w:t>
      </w:r>
    </w:p>
    <w:p w:rsidR="00ED541D" w:rsidRPr="00E11C29" w:rsidRDefault="00ED541D" w:rsidP="00ED541D">
      <w:pPr>
        <w:ind w:firstLine="708"/>
      </w:pPr>
      <w:r w:rsidRPr="00E11C29">
        <w:t xml:space="preserve">В расчетах по определению объемов нового строительства </w:t>
      </w:r>
      <w:r w:rsidR="003F35B2">
        <w:t xml:space="preserve">                                 </w:t>
      </w:r>
      <w:r w:rsidRPr="00E11C29">
        <w:t>и территорий под них принята средняя площади участка 0,15 га. Коэффициент семейности принят – 3,0; общая площадь нового индивидуального дома – 200,0 кв.</w:t>
      </w:r>
      <w:r>
        <w:t xml:space="preserve"> </w:t>
      </w:r>
      <w:r w:rsidRPr="00E11C29">
        <w:t xml:space="preserve">м. </w:t>
      </w:r>
      <w:r w:rsidRPr="00567CE2">
        <w:rPr>
          <w:szCs w:val="28"/>
        </w:rPr>
        <w:t>Проектный жилой фонд разместится на уже выделенных участках.</w:t>
      </w:r>
    </w:p>
    <w:p w:rsidR="00ED541D" w:rsidRDefault="00ED541D" w:rsidP="00ED541D">
      <w:pPr>
        <w:ind w:firstLine="708"/>
      </w:pPr>
      <w:r w:rsidRPr="00E11C29">
        <w:t xml:space="preserve">Структура жилого фонда д. Макарова на первую очередь строительства характеризуется следующими </w:t>
      </w:r>
      <w:r w:rsidRPr="00895DB0">
        <w:t xml:space="preserve">данными (Таблица </w:t>
      </w:r>
      <w:r w:rsidRPr="00A67B3E">
        <w:t>4</w:t>
      </w:r>
      <w:r w:rsidRPr="00895DB0">
        <w:t>).</w:t>
      </w:r>
    </w:p>
    <w:p w:rsidR="00ED541D" w:rsidRPr="00A67B3E" w:rsidRDefault="00ED541D" w:rsidP="00ED541D">
      <w:pPr>
        <w:pStyle w:val="ac"/>
      </w:pPr>
      <w:r w:rsidRPr="00A965B8">
        <w:t>Структура жилого фонда д. Макарова на первую очередь</w:t>
      </w:r>
    </w:p>
    <w:p w:rsidR="00ED541D" w:rsidRPr="00A67B3E" w:rsidRDefault="00ED541D" w:rsidP="00ED541D">
      <w:pPr>
        <w:pStyle w:val="6"/>
        <w:rPr>
          <w:b/>
          <w:lang w:val="en-US"/>
        </w:rPr>
      </w:pPr>
      <w:r w:rsidRPr="00895DB0">
        <w:t xml:space="preserve">Таблица </w:t>
      </w:r>
      <w:r>
        <w:rPr>
          <w:lang w:val="en-US"/>
        </w:rPr>
        <w:t>4</w:t>
      </w:r>
    </w:p>
    <w:tbl>
      <w:tblPr>
        <w:tblW w:w="5000" w:type="pct"/>
        <w:shd w:val="clear" w:color="auto" w:fill="00B0F0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97"/>
        <w:gridCol w:w="1820"/>
        <w:gridCol w:w="2073"/>
        <w:gridCol w:w="1924"/>
      </w:tblGrid>
      <w:tr w:rsidR="00ED541D" w:rsidRPr="00E11C29" w:rsidTr="003F35B2">
        <w:trPr>
          <w:trHeight w:val="20"/>
        </w:trPr>
        <w:tc>
          <w:tcPr>
            <w:tcW w:w="2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>Показатели, единицы измерения</w:t>
            </w:r>
          </w:p>
        </w:tc>
        <w:tc>
          <w:tcPr>
            <w:tcW w:w="10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>В том числе по этажности:</w:t>
            </w:r>
          </w:p>
        </w:tc>
      </w:tr>
      <w:tr w:rsidR="00ED541D" w:rsidRPr="00E11C29" w:rsidTr="003F35B2">
        <w:trPr>
          <w:cantSplit/>
          <w:trHeight w:val="20"/>
        </w:trPr>
        <w:tc>
          <w:tcPr>
            <w:tcW w:w="2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 xml:space="preserve">Многоквартирная </w:t>
            </w:r>
            <w:r w:rsidRPr="00D6461D">
              <w:rPr>
                <w:b/>
                <w:sz w:val="24"/>
                <w:szCs w:val="24"/>
              </w:rPr>
              <w:t>застройка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 xml:space="preserve">Индивидуальная </w:t>
            </w:r>
            <w:r w:rsidRPr="00D6461D">
              <w:rPr>
                <w:b/>
                <w:sz w:val="24"/>
                <w:szCs w:val="24"/>
              </w:rPr>
              <w:t>застройка</w:t>
            </w:r>
          </w:p>
        </w:tc>
      </w:tr>
      <w:tr w:rsidR="00ED541D" w:rsidRPr="00E11C29" w:rsidTr="003F35B2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rPr>
                <w:color w:val="000000"/>
                <w:sz w:val="24"/>
                <w:szCs w:val="24"/>
              </w:rPr>
            </w:pPr>
            <w:r w:rsidRPr="00E11C29">
              <w:rPr>
                <w:color w:val="000000"/>
                <w:sz w:val="24"/>
                <w:szCs w:val="24"/>
              </w:rPr>
              <w:t>1. Жилой фонд,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C29">
              <w:rPr>
                <w:color w:val="000000"/>
                <w:sz w:val="24"/>
                <w:szCs w:val="24"/>
              </w:rPr>
              <w:t>м общей площади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3945,0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3945,0</w:t>
            </w:r>
          </w:p>
        </w:tc>
      </w:tr>
      <w:tr w:rsidR="00ED541D" w:rsidRPr="00E11C29" w:rsidTr="003F35B2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rPr>
                <w:color w:val="000000"/>
                <w:sz w:val="24"/>
                <w:szCs w:val="24"/>
              </w:rPr>
            </w:pPr>
            <w:r w:rsidRPr="00E11C29">
              <w:rPr>
                <w:color w:val="000000"/>
                <w:sz w:val="24"/>
                <w:szCs w:val="24"/>
              </w:rPr>
              <w:t>2. Население расчетное, чел.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D541D" w:rsidRPr="00E11C29" w:rsidTr="003F35B2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rPr>
                <w:color w:val="000000"/>
                <w:sz w:val="24"/>
                <w:szCs w:val="24"/>
              </w:rPr>
            </w:pPr>
            <w:r w:rsidRPr="00E11C29">
              <w:rPr>
                <w:color w:val="000000"/>
                <w:sz w:val="24"/>
                <w:szCs w:val="24"/>
              </w:rPr>
              <w:t>3. Новое жилищное строительство,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C29">
              <w:rPr>
                <w:color w:val="000000"/>
                <w:sz w:val="24"/>
                <w:szCs w:val="24"/>
              </w:rPr>
              <w:t>м общ</w:t>
            </w:r>
            <w:proofErr w:type="gramStart"/>
            <w:r w:rsidRPr="00E11C29"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1C2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1C29">
              <w:rPr>
                <w:color w:val="000000"/>
                <w:sz w:val="24"/>
                <w:szCs w:val="24"/>
              </w:rPr>
              <w:t>лощ</w:t>
            </w:r>
            <w:proofErr w:type="spellEnd"/>
            <w:r w:rsidRPr="00E11C29">
              <w:rPr>
                <w:color w:val="000000"/>
                <w:sz w:val="24"/>
                <w:szCs w:val="24"/>
              </w:rPr>
              <w:t>./га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1990,0/1,5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1990,0/1,5</w:t>
            </w:r>
          </w:p>
        </w:tc>
      </w:tr>
      <w:tr w:rsidR="00ED541D" w:rsidRPr="00E11C29" w:rsidTr="003F35B2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rPr>
                <w:color w:val="000000"/>
                <w:sz w:val="24"/>
                <w:szCs w:val="24"/>
              </w:rPr>
            </w:pPr>
            <w:r w:rsidRPr="00E11C29">
              <w:rPr>
                <w:color w:val="000000"/>
                <w:sz w:val="24"/>
                <w:szCs w:val="24"/>
              </w:rPr>
              <w:t>4. Количество участков в новой индивидуальной застройке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ED541D" w:rsidRPr="00E11C29" w:rsidTr="003F35B2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rPr>
                <w:color w:val="000000"/>
                <w:sz w:val="24"/>
                <w:szCs w:val="24"/>
              </w:rPr>
            </w:pPr>
            <w:r w:rsidRPr="00E11C29">
              <w:rPr>
                <w:color w:val="000000"/>
                <w:sz w:val="24"/>
                <w:szCs w:val="24"/>
              </w:rPr>
              <w:t>5. Существующий сохраняемый жилой фонд,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C29">
              <w:rPr>
                <w:color w:val="000000"/>
                <w:sz w:val="24"/>
                <w:szCs w:val="24"/>
              </w:rPr>
              <w:t>м общей площади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1955,0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1955,0</w:t>
            </w:r>
          </w:p>
        </w:tc>
      </w:tr>
      <w:tr w:rsidR="00ED541D" w:rsidRPr="00E11C29" w:rsidTr="003F35B2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rPr>
                <w:color w:val="000000"/>
                <w:sz w:val="24"/>
                <w:szCs w:val="24"/>
              </w:rPr>
            </w:pPr>
            <w:r w:rsidRPr="00E11C29">
              <w:rPr>
                <w:color w:val="000000"/>
                <w:sz w:val="24"/>
                <w:szCs w:val="24"/>
              </w:rPr>
              <w:t>6. Убыль жилого фонда в период до 2020 года,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C29">
              <w:rPr>
                <w:color w:val="000000"/>
                <w:sz w:val="24"/>
                <w:szCs w:val="24"/>
              </w:rPr>
              <w:t>м общей площади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1C2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1C2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41D" w:rsidRPr="00E11C29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1C2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D541D" w:rsidRPr="00E11C29" w:rsidRDefault="00ED541D" w:rsidP="00ED541D">
      <w:pPr>
        <w:ind w:firstLine="708"/>
        <w:rPr>
          <w:highlight w:val="yellow"/>
        </w:rPr>
      </w:pPr>
    </w:p>
    <w:p w:rsidR="00ED541D" w:rsidRPr="00E64302" w:rsidRDefault="00ED541D" w:rsidP="00ED541D">
      <w:pPr>
        <w:ind w:firstLine="708"/>
      </w:pPr>
      <w:r w:rsidRPr="00E11C29">
        <w:t>Среднегодовой ввод за первоочередной период составит – 284,3</w:t>
      </w:r>
      <w:r w:rsidRPr="00E11C29">
        <w:rPr>
          <w:color w:val="000000"/>
          <w:szCs w:val="24"/>
        </w:rPr>
        <w:t xml:space="preserve"> кв.</w:t>
      </w:r>
      <w:r>
        <w:rPr>
          <w:color w:val="000000"/>
          <w:szCs w:val="24"/>
        </w:rPr>
        <w:t xml:space="preserve"> </w:t>
      </w:r>
      <w:r w:rsidRPr="00E11C29">
        <w:rPr>
          <w:color w:val="000000"/>
          <w:szCs w:val="24"/>
        </w:rPr>
        <w:t>м</w:t>
      </w:r>
      <w:r w:rsidRPr="00E11C29">
        <w:t>.</w:t>
      </w:r>
    </w:p>
    <w:p w:rsidR="00ED541D" w:rsidRPr="009579E4" w:rsidRDefault="00ED541D" w:rsidP="00ED541D">
      <w:pPr>
        <w:pStyle w:val="9"/>
      </w:pPr>
      <w:r w:rsidRPr="009579E4">
        <w:t>Расчетный срок реализации генерального плана</w:t>
      </w:r>
    </w:p>
    <w:p w:rsidR="00ED541D" w:rsidRPr="00360551" w:rsidRDefault="00ED541D" w:rsidP="00ED541D">
      <w:pPr>
        <w:pStyle w:val="aa"/>
        <w:spacing w:line="276" w:lineRule="auto"/>
      </w:pPr>
      <w:r w:rsidRPr="00360551">
        <w:t>На расчетный срок население д. Макарова увеличится до 260 человек. Объем нового жилищного строительства к 2035 году составит 4167,0 кв.</w:t>
      </w:r>
      <w:r>
        <w:t xml:space="preserve"> </w:t>
      </w:r>
      <w:r w:rsidRPr="00360551">
        <w:t>м общей площади.</w:t>
      </w:r>
    </w:p>
    <w:p w:rsidR="00ED541D" w:rsidRPr="00360551" w:rsidRDefault="00ED541D" w:rsidP="00ED541D">
      <w:pPr>
        <w:ind w:firstLine="708"/>
        <w:rPr>
          <w:szCs w:val="28"/>
        </w:rPr>
      </w:pPr>
      <w:r w:rsidRPr="00360551">
        <w:rPr>
          <w:szCs w:val="28"/>
        </w:rPr>
        <w:t>На территории населенного пункта предусматривается только индивидуальная жилая застройка.</w:t>
      </w:r>
    </w:p>
    <w:p w:rsidR="00ED541D" w:rsidRPr="00360551" w:rsidRDefault="00ED541D" w:rsidP="00ED541D">
      <w:pPr>
        <w:ind w:firstLine="708"/>
        <w:rPr>
          <w:color w:val="000000"/>
          <w:szCs w:val="28"/>
        </w:rPr>
      </w:pPr>
      <w:r w:rsidRPr="00360551">
        <w:rPr>
          <w:color w:val="000000" w:themeColor="text1"/>
          <w:szCs w:val="28"/>
        </w:rPr>
        <w:t xml:space="preserve">Жилой фонд </w:t>
      </w:r>
      <w:r w:rsidRPr="00360551">
        <w:rPr>
          <w:szCs w:val="28"/>
        </w:rPr>
        <w:t xml:space="preserve">д. Макарова </w:t>
      </w:r>
      <w:r w:rsidRPr="00360551">
        <w:rPr>
          <w:color w:val="000000" w:themeColor="text1"/>
          <w:szCs w:val="28"/>
        </w:rPr>
        <w:t xml:space="preserve">на расчетный срок составит </w:t>
      </w:r>
      <w:r w:rsidRPr="00360551">
        <w:rPr>
          <w:color w:val="000000"/>
          <w:szCs w:val="28"/>
        </w:rPr>
        <w:t xml:space="preserve">8112,0 </w:t>
      </w:r>
      <w:r w:rsidRPr="00360551">
        <w:rPr>
          <w:color w:val="000000" w:themeColor="text1"/>
          <w:szCs w:val="28"/>
        </w:rPr>
        <w:t>кв.</w:t>
      </w:r>
      <w:r>
        <w:rPr>
          <w:color w:val="000000" w:themeColor="text1"/>
          <w:szCs w:val="28"/>
        </w:rPr>
        <w:t xml:space="preserve"> </w:t>
      </w:r>
      <w:r w:rsidRPr="00360551">
        <w:rPr>
          <w:color w:val="000000" w:themeColor="text1"/>
          <w:szCs w:val="28"/>
        </w:rPr>
        <w:t>м общей площади, в том числе существующий сохраняемый – 3945,0 кв.</w:t>
      </w:r>
      <w:r>
        <w:rPr>
          <w:color w:val="000000" w:themeColor="text1"/>
          <w:szCs w:val="28"/>
        </w:rPr>
        <w:t xml:space="preserve"> </w:t>
      </w:r>
      <w:r w:rsidRPr="00360551">
        <w:rPr>
          <w:color w:val="000000" w:themeColor="text1"/>
          <w:szCs w:val="28"/>
        </w:rPr>
        <w:t>м.</w:t>
      </w:r>
    </w:p>
    <w:p w:rsidR="00ED541D" w:rsidRPr="00360551" w:rsidRDefault="00ED541D" w:rsidP="00ED541D">
      <w:pPr>
        <w:pStyle w:val="aa"/>
        <w:spacing w:line="276" w:lineRule="auto"/>
        <w:rPr>
          <w:color w:val="000000" w:themeColor="text1"/>
        </w:rPr>
      </w:pPr>
      <w:r w:rsidRPr="00360551">
        <w:rPr>
          <w:color w:val="000000" w:themeColor="text1"/>
        </w:rPr>
        <w:t>Снос существующего жилого фонда не предусматривается.</w:t>
      </w:r>
    </w:p>
    <w:p w:rsidR="00ED541D" w:rsidRDefault="00ED541D" w:rsidP="00ED541D">
      <w:pPr>
        <w:ind w:firstLine="708"/>
        <w:rPr>
          <w:szCs w:val="28"/>
        </w:rPr>
      </w:pPr>
      <w:r w:rsidRPr="00360551">
        <w:rPr>
          <w:szCs w:val="28"/>
        </w:rPr>
        <w:t xml:space="preserve">В расчетах по определению объемов нового строительства </w:t>
      </w:r>
      <w:r w:rsidR="00FE2839">
        <w:rPr>
          <w:szCs w:val="28"/>
        </w:rPr>
        <w:t xml:space="preserve">                               </w:t>
      </w:r>
      <w:r w:rsidRPr="00360551">
        <w:rPr>
          <w:szCs w:val="28"/>
        </w:rPr>
        <w:t xml:space="preserve">и территорий под них принята средняя площади участка 0,15 га. </w:t>
      </w:r>
    </w:p>
    <w:p w:rsidR="00ED541D" w:rsidRPr="00360551" w:rsidRDefault="00ED541D" w:rsidP="00ED541D">
      <w:pPr>
        <w:ind w:firstLine="708"/>
        <w:rPr>
          <w:szCs w:val="28"/>
        </w:rPr>
      </w:pPr>
      <w:r w:rsidRPr="00360551">
        <w:rPr>
          <w:szCs w:val="28"/>
        </w:rPr>
        <w:lastRenderedPageBreak/>
        <w:t>Коэффициент семей</w:t>
      </w:r>
      <w:r>
        <w:rPr>
          <w:szCs w:val="28"/>
        </w:rPr>
        <w:t>ствен</w:t>
      </w:r>
      <w:r w:rsidRPr="00360551">
        <w:rPr>
          <w:szCs w:val="28"/>
        </w:rPr>
        <w:t>ности принят – 3,0; общая площадь нового индивидуального дома – 200,0 кв.</w:t>
      </w:r>
      <w:r>
        <w:rPr>
          <w:szCs w:val="28"/>
        </w:rPr>
        <w:t xml:space="preserve"> </w:t>
      </w:r>
      <w:r w:rsidRPr="00360551">
        <w:rPr>
          <w:szCs w:val="28"/>
        </w:rPr>
        <w:t xml:space="preserve">м. </w:t>
      </w:r>
      <w:r>
        <w:rPr>
          <w:szCs w:val="28"/>
        </w:rPr>
        <w:t xml:space="preserve">Проектный жилой фонд разместится </w:t>
      </w:r>
      <w:r w:rsidR="00FE2839">
        <w:rPr>
          <w:szCs w:val="28"/>
        </w:rPr>
        <w:t xml:space="preserve">                       </w:t>
      </w:r>
      <w:r>
        <w:rPr>
          <w:szCs w:val="28"/>
        </w:rPr>
        <w:t>на уже выделенных участках.</w:t>
      </w:r>
    </w:p>
    <w:p w:rsidR="00ED541D" w:rsidRPr="00360551" w:rsidRDefault="00ED541D" w:rsidP="00ED541D">
      <w:pPr>
        <w:rPr>
          <w:color w:val="000000" w:themeColor="text1"/>
          <w:szCs w:val="28"/>
        </w:rPr>
      </w:pPr>
      <w:r w:rsidRPr="00360551">
        <w:rPr>
          <w:color w:val="000000" w:themeColor="text1"/>
          <w:szCs w:val="28"/>
        </w:rPr>
        <w:t>Средняя обеспеченность жилым фондом на расчетный срок составит 31,2 кв.</w:t>
      </w:r>
      <w:r>
        <w:rPr>
          <w:color w:val="000000" w:themeColor="text1"/>
          <w:szCs w:val="28"/>
        </w:rPr>
        <w:t xml:space="preserve"> </w:t>
      </w:r>
      <w:r w:rsidRPr="00360551">
        <w:rPr>
          <w:color w:val="000000" w:themeColor="text1"/>
          <w:szCs w:val="28"/>
        </w:rPr>
        <w:t xml:space="preserve">м/чел </w:t>
      </w:r>
      <w:r w:rsidRPr="00360551">
        <w:rPr>
          <w:szCs w:val="28"/>
        </w:rPr>
        <w:t xml:space="preserve">(Генеральный план городского округа Первоуральск </w:t>
      </w:r>
      <w:r w:rsidR="00FE2839">
        <w:rPr>
          <w:szCs w:val="28"/>
        </w:rPr>
        <w:t xml:space="preserve">                              </w:t>
      </w:r>
      <w:r w:rsidRPr="00360551">
        <w:rPr>
          <w:szCs w:val="28"/>
        </w:rPr>
        <w:t>за исключением города Первоуральск).</w:t>
      </w:r>
    </w:p>
    <w:p w:rsidR="00ED541D" w:rsidRPr="00360551" w:rsidRDefault="00ED541D" w:rsidP="00ED541D">
      <w:pPr>
        <w:pStyle w:val="aa"/>
        <w:spacing w:line="276" w:lineRule="auto"/>
        <w:ind w:firstLine="708"/>
        <w:rPr>
          <w:color w:val="000000" w:themeColor="text1"/>
          <w:highlight w:val="yellow"/>
        </w:rPr>
      </w:pPr>
      <w:r w:rsidRPr="00360551">
        <w:rPr>
          <w:color w:val="000000" w:themeColor="text1"/>
        </w:rPr>
        <w:t xml:space="preserve">Структура жилого фонда к концу расчетного срока характеризуется следующими </w:t>
      </w:r>
      <w:r w:rsidRPr="00895DB0">
        <w:rPr>
          <w:color w:val="000000" w:themeColor="text1"/>
        </w:rPr>
        <w:t xml:space="preserve">данными (Таблица </w:t>
      </w:r>
      <w:r w:rsidRPr="00A67B3E">
        <w:rPr>
          <w:color w:val="000000" w:themeColor="text1"/>
        </w:rPr>
        <w:t>5</w:t>
      </w:r>
      <w:r>
        <w:rPr>
          <w:color w:val="000000" w:themeColor="text1"/>
        </w:rPr>
        <w:t>).</w:t>
      </w:r>
    </w:p>
    <w:p w:rsidR="0007261B" w:rsidRDefault="0007261B" w:rsidP="0007261B">
      <w:pPr>
        <w:ind w:firstLine="0"/>
        <w:jc w:val="center"/>
        <w:rPr>
          <w:b/>
        </w:rPr>
      </w:pPr>
    </w:p>
    <w:p w:rsidR="00ED541D" w:rsidRPr="0007261B" w:rsidRDefault="00ED541D" w:rsidP="0007261B">
      <w:pPr>
        <w:ind w:firstLine="0"/>
        <w:jc w:val="center"/>
        <w:rPr>
          <w:b/>
          <w:color w:val="000000" w:themeColor="text1"/>
          <w:szCs w:val="28"/>
        </w:rPr>
      </w:pPr>
      <w:r w:rsidRPr="0007261B">
        <w:rPr>
          <w:b/>
        </w:rPr>
        <w:t>Структура жилого фонда к концу расчетного срока</w:t>
      </w:r>
    </w:p>
    <w:p w:rsidR="00ED541D" w:rsidRPr="00A67B3E" w:rsidRDefault="00ED541D" w:rsidP="00ED541D">
      <w:pPr>
        <w:pStyle w:val="6"/>
        <w:rPr>
          <w:b/>
          <w:lang w:val="en-US"/>
        </w:rPr>
      </w:pPr>
      <w:r w:rsidRPr="00895DB0">
        <w:t xml:space="preserve">Таблица </w:t>
      </w:r>
      <w:r>
        <w:rPr>
          <w:lang w:val="en-US"/>
        </w:rPr>
        <w:t>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98"/>
        <w:gridCol w:w="1363"/>
        <w:gridCol w:w="2229"/>
        <w:gridCol w:w="2080"/>
      </w:tblGrid>
      <w:tr w:rsidR="00ED541D" w:rsidRPr="00360551" w:rsidTr="003F35B2">
        <w:trPr>
          <w:trHeight w:val="20"/>
        </w:trPr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461D">
              <w:rPr>
                <w:b/>
                <w:color w:val="000000" w:themeColor="text1"/>
                <w:sz w:val="24"/>
                <w:szCs w:val="24"/>
              </w:rPr>
              <w:t>Показатели, единицы измерения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461D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461D">
              <w:rPr>
                <w:b/>
                <w:color w:val="000000" w:themeColor="text1"/>
                <w:sz w:val="24"/>
                <w:szCs w:val="24"/>
              </w:rPr>
              <w:t>В том числе по этажности:</w:t>
            </w:r>
          </w:p>
        </w:tc>
      </w:tr>
      <w:tr w:rsidR="00ED541D" w:rsidRPr="00360551" w:rsidTr="003F35B2">
        <w:trPr>
          <w:cantSplit/>
          <w:trHeight w:val="20"/>
        </w:trPr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461D">
              <w:rPr>
                <w:b/>
                <w:color w:val="000000" w:themeColor="text1"/>
                <w:sz w:val="24"/>
                <w:szCs w:val="24"/>
              </w:rPr>
              <w:t>Многоквартирная застройка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461D">
              <w:rPr>
                <w:b/>
                <w:color w:val="000000" w:themeColor="text1"/>
                <w:sz w:val="24"/>
                <w:szCs w:val="24"/>
              </w:rPr>
              <w:t>Индивидуальная застройка</w:t>
            </w:r>
          </w:p>
        </w:tc>
      </w:tr>
      <w:tr w:rsidR="00ED541D" w:rsidRPr="00360551" w:rsidTr="003F35B2">
        <w:trPr>
          <w:trHeight w:val="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1. Жилой фонд, кв.</w:t>
            </w:r>
            <w:r>
              <w:rPr>
                <w:sz w:val="24"/>
                <w:szCs w:val="24"/>
              </w:rPr>
              <w:t xml:space="preserve"> </w:t>
            </w:r>
            <w:r w:rsidRPr="00360551">
              <w:rPr>
                <w:sz w:val="24"/>
                <w:szCs w:val="24"/>
              </w:rPr>
              <w:t>м общей площади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8112,0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8112,0</w:t>
            </w:r>
          </w:p>
        </w:tc>
      </w:tr>
      <w:tr w:rsidR="00ED541D" w:rsidRPr="00360551" w:rsidTr="003F35B2">
        <w:trPr>
          <w:trHeight w:val="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2. Население расчетное,  чел.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260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-</w:t>
            </w:r>
          </w:p>
        </w:tc>
      </w:tr>
      <w:tr w:rsidR="00ED541D" w:rsidRPr="00360551" w:rsidTr="003F35B2">
        <w:trPr>
          <w:trHeight w:val="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3. Новое жилищное строительство, кв.</w:t>
            </w:r>
            <w:r>
              <w:rPr>
                <w:sz w:val="24"/>
                <w:szCs w:val="24"/>
              </w:rPr>
              <w:t xml:space="preserve"> </w:t>
            </w:r>
            <w:r w:rsidRPr="00360551">
              <w:rPr>
                <w:sz w:val="24"/>
                <w:szCs w:val="24"/>
              </w:rPr>
              <w:t>м общ</w:t>
            </w:r>
            <w:proofErr w:type="gramStart"/>
            <w:r w:rsidRPr="00360551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0551">
              <w:rPr>
                <w:sz w:val="24"/>
                <w:szCs w:val="24"/>
              </w:rPr>
              <w:t>п</w:t>
            </w:r>
            <w:proofErr w:type="gramEnd"/>
            <w:r w:rsidRPr="00360551">
              <w:rPr>
                <w:sz w:val="24"/>
                <w:szCs w:val="24"/>
              </w:rPr>
              <w:t>лощ</w:t>
            </w:r>
            <w:proofErr w:type="spellEnd"/>
            <w:r w:rsidRPr="00360551">
              <w:rPr>
                <w:sz w:val="24"/>
                <w:szCs w:val="24"/>
              </w:rPr>
              <w:t>./га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4167,0/3,15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6055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4167,0/3,15</w:t>
            </w:r>
          </w:p>
        </w:tc>
      </w:tr>
      <w:tr w:rsidR="00ED541D" w:rsidRPr="00360551" w:rsidTr="003F35B2">
        <w:trPr>
          <w:trHeight w:val="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 xml:space="preserve">4. </w:t>
            </w:r>
            <w:proofErr w:type="gramStart"/>
            <w:r w:rsidRPr="00360551">
              <w:rPr>
                <w:sz w:val="24"/>
                <w:szCs w:val="24"/>
              </w:rPr>
              <w:t>Количество участков в новой индивидуальной застройки</w:t>
            </w:r>
            <w:proofErr w:type="gram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21</w:t>
            </w:r>
          </w:p>
        </w:tc>
      </w:tr>
      <w:tr w:rsidR="00ED541D" w:rsidRPr="00360551" w:rsidTr="003F35B2">
        <w:trPr>
          <w:trHeight w:val="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5. Существующий  сохраняемый жилой фонд, кв.</w:t>
            </w:r>
            <w:r>
              <w:rPr>
                <w:sz w:val="24"/>
                <w:szCs w:val="24"/>
              </w:rPr>
              <w:t xml:space="preserve"> </w:t>
            </w:r>
            <w:r w:rsidRPr="00360551">
              <w:rPr>
                <w:sz w:val="24"/>
                <w:szCs w:val="24"/>
              </w:rPr>
              <w:t>м общей площади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60551">
              <w:rPr>
                <w:color w:val="000000"/>
                <w:sz w:val="24"/>
                <w:szCs w:val="24"/>
              </w:rPr>
              <w:t>3945,0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6055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60551">
              <w:rPr>
                <w:color w:val="000000"/>
                <w:sz w:val="24"/>
                <w:szCs w:val="24"/>
              </w:rPr>
              <w:t>3945,0</w:t>
            </w:r>
          </w:p>
        </w:tc>
      </w:tr>
      <w:tr w:rsidR="00ED541D" w:rsidRPr="00360551" w:rsidTr="003F35B2">
        <w:trPr>
          <w:trHeight w:val="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6. Убыль жилого фонда в период с 2020 до 2035 года,  кв.</w:t>
            </w:r>
            <w:r>
              <w:rPr>
                <w:sz w:val="24"/>
                <w:szCs w:val="24"/>
              </w:rPr>
              <w:t xml:space="preserve"> </w:t>
            </w:r>
            <w:r w:rsidRPr="00360551">
              <w:rPr>
                <w:sz w:val="24"/>
                <w:szCs w:val="24"/>
              </w:rPr>
              <w:t>м общей площади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-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360551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360551">
              <w:rPr>
                <w:sz w:val="24"/>
                <w:szCs w:val="24"/>
              </w:rPr>
              <w:t>-</w:t>
            </w:r>
          </w:p>
        </w:tc>
      </w:tr>
    </w:tbl>
    <w:p w:rsidR="00ED541D" w:rsidRPr="00360551" w:rsidRDefault="00ED541D" w:rsidP="00ED541D">
      <w:pPr>
        <w:pStyle w:val="aa"/>
        <w:spacing w:line="276" w:lineRule="auto"/>
        <w:ind w:firstLine="540"/>
        <w:rPr>
          <w:color w:val="000000" w:themeColor="text1"/>
        </w:rPr>
      </w:pPr>
    </w:p>
    <w:p w:rsidR="00ED541D" w:rsidRPr="00D56929" w:rsidRDefault="00ED541D" w:rsidP="00ED541D">
      <w:pPr>
        <w:pStyle w:val="aa"/>
        <w:spacing w:line="276" w:lineRule="auto"/>
        <w:rPr>
          <w:color w:val="000000" w:themeColor="text1"/>
        </w:rPr>
      </w:pPr>
      <w:r w:rsidRPr="00360551">
        <w:rPr>
          <w:color w:val="000000" w:themeColor="text1"/>
        </w:rPr>
        <w:t xml:space="preserve">Среднегодовой ввод на расчетный период составит – </w:t>
      </w:r>
      <w:r>
        <w:rPr>
          <w:color w:val="000000" w:themeColor="text1"/>
        </w:rPr>
        <w:t>277,8</w:t>
      </w:r>
      <w:r w:rsidRPr="00360551">
        <w:rPr>
          <w:color w:val="000000" w:themeColor="text1"/>
        </w:rPr>
        <w:t xml:space="preserve"> кв.</w:t>
      </w:r>
      <w:r>
        <w:rPr>
          <w:color w:val="000000" w:themeColor="text1"/>
        </w:rPr>
        <w:t xml:space="preserve"> </w:t>
      </w:r>
      <w:r w:rsidRPr="00360551">
        <w:rPr>
          <w:color w:val="000000" w:themeColor="text1"/>
        </w:rPr>
        <w:t>м.</w:t>
      </w:r>
    </w:p>
    <w:p w:rsidR="00ED541D" w:rsidRDefault="00ED541D" w:rsidP="00ED541D">
      <w:pPr>
        <w:pStyle w:val="4"/>
        <w:rPr>
          <w:rStyle w:val="FontStyle67"/>
          <w:b/>
          <w:bCs/>
          <w:sz w:val="32"/>
          <w:szCs w:val="26"/>
        </w:rPr>
      </w:pPr>
      <w:bookmarkStart w:id="71" w:name="_Toc308031394"/>
      <w:bookmarkStart w:id="72" w:name="_Toc322446112"/>
      <w:bookmarkStart w:id="73" w:name="_Toc349313096"/>
      <w:bookmarkStart w:id="74" w:name="_Toc349316008"/>
      <w:bookmarkStart w:id="75" w:name="_Toc349321061"/>
      <w:bookmarkStart w:id="76" w:name="_Toc349324589"/>
      <w:bookmarkStart w:id="77" w:name="_Toc349331484"/>
      <w:bookmarkStart w:id="78" w:name="_Toc349477675"/>
      <w:bookmarkStart w:id="79" w:name="_Toc349478395"/>
      <w:bookmarkStart w:id="80" w:name="_Toc349479605"/>
      <w:bookmarkStart w:id="81" w:name="_Toc352751801"/>
      <w:r w:rsidRPr="001F2229">
        <w:t>3.2. Планируемое размещение объектов социального и культурно-бытового обслуживания населения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3A0989">
        <w:rPr>
          <w:rStyle w:val="FontStyle67"/>
          <w:sz w:val="32"/>
          <w:szCs w:val="26"/>
        </w:rPr>
        <w:t xml:space="preserve"> </w:t>
      </w:r>
    </w:p>
    <w:p w:rsidR="00ED541D" w:rsidRPr="009E1594" w:rsidRDefault="00ED541D" w:rsidP="00ED541D">
      <w:r w:rsidRPr="001F2229">
        <w:t xml:space="preserve">Проектная обеспеченность объектами социального и культурно-бытового обслуживания сведена в таблицу </w:t>
      </w:r>
      <w:r w:rsidRPr="00A67B3E">
        <w:t>6</w:t>
      </w:r>
      <w:r>
        <w:t>.</w:t>
      </w:r>
    </w:p>
    <w:p w:rsidR="00ED541D" w:rsidRDefault="00ED541D" w:rsidP="00ED541D">
      <w:pPr>
        <w:pStyle w:val="9"/>
      </w:pPr>
      <w:r w:rsidRPr="0016521B">
        <w:t>Первая очередь реализации генерального плана</w:t>
      </w:r>
    </w:p>
    <w:p w:rsidR="00ED541D" w:rsidRPr="002C7C3B" w:rsidRDefault="00ED541D" w:rsidP="00ED541D">
      <w:pPr>
        <w:rPr>
          <w:szCs w:val="28"/>
        </w:rPr>
      </w:pPr>
      <w:r w:rsidRPr="002C7C3B">
        <w:rPr>
          <w:szCs w:val="28"/>
        </w:rPr>
        <w:t>Объекты социального минимума:</w:t>
      </w:r>
    </w:p>
    <w:p w:rsidR="00ED541D" w:rsidRPr="002C7C3B" w:rsidRDefault="00ED541D" w:rsidP="00ED541D">
      <w:pPr>
        <w:tabs>
          <w:tab w:val="left" w:pos="851"/>
          <w:tab w:val="left" w:pos="1134"/>
        </w:tabs>
        <w:ind w:left="709" w:firstLine="0"/>
        <w:rPr>
          <w:szCs w:val="28"/>
        </w:rPr>
      </w:pPr>
      <w:r w:rsidRPr="002C7C3B">
        <w:rPr>
          <w:szCs w:val="28"/>
        </w:rPr>
        <w:t>1)</w:t>
      </w:r>
      <w:r w:rsidRPr="002C7C3B">
        <w:rPr>
          <w:szCs w:val="28"/>
        </w:rPr>
        <w:tab/>
        <w:t>Детские дошкольные учреждения:</w:t>
      </w:r>
    </w:p>
    <w:p w:rsidR="00ED541D" w:rsidRPr="002C7C3B" w:rsidRDefault="00ED541D" w:rsidP="00ED541D">
      <w:pPr>
        <w:ind w:left="709" w:firstLine="0"/>
      </w:pPr>
      <w:r w:rsidRPr="002C7C3B">
        <w:t>-</w:t>
      </w:r>
      <w:r>
        <w:tab/>
      </w:r>
      <w:r w:rsidRPr="002C7C3B">
        <w:t>строительство мини-садика на 15 мест</w:t>
      </w:r>
      <w:r w:rsidR="004E2563">
        <w:t xml:space="preserve"> между </w:t>
      </w:r>
      <w:proofErr w:type="spellStart"/>
      <w:r w:rsidR="004E2563">
        <w:t>ул</w:t>
      </w:r>
      <w:proofErr w:type="gramStart"/>
      <w:r w:rsidR="004E2563">
        <w:t>.</w:t>
      </w:r>
      <w:r>
        <w:t>У</w:t>
      </w:r>
      <w:proofErr w:type="gramEnd"/>
      <w:r>
        <w:t>гловая</w:t>
      </w:r>
      <w:proofErr w:type="spellEnd"/>
      <w:r>
        <w:t xml:space="preserve"> </w:t>
      </w:r>
      <w:r w:rsidR="004E2563">
        <w:t xml:space="preserve">                         </w:t>
      </w:r>
      <w:r>
        <w:t xml:space="preserve">и </w:t>
      </w:r>
      <w:proofErr w:type="spellStart"/>
      <w:r>
        <w:t>ул.Рудная</w:t>
      </w:r>
      <w:proofErr w:type="spellEnd"/>
      <w:r>
        <w:t>.</w:t>
      </w:r>
    </w:p>
    <w:p w:rsidR="00ED541D" w:rsidRPr="002C7C3B" w:rsidRDefault="00ED541D" w:rsidP="00ED541D">
      <w:pPr>
        <w:tabs>
          <w:tab w:val="left" w:pos="851"/>
          <w:tab w:val="left" w:pos="1134"/>
        </w:tabs>
        <w:ind w:left="709" w:firstLine="0"/>
        <w:rPr>
          <w:szCs w:val="28"/>
        </w:rPr>
      </w:pPr>
      <w:r w:rsidRPr="002C7C3B">
        <w:rPr>
          <w:szCs w:val="28"/>
        </w:rPr>
        <w:t>2)</w:t>
      </w:r>
      <w:r w:rsidRPr="002C7C3B">
        <w:rPr>
          <w:szCs w:val="28"/>
        </w:rPr>
        <w:tab/>
        <w:t>Объекты культуры:</w:t>
      </w:r>
    </w:p>
    <w:p w:rsidR="00ED541D" w:rsidRPr="002C7C3B" w:rsidRDefault="00ED541D" w:rsidP="00ED541D">
      <w:pPr>
        <w:ind w:left="709" w:firstLine="0"/>
      </w:pPr>
      <w:r w:rsidRPr="002C7C3B">
        <w:t>-</w:t>
      </w:r>
      <w:r>
        <w:tab/>
      </w:r>
      <w:r w:rsidRPr="002C7C3B">
        <w:t>строительство дома культур</w:t>
      </w:r>
      <w:r>
        <w:t xml:space="preserve">ы на 30 мест по ул. </w:t>
      </w:r>
      <w:proofErr w:type="spellStart"/>
      <w:r>
        <w:t>Сергеевская</w:t>
      </w:r>
      <w:proofErr w:type="spellEnd"/>
      <w:r>
        <w:t>.</w:t>
      </w:r>
    </w:p>
    <w:p w:rsidR="00ED541D" w:rsidRPr="002C7C3B" w:rsidRDefault="00ED541D" w:rsidP="00ED541D">
      <w:pPr>
        <w:tabs>
          <w:tab w:val="left" w:pos="851"/>
          <w:tab w:val="left" w:pos="1134"/>
        </w:tabs>
        <w:ind w:left="709" w:firstLine="0"/>
        <w:rPr>
          <w:szCs w:val="28"/>
        </w:rPr>
      </w:pPr>
      <w:r w:rsidRPr="002C7C3B">
        <w:rPr>
          <w:szCs w:val="28"/>
        </w:rPr>
        <w:t>3)</w:t>
      </w:r>
      <w:r w:rsidRPr="002C7C3B">
        <w:rPr>
          <w:szCs w:val="28"/>
        </w:rPr>
        <w:tab/>
        <w:t>Объекты торговли и общественного питания:</w:t>
      </w:r>
    </w:p>
    <w:p w:rsidR="00ED541D" w:rsidRPr="002C7C3B" w:rsidRDefault="00ED541D" w:rsidP="00ED541D">
      <w:r w:rsidRPr="002C7C3B">
        <w:rPr>
          <w:szCs w:val="28"/>
        </w:rPr>
        <w:t>-</w:t>
      </w:r>
      <w:r>
        <w:rPr>
          <w:szCs w:val="28"/>
        </w:rPr>
        <w:tab/>
      </w:r>
      <w:r>
        <w:t>строительство</w:t>
      </w:r>
      <w:r w:rsidRPr="002C7C3B">
        <w:t xml:space="preserve"> объект</w:t>
      </w:r>
      <w:r>
        <w:t>а</w:t>
      </w:r>
      <w:r w:rsidRPr="002C7C3B">
        <w:t xml:space="preserve"> торговли пл</w:t>
      </w:r>
      <w:r>
        <w:t xml:space="preserve">ощадью 65,0 кв. м </w:t>
      </w:r>
      <w:r w:rsidR="00FE2839">
        <w:t xml:space="preserve">                              </w:t>
      </w:r>
      <w:r>
        <w:t xml:space="preserve">по </w:t>
      </w:r>
      <w:proofErr w:type="spellStart"/>
      <w:r>
        <w:t>ул</w:t>
      </w:r>
      <w:proofErr w:type="gramStart"/>
      <w:r>
        <w:t>.Р</w:t>
      </w:r>
      <w:proofErr w:type="gramEnd"/>
      <w:r>
        <w:t>удная</w:t>
      </w:r>
      <w:proofErr w:type="spellEnd"/>
      <w:r>
        <w:t>.</w:t>
      </w:r>
    </w:p>
    <w:p w:rsidR="00ED541D" w:rsidRPr="002C7C3B" w:rsidRDefault="00ED541D" w:rsidP="00ED541D">
      <w:pPr>
        <w:tabs>
          <w:tab w:val="left" w:pos="851"/>
          <w:tab w:val="left" w:pos="1134"/>
        </w:tabs>
        <w:ind w:left="709" w:firstLine="0"/>
      </w:pPr>
      <w:r w:rsidRPr="002C7C3B">
        <w:t>4)</w:t>
      </w:r>
      <w:r w:rsidRPr="002C7C3B">
        <w:tab/>
        <w:t>Объекты коммунального хозяйства</w:t>
      </w:r>
      <w:r>
        <w:t>:</w:t>
      </w:r>
    </w:p>
    <w:p w:rsidR="00ED541D" w:rsidRPr="002C7C3B" w:rsidRDefault="00ED541D" w:rsidP="00ED541D">
      <w:pPr>
        <w:ind w:left="708" w:firstLine="1"/>
        <w:rPr>
          <w:szCs w:val="28"/>
        </w:rPr>
      </w:pPr>
      <w:r w:rsidRPr="002C7C3B">
        <w:t>-</w:t>
      </w:r>
      <w:r>
        <w:tab/>
      </w:r>
      <w:r w:rsidRPr="002C7C3B">
        <w:t>разме</w:t>
      </w:r>
      <w:r>
        <w:t>щение</w:t>
      </w:r>
      <w:r w:rsidRPr="002C7C3B">
        <w:t xml:space="preserve"> объект</w:t>
      </w:r>
      <w:r>
        <w:t>а</w:t>
      </w:r>
      <w:r w:rsidRPr="002C7C3B">
        <w:t xml:space="preserve"> бытового обслуживания на 1 рабочее место в одном здании с проектным магазином по ул. </w:t>
      </w:r>
      <w:proofErr w:type="gramStart"/>
      <w:r w:rsidRPr="002C7C3B">
        <w:t>Рудная</w:t>
      </w:r>
      <w:proofErr w:type="gramEnd"/>
      <w:r w:rsidRPr="002C7C3B">
        <w:t>.</w:t>
      </w:r>
    </w:p>
    <w:p w:rsidR="00ED541D" w:rsidRPr="002C7C3B" w:rsidRDefault="00ED541D" w:rsidP="00ED541D">
      <w:r w:rsidRPr="00895DB0">
        <w:t>Спортивные и рекреационные территории:</w:t>
      </w:r>
    </w:p>
    <w:p w:rsidR="00ED541D" w:rsidRPr="002C7C3B" w:rsidRDefault="00ED541D" w:rsidP="00ED541D">
      <w:r w:rsidRPr="002C7C3B">
        <w:lastRenderedPageBreak/>
        <w:t>-</w:t>
      </w:r>
      <w:r>
        <w:tab/>
      </w:r>
      <w:r w:rsidRPr="002C7C3B">
        <w:t>размещение спортивной площадки площадью</w:t>
      </w:r>
      <w:r>
        <w:t xml:space="preserve"> 253,5 кв. м. </w:t>
      </w:r>
      <w:r w:rsidR="00FE2839">
        <w:t xml:space="preserve">                          </w:t>
      </w:r>
      <w:r>
        <w:t xml:space="preserve">по ул. </w:t>
      </w:r>
      <w:proofErr w:type="spellStart"/>
      <w:r>
        <w:t>Сергеевская</w:t>
      </w:r>
      <w:proofErr w:type="spellEnd"/>
      <w:r>
        <w:t>.</w:t>
      </w:r>
    </w:p>
    <w:p w:rsidR="00ED541D" w:rsidRPr="008E0AD1" w:rsidRDefault="00ED541D" w:rsidP="00ED541D">
      <w:pPr>
        <w:pStyle w:val="9"/>
      </w:pPr>
      <w:r w:rsidRPr="0016521B">
        <w:t>Расчетный срок реализации генерального плана</w:t>
      </w:r>
      <w:r w:rsidRPr="008E0AD1">
        <w:t xml:space="preserve"> </w:t>
      </w:r>
    </w:p>
    <w:p w:rsidR="00ED541D" w:rsidRDefault="00ED541D" w:rsidP="00ED541D">
      <w:r>
        <w:t>Не предусмотрено.</w:t>
      </w:r>
    </w:p>
    <w:p w:rsidR="00ED541D" w:rsidRPr="0048235A" w:rsidRDefault="00ED541D" w:rsidP="00ED541D"/>
    <w:p w:rsidR="00ED541D" w:rsidRPr="0007261B" w:rsidRDefault="00ED541D" w:rsidP="0007261B">
      <w:pPr>
        <w:ind w:firstLine="0"/>
        <w:jc w:val="center"/>
        <w:rPr>
          <w:b/>
          <w:szCs w:val="28"/>
        </w:rPr>
      </w:pPr>
      <w:r w:rsidRPr="0007261B">
        <w:rPr>
          <w:b/>
        </w:rPr>
        <w:t>Расчет потребности в учреждениях обслуживания социально-гарантированного минимума на расчетный срок</w:t>
      </w:r>
    </w:p>
    <w:p w:rsidR="00ED541D" w:rsidRPr="00A67B3E" w:rsidRDefault="00ED541D" w:rsidP="00ED541D">
      <w:pPr>
        <w:pStyle w:val="6"/>
        <w:rPr>
          <w:b/>
          <w:highlight w:val="yellow"/>
          <w:lang w:val="en-US"/>
        </w:rPr>
      </w:pPr>
      <w:r w:rsidRPr="00895DB0">
        <w:t>Таблица</w:t>
      </w:r>
      <w:r>
        <w:rPr>
          <w:lang w:val="en-US"/>
        </w:rPr>
        <w:t xml:space="preserve"> 6</w:t>
      </w:r>
    </w:p>
    <w:tbl>
      <w:tblPr>
        <w:tblW w:w="5092" w:type="pct"/>
        <w:jc w:val="center"/>
        <w:tblLayout w:type="fixed"/>
        <w:tblLook w:val="04A0" w:firstRow="1" w:lastRow="0" w:firstColumn="1" w:lastColumn="0" w:noHBand="0" w:noVBand="1"/>
      </w:tblPr>
      <w:tblGrid>
        <w:gridCol w:w="3315"/>
        <w:gridCol w:w="1470"/>
        <w:gridCol w:w="1741"/>
        <w:gridCol w:w="1337"/>
        <w:gridCol w:w="1883"/>
      </w:tblGrid>
      <w:tr w:rsidR="00ED541D" w:rsidRPr="00771054" w:rsidTr="004E2563">
        <w:trPr>
          <w:trHeight w:val="20"/>
          <w:jc w:val="center"/>
        </w:trPr>
        <w:tc>
          <w:tcPr>
            <w:tcW w:w="17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71054">
              <w:rPr>
                <w:b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71054">
              <w:rPr>
                <w:b/>
                <w:color w:val="000000"/>
                <w:sz w:val="24"/>
                <w:szCs w:val="24"/>
              </w:rPr>
              <w:t>на 1 очередь 2020 г.</w:t>
            </w:r>
          </w:p>
          <w:p w:rsidR="00ED541D" w:rsidRPr="00771054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71054">
              <w:rPr>
                <w:b/>
                <w:color w:val="000000"/>
                <w:sz w:val="24"/>
                <w:szCs w:val="24"/>
              </w:rPr>
              <w:t>(150 чел.)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71054">
              <w:rPr>
                <w:b/>
                <w:color w:val="000000"/>
                <w:sz w:val="24"/>
                <w:szCs w:val="24"/>
              </w:rPr>
              <w:t xml:space="preserve">Размещение в </w:t>
            </w:r>
            <w:r w:rsidRPr="00771054">
              <w:rPr>
                <w:b/>
                <w:sz w:val="24"/>
                <w:szCs w:val="24"/>
              </w:rPr>
              <w:t>д. Макарова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71054">
              <w:rPr>
                <w:b/>
                <w:color w:val="000000"/>
                <w:sz w:val="24"/>
                <w:szCs w:val="24"/>
              </w:rPr>
              <w:t>на расчетный срок 2035 г. (260 чел.)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71054">
              <w:rPr>
                <w:b/>
                <w:color w:val="000000"/>
                <w:sz w:val="24"/>
                <w:szCs w:val="24"/>
              </w:rPr>
              <w:t xml:space="preserve">Размещение в </w:t>
            </w:r>
            <w:r w:rsidRPr="00771054">
              <w:rPr>
                <w:b/>
                <w:sz w:val="24"/>
                <w:szCs w:val="24"/>
              </w:rPr>
              <w:t>д. Макарова</w:t>
            </w:r>
          </w:p>
        </w:tc>
      </w:tr>
      <w:tr w:rsidR="00ED541D" w:rsidRPr="00771054" w:rsidTr="004E2563">
        <w:trPr>
          <w:trHeight w:val="20"/>
          <w:jc w:val="center"/>
        </w:trPr>
        <w:tc>
          <w:tcPr>
            <w:tcW w:w="1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 xml:space="preserve">Дошкольные учреждения и учреждения для детей дошкольного и младшего школьного возраста </w:t>
            </w:r>
          </w:p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(50 мест на 1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чел)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  <w:lang w:val="en-US"/>
              </w:rPr>
              <w:t>+</w:t>
            </w:r>
            <w:r w:rsidRPr="0077105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Строительство мини-садика на 13 мест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D541D" w:rsidRPr="00771054" w:rsidTr="004E2563">
        <w:trPr>
          <w:trHeight w:val="20"/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Общеобразовательные учреждения</w:t>
            </w:r>
          </w:p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 xml:space="preserve">(112 мест на 1 </w:t>
            </w:r>
            <w:proofErr w:type="spellStart"/>
            <w:r w:rsidRPr="0077105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7105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771054">
              <w:rPr>
                <w:color w:val="000000"/>
                <w:sz w:val="24"/>
                <w:szCs w:val="24"/>
              </w:rPr>
              <w:t>ел</w:t>
            </w:r>
            <w:proofErr w:type="spellEnd"/>
            <w:r w:rsidRPr="0077105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+17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pStyle w:val="a5"/>
              <w:ind w:left="-108"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77105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771054">
              <w:rPr>
                <w:color w:val="000000"/>
                <w:sz w:val="24"/>
                <w:szCs w:val="24"/>
              </w:rPr>
              <w:t xml:space="preserve"> </w:t>
            </w:r>
          </w:p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71054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71054">
              <w:rPr>
                <w:color w:val="000000"/>
                <w:sz w:val="24"/>
                <w:szCs w:val="24"/>
              </w:rPr>
              <w:t>Вересовка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+12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D541D" w:rsidRPr="00771054" w:rsidTr="004E2563">
        <w:trPr>
          <w:trHeight w:val="20"/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Детские дома</w:t>
            </w:r>
          </w:p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(3 места на 1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чел)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Обслуживание в г. Первоуральск</w:t>
            </w:r>
          </w:p>
        </w:tc>
      </w:tr>
      <w:tr w:rsidR="00ED541D" w:rsidRPr="00771054" w:rsidTr="004E2563">
        <w:trPr>
          <w:trHeight w:val="20"/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Клубы, дома культуры</w:t>
            </w:r>
          </w:p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(100 мест на 1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чел)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+15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Строительство здания на 30 мест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+11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D541D" w:rsidRPr="00771054" w:rsidTr="004E2563">
        <w:trPr>
          <w:trHeight w:val="20"/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Спортивные залы</w:t>
            </w:r>
          </w:p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(210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м на 1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чел)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  <w:lang w:val="en-US"/>
              </w:rPr>
              <w:t>+</w:t>
            </w:r>
            <w:r w:rsidRPr="00771054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+23,1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D541D" w:rsidRPr="00771054" w:rsidTr="004E2563">
        <w:trPr>
          <w:trHeight w:val="20"/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Плоскостные спортивные сооружения</w:t>
            </w:r>
          </w:p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(975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м на 1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чел)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+146,3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Спортивная площадка площадью 253,5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+107,2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D541D" w:rsidRPr="00771054" w:rsidTr="004E2563">
        <w:trPr>
          <w:cantSplit/>
          <w:trHeight w:val="20"/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Больницы</w:t>
            </w:r>
          </w:p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(6 койко-мест на 1 тыс. чел.)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pStyle w:val="a5"/>
              <w:ind w:left="-108"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77105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771054">
              <w:rPr>
                <w:color w:val="000000"/>
                <w:sz w:val="24"/>
                <w:szCs w:val="24"/>
              </w:rPr>
              <w:t xml:space="preserve"> </w:t>
            </w:r>
          </w:p>
          <w:p w:rsidR="00ED541D" w:rsidRPr="00771054" w:rsidRDefault="00ED541D" w:rsidP="003F35B2">
            <w:pPr>
              <w:pStyle w:val="a5"/>
              <w:ind w:left="-108"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Обслуживание в г. Первоуральск</w:t>
            </w:r>
          </w:p>
        </w:tc>
      </w:tr>
      <w:tr w:rsidR="00ED541D" w:rsidRPr="00771054" w:rsidTr="004E2563">
        <w:trPr>
          <w:trHeight w:val="20"/>
          <w:jc w:val="center"/>
        </w:trPr>
        <w:tc>
          <w:tcPr>
            <w:tcW w:w="1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Количество торговых объектов (240, 250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м торговой площади на 1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чел)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+36,0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Размещение объекта торговли площадью 65,0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+29,0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D541D" w:rsidRPr="00771054" w:rsidTr="004E2563">
        <w:trPr>
          <w:trHeight w:val="20"/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Количество объектов общественного питания</w:t>
            </w:r>
          </w:p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(31 место на 1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чел.)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+3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D541D" w:rsidRPr="00771054" w:rsidTr="004E2563">
        <w:trPr>
          <w:trHeight w:val="20"/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 xml:space="preserve">Предприятия бытового обслуживания </w:t>
            </w:r>
            <w:r w:rsidRPr="00771054">
              <w:rPr>
                <w:color w:val="000000"/>
                <w:sz w:val="24"/>
                <w:szCs w:val="24"/>
              </w:rPr>
              <w:br/>
              <w:t>(4 раб</w:t>
            </w:r>
            <w:proofErr w:type="gramStart"/>
            <w:r w:rsidRPr="0077105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77105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1054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771054">
              <w:rPr>
                <w:color w:val="000000"/>
                <w:sz w:val="24"/>
                <w:szCs w:val="24"/>
              </w:rPr>
              <w:t>еста на 1 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054">
              <w:rPr>
                <w:color w:val="000000"/>
                <w:sz w:val="24"/>
                <w:szCs w:val="24"/>
              </w:rPr>
              <w:t>чел)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8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Размещение объекта бытового обслуживания</w:t>
            </w:r>
          </w:p>
        </w:tc>
        <w:tc>
          <w:tcPr>
            <w:tcW w:w="6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D541D" w:rsidRPr="00771054" w:rsidTr="004E2563">
        <w:trPr>
          <w:trHeight w:val="359"/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pStyle w:val="aff"/>
              <w:spacing w:before="0" w:beforeAutospacing="0" w:after="0" w:afterAutospacing="0"/>
              <w:ind w:right="-295"/>
              <w:rPr>
                <w:color w:val="000000"/>
                <w:highlight w:val="yellow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D541D" w:rsidRPr="00771054" w:rsidTr="004E2563">
        <w:trPr>
          <w:trHeight w:val="20"/>
          <w:jc w:val="center"/>
        </w:trPr>
        <w:tc>
          <w:tcPr>
            <w:tcW w:w="1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771054" w:rsidRDefault="00ED541D" w:rsidP="003F35B2">
            <w:pPr>
              <w:pStyle w:val="aff"/>
              <w:spacing w:before="0" w:beforeAutospacing="0" w:after="0" w:afterAutospacing="0"/>
              <w:ind w:right="-106"/>
              <w:jc w:val="center"/>
              <w:rPr>
                <w:color w:val="000000"/>
              </w:rPr>
            </w:pPr>
            <w:r w:rsidRPr="00771054">
              <w:rPr>
                <w:color w:val="000000"/>
              </w:rPr>
              <w:t>Кладбище (0,24 га на 1 тыс.</w:t>
            </w:r>
            <w:r>
              <w:rPr>
                <w:color w:val="000000"/>
              </w:rPr>
              <w:t xml:space="preserve"> </w:t>
            </w:r>
            <w:r w:rsidRPr="00771054">
              <w:rPr>
                <w:color w:val="000000"/>
              </w:rPr>
              <w:t>чел.)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+0,04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Обслуживание в п. Билимбай, д. Черемша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+0,02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41D" w:rsidRPr="00771054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1054">
              <w:rPr>
                <w:color w:val="000000"/>
                <w:sz w:val="24"/>
                <w:szCs w:val="24"/>
              </w:rPr>
              <w:t>Обслуживание в п. Билимбай, д. Черемша</w:t>
            </w:r>
          </w:p>
        </w:tc>
      </w:tr>
    </w:tbl>
    <w:p w:rsidR="00FE2839" w:rsidRDefault="00FE2839" w:rsidP="00ED541D">
      <w:pPr>
        <w:pStyle w:val="4"/>
      </w:pPr>
      <w:bookmarkStart w:id="82" w:name="_Toc349321062"/>
      <w:bookmarkStart w:id="83" w:name="_Toc349324590"/>
      <w:bookmarkStart w:id="84" w:name="_Toc349328401"/>
      <w:bookmarkStart w:id="85" w:name="_Toc349331485"/>
      <w:bookmarkStart w:id="86" w:name="_Toc349477677"/>
      <w:bookmarkStart w:id="87" w:name="_Toc349478396"/>
      <w:bookmarkStart w:id="88" w:name="_Toc349479606"/>
      <w:bookmarkStart w:id="89" w:name="_Toc352751802"/>
    </w:p>
    <w:p w:rsidR="00ED541D" w:rsidRPr="0007261B" w:rsidRDefault="00ED541D" w:rsidP="0007261B">
      <w:pPr>
        <w:ind w:firstLine="0"/>
        <w:jc w:val="center"/>
        <w:rPr>
          <w:b/>
          <w:bCs/>
          <w:szCs w:val="28"/>
        </w:rPr>
      </w:pPr>
      <w:r w:rsidRPr="0007261B">
        <w:rPr>
          <w:b/>
        </w:rPr>
        <w:t xml:space="preserve">3.3. Планируемое размещение объектов относящихся к промышленной </w:t>
      </w:r>
      <w:r w:rsidR="00FE2839" w:rsidRPr="0007261B">
        <w:rPr>
          <w:b/>
        </w:rPr>
        <w:t xml:space="preserve"> </w:t>
      </w:r>
      <w:r w:rsidRPr="0007261B">
        <w:rPr>
          <w:b/>
        </w:rPr>
        <w:t>и коммунально-складской зоне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ED541D" w:rsidRDefault="00ED541D" w:rsidP="00ED541D">
      <w:pPr>
        <w:pStyle w:val="9"/>
      </w:pPr>
      <w:r w:rsidRPr="0016521B">
        <w:t>Первая очередь реализации генерального плана</w:t>
      </w:r>
    </w:p>
    <w:p w:rsidR="00ED541D" w:rsidRPr="00674838" w:rsidRDefault="00ED541D" w:rsidP="00ED541D">
      <w:pPr>
        <w:ind w:firstLine="708"/>
        <w:rPr>
          <w:szCs w:val="28"/>
        </w:rPr>
      </w:pPr>
      <w:r w:rsidRPr="00674838">
        <w:rPr>
          <w:szCs w:val="28"/>
        </w:rPr>
        <w:t>-</w:t>
      </w:r>
      <w:r w:rsidRPr="00674838">
        <w:rPr>
          <w:szCs w:val="28"/>
        </w:rPr>
        <w:tab/>
        <w:t>не предусмотрено</w:t>
      </w:r>
      <w:r>
        <w:rPr>
          <w:szCs w:val="28"/>
        </w:rPr>
        <w:t>.</w:t>
      </w:r>
    </w:p>
    <w:p w:rsidR="00ED541D" w:rsidRPr="008E0AD1" w:rsidRDefault="00ED541D" w:rsidP="00ED541D">
      <w:pPr>
        <w:pStyle w:val="9"/>
      </w:pPr>
      <w:r w:rsidRPr="0016521B">
        <w:t>Расчетный срок реализации генерального плана</w:t>
      </w:r>
      <w:r w:rsidRPr="008E0AD1">
        <w:t xml:space="preserve"> </w:t>
      </w:r>
    </w:p>
    <w:p w:rsidR="00ED541D" w:rsidRPr="00674838" w:rsidRDefault="00ED541D" w:rsidP="00ED541D">
      <w:pPr>
        <w:ind w:firstLine="708"/>
        <w:rPr>
          <w:szCs w:val="28"/>
        </w:rPr>
      </w:pPr>
      <w:r w:rsidRPr="00674838">
        <w:rPr>
          <w:szCs w:val="28"/>
        </w:rPr>
        <w:t>-</w:t>
      </w:r>
      <w:r w:rsidRPr="00674838">
        <w:rPr>
          <w:szCs w:val="28"/>
        </w:rPr>
        <w:tab/>
        <w:t>не предусмотрено</w:t>
      </w:r>
      <w:r>
        <w:rPr>
          <w:szCs w:val="28"/>
        </w:rPr>
        <w:t>.</w:t>
      </w:r>
    </w:p>
    <w:p w:rsidR="00ED541D" w:rsidRPr="006D169E" w:rsidRDefault="00ED541D" w:rsidP="00ED541D">
      <w:pPr>
        <w:pStyle w:val="4"/>
      </w:pPr>
      <w:bookmarkStart w:id="90" w:name="_Toc349324591"/>
      <w:bookmarkStart w:id="91" w:name="_Toc349328402"/>
      <w:bookmarkStart w:id="92" w:name="_Toc349331486"/>
      <w:bookmarkStart w:id="93" w:name="_Toc349477678"/>
      <w:bookmarkStart w:id="94" w:name="_Toc349478397"/>
      <w:bookmarkStart w:id="95" w:name="_Toc349479607"/>
      <w:bookmarkStart w:id="96" w:name="_Toc352751803"/>
      <w:r>
        <w:t>3.</w:t>
      </w:r>
      <w:r w:rsidRPr="006D169E">
        <w:t>4</w:t>
      </w:r>
      <w:r>
        <w:t>. Планируемое размещение объектов специального назначения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ED541D" w:rsidRPr="00674838" w:rsidRDefault="00ED541D" w:rsidP="00ED541D">
      <w:pPr>
        <w:jc w:val="left"/>
        <w:rPr>
          <w:szCs w:val="28"/>
        </w:rPr>
      </w:pPr>
      <w:r w:rsidRPr="00674838">
        <w:t>-</w:t>
      </w:r>
      <w:r w:rsidRPr="00674838">
        <w:tab/>
        <w:t>не предусмотрено</w:t>
      </w:r>
      <w:r>
        <w:t>.</w:t>
      </w:r>
    </w:p>
    <w:p w:rsidR="00ED541D" w:rsidRDefault="00ED541D" w:rsidP="00ED541D">
      <w:pPr>
        <w:pStyle w:val="4"/>
      </w:pPr>
      <w:bookmarkStart w:id="97" w:name="_Toc349321063"/>
      <w:bookmarkStart w:id="98" w:name="_Toc349324592"/>
      <w:bookmarkStart w:id="99" w:name="_Toc349331487"/>
      <w:bookmarkStart w:id="100" w:name="_Toc349477679"/>
      <w:bookmarkStart w:id="101" w:name="_Toc349478398"/>
      <w:bookmarkStart w:id="102" w:name="_Toc349479608"/>
      <w:bookmarkStart w:id="103" w:name="_Toc352751804"/>
      <w:r w:rsidRPr="001F2229">
        <w:t>3.</w:t>
      </w:r>
      <w:r>
        <w:t>5</w:t>
      </w:r>
      <w:r w:rsidRPr="001F2229">
        <w:t>. Планируемое размещение объектов инженерной инфраструктуры</w:t>
      </w:r>
      <w:bookmarkEnd w:id="97"/>
      <w:bookmarkEnd w:id="98"/>
      <w:bookmarkEnd w:id="99"/>
      <w:bookmarkEnd w:id="100"/>
      <w:bookmarkEnd w:id="101"/>
      <w:bookmarkEnd w:id="102"/>
      <w:bookmarkEnd w:id="103"/>
    </w:p>
    <w:p w:rsidR="00ED541D" w:rsidRPr="0092651A" w:rsidRDefault="00ED541D" w:rsidP="00ED541D">
      <w:pPr>
        <w:rPr>
          <w:szCs w:val="28"/>
        </w:rPr>
      </w:pPr>
      <w:r w:rsidRPr="0092651A">
        <w:rPr>
          <w:szCs w:val="28"/>
        </w:rPr>
        <w:t xml:space="preserve">В настоящем проекте произведён анализ состояния существующих инженерных сетей и сооружений, произведены расчёты на полный объём жилищного строительства, а также учреждений и предприятий обслуживания. Проектом предусмотрена перекладка существующих и даны предложения по проектированию новых инженерных сетей и сооружений для обеспечения проектируемой застройки. Схема инженерной инфраструктуры выполнена на </w:t>
      </w:r>
      <w:r>
        <w:rPr>
          <w:szCs w:val="28"/>
        </w:rPr>
        <w:t xml:space="preserve">графическом приложении </w:t>
      </w:r>
      <w:r w:rsidRPr="0092651A">
        <w:rPr>
          <w:szCs w:val="28"/>
        </w:rPr>
        <w:t>«</w:t>
      </w:r>
      <w:r>
        <w:rPr>
          <w:szCs w:val="28"/>
        </w:rPr>
        <w:t>Карта развития объектов и сетей инженерно-технического обеспечения территории</w:t>
      </w:r>
      <w:r w:rsidRPr="0092651A">
        <w:rPr>
          <w:szCs w:val="28"/>
        </w:rPr>
        <w:t>».</w:t>
      </w:r>
    </w:p>
    <w:p w:rsidR="00ED541D" w:rsidRPr="0092651A" w:rsidRDefault="00ED541D" w:rsidP="00ED541D">
      <w:r w:rsidRPr="0092651A">
        <w:rPr>
          <w:szCs w:val="28"/>
        </w:rPr>
        <w:t xml:space="preserve">Проектные предложения по инженерной инфраструктуре внесены </w:t>
      </w:r>
      <w:r w:rsidRPr="0092651A">
        <w:t xml:space="preserve">согласно утвержденному </w:t>
      </w:r>
      <w:r>
        <w:t>«Генеральному</w:t>
      </w:r>
      <w:r w:rsidRPr="0092651A">
        <w:t xml:space="preserve"> план</w:t>
      </w:r>
      <w:r>
        <w:t>у</w:t>
      </w:r>
      <w:r w:rsidRPr="0092651A">
        <w:t xml:space="preserve"> городского округа</w:t>
      </w:r>
      <w:r w:rsidR="00FE2839">
        <w:t xml:space="preserve"> Первоуральск за исключением </w:t>
      </w:r>
      <w:proofErr w:type="spellStart"/>
      <w:r w:rsidR="00FE2839">
        <w:t>г</w:t>
      </w:r>
      <w:proofErr w:type="gramStart"/>
      <w:r w:rsidR="00FE2839">
        <w:t>.</w:t>
      </w:r>
      <w:r w:rsidRPr="0092651A">
        <w:t>П</w:t>
      </w:r>
      <w:proofErr w:type="gramEnd"/>
      <w:r w:rsidRPr="0092651A">
        <w:t>ервоуральск</w:t>
      </w:r>
      <w:proofErr w:type="spellEnd"/>
      <w:r w:rsidRPr="0092651A">
        <w:t>» (ФГУП «</w:t>
      </w:r>
      <w:proofErr w:type="spellStart"/>
      <w:r w:rsidRPr="0092651A">
        <w:t>Уралаэрогеодезия</w:t>
      </w:r>
      <w:proofErr w:type="spellEnd"/>
      <w:r w:rsidRPr="0092651A">
        <w:t>», 2010 г.).</w:t>
      </w:r>
    </w:p>
    <w:p w:rsidR="00ED541D" w:rsidRPr="0092651A" w:rsidRDefault="00ED541D" w:rsidP="00ED541D">
      <w:r w:rsidRPr="0092651A">
        <w:t xml:space="preserve">Нормативные показатели для расчета потребляемых объемов </w:t>
      </w:r>
      <w:r w:rsidR="004E2563">
        <w:t xml:space="preserve">                          </w:t>
      </w:r>
      <w:r w:rsidRPr="0092651A">
        <w:t>на 1 очередь строительства (2020г.) и расчетный срок (203</w:t>
      </w:r>
      <w:r>
        <w:t>5</w:t>
      </w:r>
      <w:r w:rsidRPr="0092651A">
        <w:t>г.) приняты согласно документации «Нормативы градостроительного проектирования Свердловской области» НГПСО 1-2009.66, утверждены постановлением Правительства Свердловской области от 15.03.2010г. №380-ПП.</w:t>
      </w:r>
    </w:p>
    <w:p w:rsidR="00ED541D" w:rsidRDefault="00ED541D" w:rsidP="00ED541D">
      <w:pPr>
        <w:rPr>
          <w:szCs w:val="28"/>
        </w:rPr>
      </w:pPr>
      <w:r w:rsidRPr="00895DB0">
        <w:rPr>
          <w:szCs w:val="28"/>
        </w:rPr>
        <w:t xml:space="preserve">Численность населения и жилой фонд для расчета нагрузок сведен </w:t>
      </w:r>
      <w:r w:rsidR="004E2563">
        <w:rPr>
          <w:szCs w:val="28"/>
        </w:rPr>
        <w:t xml:space="preserve">                   </w:t>
      </w:r>
      <w:r w:rsidRPr="00895DB0">
        <w:rPr>
          <w:szCs w:val="28"/>
        </w:rPr>
        <w:t xml:space="preserve">в таблицу </w:t>
      </w:r>
      <w:r w:rsidRPr="00A67B3E">
        <w:rPr>
          <w:szCs w:val="28"/>
        </w:rPr>
        <w:t>7</w:t>
      </w:r>
      <w:r>
        <w:rPr>
          <w:szCs w:val="28"/>
        </w:rPr>
        <w:t>.</w:t>
      </w:r>
    </w:p>
    <w:p w:rsidR="00ED541D" w:rsidRPr="00895DB0" w:rsidRDefault="00ED541D" w:rsidP="00ED541D">
      <w:pPr>
        <w:pStyle w:val="ac"/>
      </w:pPr>
      <w:r w:rsidRPr="00895DB0">
        <w:t xml:space="preserve">Сводная таблица исходных данных для расчета нагрузок на </w:t>
      </w:r>
      <w:r w:rsidRPr="00895DB0">
        <w:rPr>
          <w:color w:val="000000"/>
        </w:rPr>
        <w:t>I очередь</w:t>
      </w:r>
      <w:r w:rsidRPr="00895DB0">
        <w:t xml:space="preserve"> </w:t>
      </w:r>
      <w:r w:rsidR="00FE2839">
        <w:t xml:space="preserve">               </w:t>
      </w:r>
      <w:r w:rsidRPr="00895DB0">
        <w:t>и расчетный срок</w:t>
      </w:r>
    </w:p>
    <w:p w:rsidR="00ED541D" w:rsidRPr="00A67B3E" w:rsidRDefault="00ED541D" w:rsidP="00ED541D">
      <w:pPr>
        <w:pStyle w:val="6"/>
        <w:rPr>
          <w:lang w:val="en-US"/>
        </w:rPr>
      </w:pPr>
      <w:r w:rsidRPr="0092651A">
        <w:t>Таблица</w:t>
      </w:r>
      <w:r>
        <w:t xml:space="preserve"> </w:t>
      </w:r>
      <w:r>
        <w:rPr>
          <w:lang w:val="en-US"/>
        </w:rPr>
        <w:t>7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820"/>
        <w:gridCol w:w="3855"/>
        <w:gridCol w:w="3828"/>
      </w:tblGrid>
      <w:tr w:rsidR="00ED541D" w:rsidRPr="00A67B3E" w:rsidTr="004E2563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>д.</w:t>
            </w:r>
            <w:r w:rsidRPr="00D6461D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6461D">
              <w:rPr>
                <w:b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>Население, чел.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>Жилой фонд, м</w:t>
            </w:r>
            <w:proofErr w:type="gramStart"/>
            <w:r w:rsidRPr="00D6461D">
              <w:rPr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ED541D" w:rsidRPr="00A67B3E" w:rsidTr="004E2563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A67B3E" w:rsidRDefault="00ED541D" w:rsidP="003F35B2">
            <w:pPr>
              <w:ind w:firstLine="0"/>
              <w:rPr>
                <w:color w:val="000000"/>
                <w:sz w:val="24"/>
                <w:szCs w:val="24"/>
              </w:rPr>
            </w:pPr>
            <w:r w:rsidRPr="00A67B3E">
              <w:rPr>
                <w:color w:val="000000"/>
                <w:sz w:val="24"/>
                <w:szCs w:val="24"/>
              </w:rPr>
              <w:t>Существующее положение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A67B3E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7B3E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A67B3E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A67B3E">
              <w:rPr>
                <w:sz w:val="24"/>
                <w:szCs w:val="24"/>
              </w:rPr>
              <w:t>1955,00</w:t>
            </w:r>
          </w:p>
        </w:tc>
      </w:tr>
      <w:tr w:rsidR="00ED541D" w:rsidRPr="00A67B3E" w:rsidTr="004E2563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1D" w:rsidRPr="00A67B3E" w:rsidRDefault="00ED541D" w:rsidP="003F35B2">
            <w:pPr>
              <w:ind w:firstLine="0"/>
              <w:rPr>
                <w:color w:val="000000"/>
                <w:sz w:val="24"/>
                <w:szCs w:val="24"/>
              </w:rPr>
            </w:pPr>
            <w:r w:rsidRPr="00A67B3E">
              <w:rPr>
                <w:color w:val="000000"/>
                <w:sz w:val="24"/>
                <w:szCs w:val="24"/>
              </w:rPr>
              <w:t>1 очередь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A67B3E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7B3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A67B3E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A67B3E">
              <w:rPr>
                <w:sz w:val="24"/>
                <w:szCs w:val="24"/>
              </w:rPr>
              <w:t>3945,00</w:t>
            </w:r>
          </w:p>
        </w:tc>
      </w:tr>
      <w:tr w:rsidR="00ED541D" w:rsidRPr="00A67B3E" w:rsidTr="004E2563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1D" w:rsidRPr="00A67B3E" w:rsidRDefault="00ED541D" w:rsidP="003F35B2">
            <w:pPr>
              <w:ind w:firstLine="0"/>
              <w:rPr>
                <w:color w:val="000000"/>
                <w:sz w:val="24"/>
                <w:szCs w:val="24"/>
              </w:rPr>
            </w:pPr>
            <w:r w:rsidRPr="00A67B3E">
              <w:rPr>
                <w:color w:val="000000"/>
                <w:sz w:val="24"/>
                <w:szCs w:val="24"/>
              </w:rPr>
              <w:t>Расчетный срок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1D" w:rsidRPr="00A67B3E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7B3E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1D" w:rsidRPr="00A67B3E" w:rsidRDefault="00ED541D" w:rsidP="003F35B2">
            <w:pPr>
              <w:ind w:firstLine="0"/>
              <w:jc w:val="center"/>
              <w:rPr>
                <w:sz w:val="24"/>
                <w:szCs w:val="24"/>
              </w:rPr>
            </w:pPr>
            <w:r w:rsidRPr="00A67B3E">
              <w:rPr>
                <w:sz w:val="24"/>
                <w:szCs w:val="24"/>
              </w:rPr>
              <w:t>8112,00</w:t>
            </w:r>
          </w:p>
        </w:tc>
      </w:tr>
    </w:tbl>
    <w:p w:rsidR="00FE2839" w:rsidRDefault="00FE2839" w:rsidP="00ED541D">
      <w:pPr>
        <w:pStyle w:val="5"/>
      </w:pPr>
      <w:bookmarkStart w:id="104" w:name="_Toc352751805"/>
    </w:p>
    <w:p w:rsidR="00FE2839" w:rsidRDefault="00FE2839">
      <w:pPr>
        <w:rPr>
          <w:b/>
          <w:bCs/>
          <w:iCs/>
          <w:szCs w:val="26"/>
        </w:rPr>
      </w:pPr>
      <w:r>
        <w:br w:type="page"/>
      </w:r>
    </w:p>
    <w:p w:rsidR="00ED541D" w:rsidRDefault="00ED541D" w:rsidP="00ED541D">
      <w:pPr>
        <w:pStyle w:val="5"/>
      </w:pPr>
      <w:r>
        <w:lastRenderedPageBreak/>
        <w:t>3</w:t>
      </w:r>
      <w:r w:rsidRPr="001F2229">
        <w:t>.</w:t>
      </w:r>
      <w:r>
        <w:t>5</w:t>
      </w:r>
      <w:r w:rsidRPr="001F2229">
        <w:t xml:space="preserve">.1. Планируемое размещение объектов водоснабжения </w:t>
      </w:r>
      <w:r w:rsidR="00FE2839">
        <w:t xml:space="preserve">                           </w:t>
      </w:r>
      <w:r w:rsidRPr="001F2229">
        <w:t xml:space="preserve">и удаления стоков </w:t>
      </w:r>
      <w:r>
        <w:t>населенного пункта</w:t>
      </w:r>
      <w:bookmarkEnd w:id="104"/>
    </w:p>
    <w:p w:rsidR="00ED541D" w:rsidRPr="00AA4CC4" w:rsidRDefault="00ED541D" w:rsidP="00ED541D">
      <w:pPr>
        <w:pStyle w:val="9"/>
      </w:pPr>
      <w:r w:rsidRPr="00AA4CC4">
        <w:t>Водоснабжение</w:t>
      </w:r>
    </w:p>
    <w:p w:rsidR="00ED541D" w:rsidRPr="00895DB0" w:rsidRDefault="00ED541D" w:rsidP="00ED541D">
      <w:pPr>
        <w:rPr>
          <w:szCs w:val="28"/>
        </w:rPr>
      </w:pPr>
      <w:r w:rsidRPr="00895DB0">
        <w:rPr>
          <w:szCs w:val="28"/>
        </w:rPr>
        <w:t xml:space="preserve">Проектное водопотребление </w:t>
      </w:r>
      <w:r>
        <w:rPr>
          <w:szCs w:val="28"/>
        </w:rPr>
        <w:t>деревни</w:t>
      </w:r>
      <w:r w:rsidRPr="00895DB0">
        <w:rPr>
          <w:szCs w:val="28"/>
        </w:rPr>
        <w:t xml:space="preserve"> определено: </w:t>
      </w:r>
    </w:p>
    <w:p w:rsidR="00ED541D" w:rsidRPr="00895DB0" w:rsidRDefault="00ED541D" w:rsidP="00ED541D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н</w:t>
      </w:r>
      <w:r w:rsidRPr="00895DB0">
        <w:rPr>
          <w:szCs w:val="28"/>
        </w:rPr>
        <w:t>а 1 очередь строительства (2020 г.) – 13,43 м</w:t>
      </w:r>
      <w:r w:rsidRPr="00895DB0">
        <w:rPr>
          <w:szCs w:val="28"/>
          <w:vertAlign w:val="superscript"/>
        </w:rPr>
        <w:t>3</w:t>
      </w:r>
      <w:r w:rsidRPr="00895DB0">
        <w:rPr>
          <w:szCs w:val="28"/>
        </w:rPr>
        <w:t>/сутки</w:t>
      </w:r>
      <w:r>
        <w:rPr>
          <w:szCs w:val="28"/>
        </w:rPr>
        <w:t>;</w:t>
      </w:r>
    </w:p>
    <w:p w:rsidR="00ED541D" w:rsidRPr="00895DB0" w:rsidRDefault="00ED541D" w:rsidP="00ED541D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н</w:t>
      </w:r>
      <w:r w:rsidRPr="00895DB0">
        <w:rPr>
          <w:szCs w:val="28"/>
        </w:rPr>
        <w:t>а расчётный срок (2030 г.) – 31,99 м</w:t>
      </w:r>
      <w:r w:rsidRPr="00895DB0">
        <w:rPr>
          <w:szCs w:val="28"/>
          <w:vertAlign w:val="superscript"/>
        </w:rPr>
        <w:t>3</w:t>
      </w:r>
      <w:r w:rsidRPr="00895DB0">
        <w:rPr>
          <w:szCs w:val="28"/>
        </w:rPr>
        <w:t>/сутки.</w:t>
      </w:r>
    </w:p>
    <w:p w:rsidR="00ED541D" w:rsidRPr="0016521B" w:rsidRDefault="00ED541D" w:rsidP="00ED541D">
      <w:r>
        <w:rPr>
          <w:szCs w:val="28"/>
        </w:rPr>
        <w:t xml:space="preserve">Результаты расчетов нормативного водопотребления потребителей централизованного водоснабжения на 1 очередь реализации генерального проекта и расчетный срок </w:t>
      </w:r>
      <w:r>
        <w:t>представлены в Пояснительной записке Том</w:t>
      </w:r>
      <w:r w:rsidR="004E2563">
        <w:t xml:space="preserve"> </w:t>
      </w:r>
      <w:r>
        <w:t>1 Материалы по обоснованию</w:t>
      </w:r>
      <w:r w:rsidRPr="0016521B">
        <w:t>.</w:t>
      </w:r>
    </w:p>
    <w:p w:rsidR="00ED541D" w:rsidRPr="009A2C17" w:rsidRDefault="00ED541D" w:rsidP="00ED541D">
      <w:r>
        <w:t xml:space="preserve">Настоящим проектом предлагается </w:t>
      </w:r>
      <w:r w:rsidRPr="0092651A">
        <w:t>100% обеспечени</w:t>
      </w:r>
      <w:r>
        <w:t>е</w:t>
      </w:r>
      <w:r w:rsidRPr="0092651A">
        <w:t xml:space="preserve"> потребителей </w:t>
      </w:r>
      <w:r>
        <w:t>деревни</w:t>
      </w:r>
      <w:r w:rsidRPr="0092651A">
        <w:t xml:space="preserve"> централизован</w:t>
      </w:r>
      <w:r>
        <w:t>ной системой водоснабжения. Источником системы, на 1 очередь и расчетный срок, принята проектная скважина</w:t>
      </w:r>
      <w:r w:rsidRPr="00CA79D0">
        <w:rPr>
          <w:szCs w:val="28"/>
        </w:rPr>
        <w:t xml:space="preserve"> </w:t>
      </w:r>
      <w:r>
        <w:rPr>
          <w:szCs w:val="28"/>
        </w:rPr>
        <w:t>на территории деревни в южной части.</w:t>
      </w:r>
    </w:p>
    <w:p w:rsidR="00ED541D" w:rsidRDefault="00ED541D" w:rsidP="00ED541D">
      <w:r w:rsidRPr="00CF7628">
        <w:t xml:space="preserve">Проектом предусмотрена установка станций водоподготовки для подачи воды в систему </w:t>
      </w:r>
      <w:proofErr w:type="spellStart"/>
      <w:r w:rsidRPr="00CF7628">
        <w:t>хоз</w:t>
      </w:r>
      <w:proofErr w:type="spellEnd"/>
      <w:r w:rsidRPr="00CF7628">
        <w:t>-питьевого водоснабжения. Станци</w:t>
      </w:r>
      <w:r>
        <w:t>я</w:t>
      </w:r>
      <w:r w:rsidRPr="00CF7628">
        <w:t xml:space="preserve"> очистки предполагаются к установке на территории источник</w:t>
      </w:r>
      <w:r>
        <w:t>а</w:t>
      </w:r>
      <w:r w:rsidRPr="00CF7628">
        <w:t xml:space="preserve">. </w:t>
      </w:r>
      <w:r>
        <w:t xml:space="preserve">Резервуары </w:t>
      </w:r>
      <w:r w:rsidR="004E2563">
        <w:t xml:space="preserve">                         </w:t>
      </w:r>
      <w:r>
        <w:t>с неприкосновенным запасом воды для д. Макарова запроектированы на территории проектной скважины.</w:t>
      </w:r>
    </w:p>
    <w:p w:rsidR="00ED541D" w:rsidRPr="0092651A" w:rsidRDefault="00ED541D" w:rsidP="00ED541D">
      <w:r w:rsidRPr="0092651A">
        <w:t xml:space="preserve">Следует учесть, что для возможности использования воды </w:t>
      </w:r>
      <w:r w:rsidR="004E2563">
        <w:t xml:space="preserve">                                 </w:t>
      </w:r>
      <w:r w:rsidRPr="0092651A">
        <w:t xml:space="preserve">в хозяйственно-питьевых целях, согласно СанПиН 2.4.1110-02 «Зоны санитарной охраны источников водоснабжения и водопроводов питьевого значения», необходимо предусмотреть создание </w:t>
      </w:r>
      <w:r w:rsidRPr="001C59CE">
        <w:t xml:space="preserve">вокруг существующих </w:t>
      </w:r>
      <w:r w:rsidR="004E2563">
        <w:t xml:space="preserve">                      </w:t>
      </w:r>
      <w:r w:rsidRPr="001C59CE">
        <w:t>и проектных водозаборных скважин зоны</w:t>
      </w:r>
      <w:r w:rsidRPr="0092651A">
        <w:t xml:space="preserve"> санитарной охраны (ЗСО) </w:t>
      </w:r>
      <w:r w:rsidR="004E2563">
        <w:t xml:space="preserve">                         </w:t>
      </w:r>
      <w:r w:rsidRPr="0092651A">
        <w:t xml:space="preserve">в составе 3 поясов. I пояс ЗСО (пояс строгого режима) в условиях недостаточно защищенного водоносного комплекса должен иметь радиус </w:t>
      </w:r>
      <w:r>
        <w:t>не менее 3</w:t>
      </w:r>
      <w:r w:rsidRPr="0092651A">
        <w:t xml:space="preserve">0 м вокруг скважины. В его пределах запрещено размещение каких-либо сооружений, не имеющих непосредственного отношения </w:t>
      </w:r>
      <w:r w:rsidR="004E2563">
        <w:t xml:space="preserve">                                     </w:t>
      </w:r>
      <w:r w:rsidRPr="0092651A">
        <w:t>к эксплуатации водозабора. Размер II пояса, предназначенного для защиты водозабора от микробного загрязнения, рассчитывается после бурения скважин, исходя из времени вертикальной фильтрации потенциально загрязненных подземных вод до водоносного горизонта и выживаемости микроорганизмов. III пояс ЗСО устанавливается в пределах водосборной площади участка.</w:t>
      </w:r>
    </w:p>
    <w:p w:rsidR="00ED541D" w:rsidRPr="0092651A" w:rsidRDefault="00ED541D" w:rsidP="00ED541D">
      <w:r w:rsidRPr="0092651A">
        <w:t>Согласно утвержденным «Нормативам градостроительного проектирования Свердловской области» (утверждены  постановлением Правительства</w:t>
      </w:r>
      <w:r w:rsidRPr="0092651A">
        <w:rPr>
          <w:color w:val="000000"/>
        </w:rPr>
        <w:t xml:space="preserve"> Свердловской области от 15.03.2010 г. № 380-ПП) </w:t>
      </w:r>
      <w:r w:rsidRPr="0092651A">
        <w:t xml:space="preserve">настоящим проектом предусматривается оборудование всей застройки </w:t>
      </w:r>
      <w:r>
        <w:t xml:space="preserve">д. Макарова </w:t>
      </w:r>
      <w:r w:rsidRPr="0092651A">
        <w:t>централизованным водоснабжением с вводом в дом.</w:t>
      </w:r>
    </w:p>
    <w:p w:rsidR="00ED541D" w:rsidRPr="0092651A" w:rsidRDefault="00ED541D" w:rsidP="00ED541D">
      <w:r w:rsidRPr="0092651A">
        <w:t xml:space="preserve">Системы водоснабжения приняты объединенные противопожарные хозяйственно-питьевые. Предусмотрена прокладка водопроводов </w:t>
      </w:r>
      <w:r w:rsidRPr="001B656E">
        <w:rPr>
          <w:lang w:val="en-US"/>
        </w:rPr>
        <w:t>d</w:t>
      </w:r>
      <w:r>
        <w:t xml:space="preserve">=75 </w:t>
      </w:r>
      <w:r w:rsidR="004E2563">
        <w:t xml:space="preserve">                        </w:t>
      </w:r>
      <w:r>
        <w:t>и 90</w:t>
      </w:r>
      <w:r w:rsidRPr="0092651A">
        <w:t>мм. Прокладку трубопроводов производить в границах красных линий улиц. Трубы предложены полиэтиленовые. Диаметры труб так же уточняются на следующих стадиях проектирования.</w:t>
      </w:r>
    </w:p>
    <w:p w:rsidR="00FE2839" w:rsidRDefault="00FE2839">
      <w:r>
        <w:br w:type="page"/>
      </w:r>
    </w:p>
    <w:p w:rsidR="00ED541D" w:rsidRPr="0092651A" w:rsidRDefault="00ED541D" w:rsidP="00ED541D">
      <w:r w:rsidRPr="0092651A">
        <w:lastRenderedPageBreak/>
        <w:t>Расход воды на пожаротушение предусмотрен из системы водоснабжения и принят в соответствии с Федеральным законом от 22</w:t>
      </w:r>
      <w:r w:rsidR="004E2563">
        <w:t xml:space="preserve"> июля </w:t>
      </w:r>
      <w:r w:rsidRPr="0092651A">
        <w:t>2008 г</w:t>
      </w:r>
      <w:r w:rsidR="004E2563">
        <w:t xml:space="preserve">ода </w:t>
      </w:r>
      <w:r w:rsidRPr="0092651A">
        <w:t xml:space="preserve">№ 123-ФЗ «Технический регламент о требованиях пожарной безопасности». </w:t>
      </w:r>
      <w:r w:rsidRPr="006E7222">
        <w:t xml:space="preserve">Для </w:t>
      </w:r>
      <w:r>
        <w:t>пожаротушения</w:t>
      </w:r>
      <w:r w:rsidRPr="006E7222">
        <w:t xml:space="preserve"> на водоводах </w:t>
      </w:r>
      <w:r>
        <w:t xml:space="preserve">необходимо </w:t>
      </w:r>
      <w:r w:rsidRPr="006E7222">
        <w:t>распол</w:t>
      </w:r>
      <w:r>
        <w:t>ожить</w:t>
      </w:r>
      <w:r w:rsidRPr="006E7222">
        <w:t xml:space="preserve"> пожарные гидранты, расстояние между которыми должно быть определено согласно СНиП 2.04.02-84*</w:t>
      </w:r>
      <w:r>
        <w:t>. Размещение гидрантов уточняется</w:t>
      </w:r>
      <w:r w:rsidRPr="006E7222">
        <w:t xml:space="preserve"> </w:t>
      </w:r>
      <w:r w:rsidR="004E2563">
        <w:t xml:space="preserve">                             </w:t>
      </w:r>
      <w:r w:rsidRPr="006E7222">
        <w:t>на следующих стадиях проектирования.</w:t>
      </w:r>
    </w:p>
    <w:p w:rsidR="00ED541D" w:rsidRPr="0092651A" w:rsidRDefault="00ED541D" w:rsidP="00ED541D">
      <w:r w:rsidRPr="0092651A">
        <w:t xml:space="preserve">Объем неприкосновенного запаса воды включает расход воды </w:t>
      </w:r>
      <w:r w:rsidR="004E2563">
        <w:t xml:space="preserve">                     </w:t>
      </w:r>
      <w:r w:rsidRPr="0092651A">
        <w:t>на наружное и внутреннее пожаротушение во время пожаров и расход воды на хозяйственно-питьевые и производственные нужды из расчета 3</w:t>
      </w:r>
      <w:r w:rsidRPr="0092651A">
        <w:rPr>
          <w:lang w:val="en-US"/>
        </w:rPr>
        <w:t>max</w:t>
      </w:r>
      <w:r w:rsidRPr="0092651A">
        <w:t xml:space="preserve"> часовых расходов, при этом учтен объем воды для регулирования неравномерности. Необходимый объем</w:t>
      </w:r>
      <w:r>
        <w:t xml:space="preserve"> должен храниться в резервуарах, </w:t>
      </w:r>
      <w:r w:rsidRPr="0092651A">
        <w:t xml:space="preserve">общий объем которых </w:t>
      </w:r>
      <w:r w:rsidRPr="00D74CDA">
        <w:t xml:space="preserve">составит </w:t>
      </w:r>
      <w:r>
        <w:t>120</w:t>
      </w:r>
      <w:r w:rsidRPr="00D74CDA">
        <w:t>м</w:t>
      </w:r>
      <w:r w:rsidRPr="00D74CDA">
        <w:rPr>
          <w:vertAlign w:val="superscript"/>
        </w:rPr>
        <w:t>3</w:t>
      </w:r>
      <w:r w:rsidRPr="00D74CDA">
        <w:t>.</w:t>
      </w:r>
      <w:r w:rsidRPr="0092651A">
        <w:t xml:space="preserve"> </w:t>
      </w:r>
    </w:p>
    <w:p w:rsidR="00ED541D" w:rsidRPr="0092651A" w:rsidRDefault="00ED541D" w:rsidP="00ED541D">
      <w:r w:rsidRPr="0092651A">
        <w:t xml:space="preserve">Для 100% обеспечения потребителей </w:t>
      </w:r>
      <w:r>
        <w:t>деревни</w:t>
      </w:r>
      <w:r w:rsidRPr="0092651A">
        <w:t xml:space="preserve"> централизованной системой водоснабжения предусмотрены следующие мероприятия:</w:t>
      </w:r>
    </w:p>
    <w:p w:rsidR="00ED541D" w:rsidRDefault="00ED541D" w:rsidP="00ED541D">
      <w:pPr>
        <w:pStyle w:val="9"/>
      </w:pPr>
      <w:r w:rsidRPr="0092651A">
        <w:t>На 1 очередь реализации генерального плана:</w:t>
      </w:r>
    </w:p>
    <w:p w:rsidR="00ED541D" w:rsidRDefault="00ED541D" w:rsidP="00ED541D">
      <w:r w:rsidRPr="00CF7628">
        <w:t>-</w:t>
      </w:r>
      <w:r>
        <w:tab/>
      </w:r>
      <w:r w:rsidRPr="00CF7628">
        <w:t>установка станци</w:t>
      </w:r>
      <w:r>
        <w:t>и</w:t>
      </w:r>
      <w:r w:rsidRPr="00CF7628">
        <w:t xml:space="preserve"> водоподготовки на </w:t>
      </w:r>
      <w:r>
        <w:t>территории проектной</w:t>
      </w:r>
      <w:r w:rsidRPr="00CF7628">
        <w:t xml:space="preserve"> скважин</w:t>
      </w:r>
      <w:r>
        <w:t>ы</w:t>
      </w:r>
      <w:r w:rsidRPr="00CF7628">
        <w:t>;</w:t>
      </w:r>
    </w:p>
    <w:p w:rsidR="00ED541D" w:rsidRDefault="00ED541D" w:rsidP="00ED541D">
      <w:r w:rsidRPr="00CF7628">
        <w:t>-</w:t>
      </w:r>
      <w:r>
        <w:tab/>
      </w:r>
      <w:r w:rsidRPr="00CF7628">
        <w:t>установка</w:t>
      </w:r>
      <w:r>
        <w:t xml:space="preserve"> резервуаров с неприкосновенным запасом </w:t>
      </w:r>
      <w:r w:rsidR="004E2563">
        <w:t xml:space="preserve">                              </w:t>
      </w:r>
      <w:r>
        <w:t>на территории проектной скважины, объемом 120 м</w:t>
      </w:r>
      <w:r w:rsidRPr="00194CCB">
        <w:rPr>
          <w:vertAlign w:val="superscript"/>
        </w:rPr>
        <w:t>3</w:t>
      </w:r>
      <w:r>
        <w:t>.</w:t>
      </w:r>
    </w:p>
    <w:p w:rsidR="00ED541D" w:rsidRDefault="00ED541D" w:rsidP="00ED541D">
      <w:pPr>
        <w:pStyle w:val="9"/>
      </w:pPr>
      <w:r w:rsidRPr="0092651A">
        <w:t>На расчетный срок:</w:t>
      </w:r>
    </w:p>
    <w:p w:rsidR="00ED541D" w:rsidRDefault="00ED541D" w:rsidP="00ED541D">
      <w:r>
        <w:t>-</w:t>
      </w:r>
      <w:r>
        <w:tab/>
        <w:t>п</w:t>
      </w:r>
      <w:r w:rsidRPr="0012432A">
        <w:t xml:space="preserve">одключение существующей застройки и застройки 1 очереди </w:t>
      </w:r>
      <w:r w:rsidR="004E2563">
        <w:t xml:space="preserve">                   </w:t>
      </w:r>
      <w:r w:rsidRPr="0012432A">
        <w:t>к системе водоснабжения</w:t>
      </w:r>
      <w:r>
        <w:t>;</w:t>
      </w:r>
    </w:p>
    <w:p w:rsidR="00ED541D" w:rsidRPr="00631C0D" w:rsidRDefault="00ED541D" w:rsidP="00ED541D">
      <w:r>
        <w:t>-</w:t>
      </w:r>
      <w:r>
        <w:tab/>
        <w:t xml:space="preserve">подключение застройки расчетного срока к системе водоснабжения. </w:t>
      </w:r>
    </w:p>
    <w:p w:rsidR="00ED541D" w:rsidRPr="0092651A" w:rsidRDefault="00ED541D" w:rsidP="00ED541D">
      <w:r w:rsidRPr="0092651A">
        <w:t xml:space="preserve">Трассировки сетей водоснабжения выполнена на </w:t>
      </w:r>
      <w:r>
        <w:rPr>
          <w:szCs w:val="28"/>
        </w:rPr>
        <w:t xml:space="preserve">графических материалах </w:t>
      </w:r>
      <w:r w:rsidRPr="0012432A">
        <w:rPr>
          <w:szCs w:val="28"/>
        </w:rPr>
        <w:t>«Карта развития объектов и сетей инженерно-технического обеспечения территории».</w:t>
      </w:r>
      <w:r>
        <w:rPr>
          <w:szCs w:val="28"/>
        </w:rPr>
        <w:t xml:space="preserve"> </w:t>
      </w:r>
      <w:r w:rsidRPr="006E7222">
        <w:t xml:space="preserve">Расчет диаметров труб выполнен на основании </w:t>
      </w:r>
      <w:r>
        <w:t xml:space="preserve">перспективных </w:t>
      </w:r>
      <w:r w:rsidRPr="006E7222">
        <w:t xml:space="preserve">объемов водопотребления. Уточнение трассировки, диаметров труб, а также расстановка пожарных гидрантов выполняются </w:t>
      </w:r>
      <w:r w:rsidR="00FE2839">
        <w:t xml:space="preserve">                  </w:t>
      </w:r>
      <w:r w:rsidRPr="006E7222">
        <w:t>на этапах рабочего проектирования.</w:t>
      </w:r>
    </w:p>
    <w:p w:rsidR="00ED541D" w:rsidRPr="00AA4CC4" w:rsidRDefault="00ED541D" w:rsidP="00ED541D">
      <w:pPr>
        <w:pStyle w:val="9"/>
      </w:pPr>
      <w:r w:rsidRPr="00AA4CC4">
        <w:t>Водоотведение</w:t>
      </w:r>
    </w:p>
    <w:p w:rsidR="00ED541D" w:rsidRPr="00895DB0" w:rsidRDefault="00ED541D" w:rsidP="00ED541D">
      <w:r w:rsidRPr="0092651A">
        <w:t xml:space="preserve">Проектное водопотребление </w:t>
      </w:r>
      <w:r>
        <w:t>деревни</w:t>
      </w:r>
      <w:r w:rsidRPr="00895DB0">
        <w:t xml:space="preserve"> определено: </w:t>
      </w:r>
    </w:p>
    <w:p w:rsidR="00ED541D" w:rsidRPr="00895DB0" w:rsidRDefault="00ED541D" w:rsidP="00ED541D">
      <w:r>
        <w:t>-</w:t>
      </w:r>
      <w:r>
        <w:tab/>
        <w:t>н</w:t>
      </w:r>
      <w:r w:rsidRPr="00895DB0">
        <w:t xml:space="preserve">а 1 очередь строительства (2020 г.) </w:t>
      </w:r>
      <w:r w:rsidRPr="00895DB0">
        <w:rPr>
          <w:szCs w:val="28"/>
        </w:rPr>
        <w:t>– 8,63 м</w:t>
      </w:r>
      <w:r w:rsidRPr="00895DB0">
        <w:rPr>
          <w:szCs w:val="28"/>
          <w:vertAlign w:val="superscript"/>
        </w:rPr>
        <w:t>3</w:t>
      </w:r>
      <w:r w:rsidRPr="00895DB0">
        <w:t>/сутки;</w:t>
      </w:r>
    </w:p>
    <w:p w:rsidR="00ED541D" w:rsidRPr="00895DB0" w:rsidRDefault="00ED541D" w:rsidP="00ED541D">
      <w:r>
        <w:t>-</w:t>
      </w:r>
      <w:r>
        <w:tab/>
        <w:t>н</w:t>
      </w:r>
      <w:r w:rsidRPr="00895DB0">
        <w:t>а расчётный срок (2035 г.) – 47,84 м</w:t>
      </w:r>
      <w:r w:rsidRPr="00895DB0">
        <w:rPr>
          <w:vertAlign w:val="superscript"/>
        </w:rPr>
        <w:t>3</w:t>
      </w:r>
      <w:r w:rsidRPr="00895DB0">
        <w:t>/сутки.</w:t>
      </w:r>
    </w:p>
    <w:p w:rsidR="00ED541D" w:rsidRPr="0016521B" w:rsidRDefault="00ED541D" w:rsidP="00ED541D">
      <w:r w:rsidRPr="0092651A">
        <w:rPr>
          <w:szCs w:val="28"/>
        </w:rPr>
        <w:t xml:space="preserve">Результаты расчетов </w:t>
      </w:r>
      <w:r>
        <w:t>представлены в Пояснительной записке Том</w:t>
      </w:r>
      <w:r w:rsidRPr="00A67B3E">
        <w:t xml:space="preserve"> </w:t>
      </w:r>
      <w:r>
        <w:t>1 Материалы по обоснованию</w:t>
      </w:r>
      <w:r w:rsidRPr="0016521B">
        <w:t>.</w:t>
      </w:r>
    </w:p>
    <w:p w:rsidR="00ED541D" w:rsidRDefault="00ED541D" w:rsidP="00ED541D">
      <w:r>
        <w:t xml:space="preserve">Водоотведение хозяйственно-бытовых стоков с территории деревни </w:t>
      </w:r>
      <w:proofErr w:type="spellStart"/>
      <w:r>
        <w:t>Крысолово</w:t>
      </w:r>
      <w:proofErr w:type="spellEnd"/>
      <w:r>
        <w:t xml:space="preserve"> предлагается с помощью системы самотечных и напорных коллекторов. Стоки по коллекторам переправляются на существующие очистные сооружения (ОС) поселка Билимбай.</w:t>
      </w:r>
    </w:p>
    <w:p w:rsidR="00ED541D" w:rsidRPr="0092651A" w:rsidRDefault="00ED541D" w:rsidP="00ED541D">
      <w:r w:rsidRPr="0092651A">
        <w:t>Схема хозяйственно-бытовой канализации решалась в существующих условиях местности, на о</w:t>
      </w:r>
      <w:r>
        <w:t>сновании естественного рельефа.</w:t>
      </w:r>
    </w:p>
    <w:p w:rsidR="00ED541D" w:rsidRPr="0092651A" w:rsidRDefault="00ED541D" w:rsidP="00ED541D">
      <w:r w:rsidRPr="0092651A">
        <w:t>Для обеспечения существующей и проектной застройки централизованной системой отвода бытовых стоков на 100% необходимо проведение следующих мероприятий:</w:t>
      </w:r>
    </w:p>
    <w:p w:rsidR="00ED541D" w:rsidRDefault="00ED541D" w:rsidP="00ED541D">
      <w:pPr>
        <w:pStyle w:val="9"/>
      </w:pPr>
      <w:r w:rsidRPr="0092651A">
        <w:lastRenderedPageBreak/>
        <w:t>На 1 очередь реализации генерального плана:</w:t>
      </w:r>
    </w:p>
    <w:p w:rsidR="00ED541D" w:rsidRDefault="00ED541D" w:rsidP="00ED541D">
      <w:r>
        <w:t>-</w:t>
      </w:r>
      <w:r>
        <w:tab/>
        <w:t xml:space="preserve">строительство запроектированной системы </w:t>
      </w:r>
      <w:proofErr w:type="spellStart"/>
      <w:r>
        <w:t>хоз</w:t>
      </w:r>
      <w:proofErr w:type="spellEnd"/>
      <w:r>
        <w:t>-бытовой канализации.</w:t>
      </w:r>
    </w:p>
    <w:p w:rsidR="00ED541D" w:rsidRDefault="00ED541D" w:rsidP="00ED541D">
      <w:pPr>
        <w:pStyle w:val="9"/>
      </w:pPr>
      <w:r w:rsidRPr="0092651A">
        <w:t>На расчетный срок:</w:t>
      </w:r>
    </w:p>
    <w:p w:rsidR="00ED541D" w:rsidRPr="00194CCB" w:rsidRDefault="00ED541D" w:rsidP="00ED541D">
      <w:r>
        <w:t>-</w:t>
      </w:r>
      <w:r>
        <w:tab/>
        <w:t xml:space="preserve">подключение существующей застройки и застройки 1 очереди </w:t>
      </w:r>
      <w:r w:rsidR="004E2563">
        <w:t xml:space="preserve">                   </w:t>
      </w:r>
      <w:r>
        <w:t>к новой централизованной системе;</w:t>
      </w:r>
    </w:p>
    <w:p w:rsidR="00ED541D" w:rsidRDefault="00ED541D" w:rsidP="00ED541D">
      <w:r>
        <w:t>-</w:t>
      </w:r>
      <w:r>
        <w:tab/>
      </w:r>
      <w:r w:rsidRPr="002D29DB">
        <w:t xml:space="preserve">подключение </w:t>
      </w:r>
      <w:r>
        <w:t>застройки расчетного срока к централизованной системе.</w:t>
      </w:r>
    </w:p>
    <w:p w:rsidR="00ED541D" w:rsidRPr="0092651A" w:rsidRDefault="00ED541D" w:rsidP="00ED541D">
      <w:r w:rsidRPr="0092651A">
        <w:t xml:space="preserve">Размещение смотровых и </w:t>
      </w:r>
      <w:proofErr w:type="spellStart"/>
      <w:r w:rsidRPr="0092651A">
        <w:t>перепадных</w:t>
      </w:r>
      <w:proofErr w:type="spellEnd"/>
      <w:r w:rsidRPr="0092651A">
        <w:t xml:space="preserve"> колодцев, уточнение уклонов коллекторов, а так же диаметров трубопроводов производятся на рабочих стадиях проектирования. </w:t>
      </w:r>
    </w:p>
    <w:p w:rsidR="00ED541D" w:rsidRDefault="00ED541D" w:rsidP="00ED541D">
      <w:r w:rsidRPr="0092651A">
        <w:t>Трассировки сетей водо</w:t>
      </w:r>
      <w:r>
        <w:t>отведения</w:t>
      </w:r>
      <w:r w:rsidRPr="0092651A">
        <w:t xml:space="preserve"> выполнена на </w:t>
      </w:r>
      <w:r>
        <w:rPr>
          <w:szCs w:val="28"/>
        </w:rPr>
        <w:t xml:space="preserve">графических материалах </w:t>
      </w:r>
      <w:r w:rsidRPr="0012432A">
        <w:rPr>
          <w:szCs w:val="28"/>
        </w:rPr>
        <w:t>«Карта развития объектов и сетей инженерно-технического обеспечения территории».</w:t>
      </w:r>
      <w:r>
        <w:rPr>
          <w:szCs w:val="28"/>
        </w:rPr>
        <w:t xml:space="preserve"> </w:t>
      </w:r>
      <w:r w:rsidRPr="006E7222">
        <w:t xml:space="preserve">Расчет диаметров труб выполнен на основании </w:t>
      </w:r>
      <w:r>
        <w:t xml:space="preserve">перспективных </w:t>
      </w:r>
      <w:r w:rsidRPr="006E7222">
        <w:t>объемов водопотребления. Уточне</w:t>
      </w:r>
      <w:r>
        <w:t xml:space="preserve">ние трассировки, диаметров труб </w:t>
      </w:r>
      <w:r w:rsidRPr="006E7222">
        <w:t>выполняются на этапах рабочего проектирования.</w:t>
      </w:r>
    </w:p>
    <w:p w:rsidR="00ED541D" w:rsidRPr="004F66C2" w:rsidRDefault="00ED541D" w:rsidP="00ED541D">
      <w:pPr>
        <w:pStyle w:val="5"/>
      </w:pPr>
      <w:bookmarkStart w:id="105" w:name="_Toc308031407"/>
      <w:bookmarkStart w:id="106" w:name="_Toc322446124"/>
      <w:bookmarkStart w:id="107" w:name="_Toc349313100"/>
      <w:bookmarkStart w:id="108" w:name="_Toc349316011"/>
      <w:bookmarkStart w:id="109" w:name="_Toc349321065"/>
      <w:bookmarkStart w:id="110" w:name="_Toc349324594"/>
      <w:bookmarkStart w:id="111" w:name="_Toc349331489"/>
      <w:bookmarkStart w:id="112" w:name="_Toc349477681"/>
      <w:bookmarkStart w:id="113" w:name="_Toc349478400"/>
      <w:bookmarkStart w:id="114" w:name="_Toc349479609"/>
      <w:bookmarkStart w:id="115" w:name="_Toc352751806"/>
      <w:r w:rsidRPr="001F2229">
        <w:t>3.</w:t>
      </w:r>
      <w:r>
        <w:t>5</w:t>
      </w:r>
      <w:r w:rsidRPr="001F2229">
        <w:t xml:space="preserve">.2. Планируемое размещение объектов </w:t>
      </w:r>
      <w:r>
        <w:t xml:space="preserve">тепло, </w:t>
      </w:r>
      <w:proofErr w:type="spellStart"/>
      <w:r w:rsidRPr="001F2229">
        <w:t>газо</w:t>
      </w:r>
      <w:proofErr w:type="spellEnd"/>
      <w:r>
        <w:t xml:space="preserve"> </w:t>
      </w:r>
      <w:r w:rsidR="00FE2839">
        <w:t xml:space="preserve">                              </w:t>
      </w:r>
      <w:r>
        <w:t xml:space="preserve">и </w:t>
      </w:r>
      <w:r w:rsidRPr="001F2229">
        <w:t xml:space="preserve">электроснабжения </w:t>
      </w:r>
      <w:r w:rsidRPr="004F66C2">
        <w:t>населенного пункта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ED541D" w:rsidRPr="00AA4CC4" w:rsidRDefault="00ED541D" w:rsidP="00ED541D">
      <w:pPr>
        <w:keepNext/>
        <w:spacing w:after="120"/>
        <w:rPr>
          <w:b/>
          <w:i/>
        </w:rPr>
      </w:pPr>
      <w:r w:rsidRPr="00AA4CC4">
        <w:rPr>
          <w:b/>
          <w:i/>
        </w:rPr>
        <w:t>Теплоснабжение</w:t>
      </w:r>
    </w:p>
    <w:p w:rsidR="00ED541D" w:rsidRPr="0092651A" w:rsidRDefault="00ED541D" w:rsidP="00ED541D">
      <w:pPr>
        <w:rPr>
          <w:szCs w:val="28"/>
        </w:rPr>
      </w:pPr>
      <w:r w:rsidRPr="0092651A">
        <w:rPr>
          <w:szCs w:val="28"/>
        </w:rPr>
        <w:t>Общее теплопотребление определено:</w:t>
      </w:r>
    </w:p>
    <w:p w:rsidR="00ED541D" w:rsidRPr="0092651A" w:rsidRDefault="00ED541D" w:rsidP="00ED541D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92651A">
        <w:rPr>
          <w:szCs w:val="28"/>
        </w:rPr>
        <w:t>на 1 очередь (2020г.) –</w:t>
      </w:r>
      <w:r>
        <w:rPr>
          <w:szCs w:val="28"/>
        </w:rPr>
        <w:t xml:space="preserve"> 0,90 </w:t>
      </w:r>
      <w:r w:rsidRPr="0092651A">
        <w:rPr>
          <w:szCs w:val="28"/>
        </w:rPr>
        <w:t>Гкал/час;</w:t>
      </w:r>
    </w:p>
    <w:p w:rsidR="00ED541D" w:rsidRPr="0092651A" w:rsidRDefault="00ED541D" w:rsidP="00ED541D">
      <w:pPr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92651A">
        <w:rPr>
          <w:szCs w:val="28"/>
        </w:rPr>
        <w:t>на расчетный срок (203</w:t>
      </w:r>
      <w:r>
        <w:rPr>
          <w:szCs w:val="28"/>
        </w:rPr>
        <w:t>5</w:t>
      </w:r>
      <w:r w:rsidRPr="0092651A">
        <w:rPr>
          <w:szCs w:val="28"/>
        </w:rPr>
        <w:t>г.) –</w:t>
      </w:r>
      <w:r>
        <w:rPr>
          <w:szCs w:val="28"/>
        </w:rPr>
        <w:t xml:space="preserve"> 1,58 </w:t>
      </w:r>
      <w:r w:rsidRPr="0092651A">
        <w:rPr>
          <w:szCs w:val="28"/>
        </w:rPr>
        <w:t>Гкал/час.</w:t>
      </w:r>
    </w:p>
    <w:p w:rsidR="00ED541D" w:rsidRPr="0016521B" w:rsidRDefault="00ED541D" w:rsidP="00ED541D">
      <w:r w:rsidRPr="0092651A">
        <w:rPr>
          <w:szCs w:val="28"/>
        </w:rPr>
        <w:t xml:space="preserve">Расчеты включают в себя расход тепла на отопление жилых зданий </w:t>
      </w:r>
      <w:r w:rsidR="004E2563">
        <w:rPr>
          <w:szCs w:val="28"/>
        </w:rPr>
        <w:t xml:space="preserve">                 </w:t>
      </w:r>
      <w:r w:rsidRPr="0092651A">
        <w:rPr>
          <w:szCs w:val="28"/>
        </w:rPr>
        <w:t xml:space="preserve">и объектов социального и коммунально-бытового назначения, расход тепла на вентиляцию и горячее водоснабжение жилых домов и объектов социального и коммунально-бытового назначения. Результаты расчетов </w:t>
      </w:r>
      <w:r>
        <w:t>представлены в Пояснительной записке Том</w:t>
      </w:r>
      <w:proofErr w:type="gramStart"/>
      <w:r>
        <w:t>1</w:t>
      </w:r>
      <w:proofErr w:type="gramEnd"/>
      <w:r>
        <w:t xml:space="preserve"> Материалы по обоснованию</w:t>
      </w:r>
      <w:r w:rsidRPr="0016521B">
        <w:t>.</w:t>
      </w:r>
    </w:p>
    <w:p w:rsidR="00ED541D" w:rsidRDefault="00ED541D" w:rsidP="00ED541D">
      <w:r>
        <w:t>Проектом предлагается сохранение индивидуальных источников отопления на весь расчетный период. Для жилой застройки предлагаются индивидуальные отопительные установки на газу. Для общественной застройки предусмотрены также модульные котельные установки, работающие на газу.</w:t>
      </w:r>
    </w:p>
    <w:p w:rsidR="00ED541D" w:rsidRPr="00AA4CC4" w:rsidRDefault="00ED541D" w:rsidP="00ED541D">
      <w:pPr>
        <w:pStyle w:val="9"/>
      </w:pPr>
      <w:r w:rsidRPr="00AA4CC4">
        <w:t>Газоснабжение</w:t>
      </w:r>
    </w:p>
    <w:p w:rsidR="00ED541D" w:rsidRPr="0092651A" w:rsidRDefault="00ED541D" w:rsidP="00ED541D">
      <w:proofErr w:type="gramStart"/>
      <w:r w:rsidRPr="0092651A">
        <w:t>Проектное</w:t>
      </w:r>
      <w:proofErr w:type="gramEnd"/>
      <w:r w:rsidRPr="0092651A">
        <w:t xml:space="preserve"> </w:t>
      </w:r>
      <w:proofErr w:type="spellStart"/>
      <w:r w:rsidRPr="0092651A">
        <w:t>газопотребление</w:t>
      </w:r>
      <w:proofErr w:type="spellEnd"/>
      <w:r w:rsidRPr="0092651A">
        <w:t xml:space="preserve"> </w:t>
      </w:r>
      <w:r>
        <w:t>деревни</w:t>
      </w:r>
      <w:r w:rsidRPr="0092651A">
        <w:t xml:space="preserve"> определено: </w:t>
      </w:r>
    </w:p>
    <w:p w:rsidR="00ED541D" w:rsidRPr="004F2378" w:rsidRDefault="00ED541D" w:rsidP="00ED541D">
      <w:r>
        <w:t>-</w:t>
      </w:r>
      <w:r>
        <w:tab/>
        <w:t>н</w:t>
      </w:r>
      <w:r w:rsidRPr="004F2378">
        <w:t xml:space="preserve">а 1 очередь строительства (2020 г.) </w:t>
      </w:r>
      <w:r w:rsidRPr="004F2378">
        <w:rPr>
          <w:szCs w:val="28"/>
        </w:rPr>
        <w:t xml:space="preserve">- </w:t>
      </w:r>
      <w:r w:rsidRPr="004F2378">
        <w:rPr>
          <w:b/>
          <w:bCs/>
          <w:sz w:val="24"/>
          <w:szCs w:val="24"/>
        </w:rPr>
        <w:t xml:space="preserve"> </w:t>
      </w:r>
      <w:r>
        <w:rPr>
          <w:bCs/>
          <w:szCs w:val="28"/>
        </w:rPr>
        <w:t xml:space="preserve">157,45 </w:t>
      </w:r>
      <w:r w:rsidRPr="004F2378">
        <w:rPr>
          <w:szCs w:val="28"/>
        </w:rPr>
        <w:t>м</w:t>
      </w:r>
      <w:r w:rsidRPr="004F2378">
        <w:rPr>
          <w:szCs w:val="28"/>
          <w:vertAlign w:val="superscript"/>
        </w:rPr>
        <w:t>3</w:t>
      </w:r>
      <w:r w:rsidRPr="004F2378">
        <w:t>/час;</w:t>
      </w:r>
    </w:p>
    <w:p w:rsidR="00ED541D" w:rsidRPr="0092651A" w:rsidRDefault="00ED541D" w:rsidP="00ED541D">
      <w:r>
        <w:t>-</w:t>
      </w:r>
      <w:r>
        <w:tab/>
        <w:t>н</w:t>
      </w:r>
      <w:r w:rsidRPr="004F2378">
        <w:t xml:space="preserve">а расчётный срок (2035 г.) </w:t>
      </w:r>
      <w:r w:rsidRPr="004F2378">
        <w:rPr>
          <w:szCs w:val="28"/>
        </w:rPr>
        <w:t xml:space="preserve">– </w:t>
      </w:r>
      <w:r>
        <w:rPr>
          <w:szCs w:val="28"/>
        </w:rPr>
        <w:t xml:space="preserve">275,37 </w:t>
      </w:r>
      <w:r w:rsidRPr="004F2378">
        <w:rPr>
          <w:szCs w:val="28"/>
        </w:rPr>
        <w:t>м</w:t>
      </w:r>
      <w:r w:rsidRPr="004F2378">
        <w:rPr>
          <w:szCs w:val="28"/>
          <w:vertAlign w:val="superscript"/>
        </w:rPr>
        <w:t>3</w:t>
      </w:r>
      <w:r w:rsidRPr="004F2378">
        <w:t>/час.</w:t>
      </w:r>
    </w:p>
    <w:p w:rsidR="00ED541D" w:rsidRPr="0016521B" w:rsidRDefault="00ED541D" w:rsidP="00ED541D">
      <w:r w:rsidRPr="0092651A">
        <w:t xml:space="preserve">Расчет </w:t>
      </w:r>
      <w:proofErr w:type="spellStart"/>
      <w:r w:rsidRPr="0092651A">
        <w:t>газопотребления</w:t>
      </w:r>
      <w:proofErr w:type="spellEnd"/>
      <w:r w:rsidRPr="0092651A">
        <w:t xml:space="preserve"> произведен из условия 100% газификации застройки </w:t>
      </w:r>
      <w:r>
        <w:t>деревни</w:t>
      </w:r>
      <w:r w:rsidRPr="0092651A">
        <w:t xml:space="preserve">. При расчете объемов </w:t>
      </w:r>
      <w:proofErr w:type="spellStart"/>
      <w:r w:rsidRPr="0092651A">
        <w:t>газопотребления</w:t>
      </w:r>
      <w:proofErr w:type="spellEnd"/>
      <w:r w:rsidRPr="0092651A">
        <w:t xml:space="preserve"> объектов </w:t>
      </w:r>
      <w:r>
        <w:t>деревни</w:t>
      </w:r>
      <w:r w:rsidRPr="0092651A">
        <w:t xml:space="preserve"> учитывались расходы газа на коммунально-бытовые нужды и расходы газа на отопление. </w:t>
      </w:r>
      <w:r w:rsidRPr="0092651A">
        <w:rPr>
          <w:szCs w:val="28"/>
        </w:rPr>
        <w:t xml:space="preserve">Результаты расчетов </w:t>
      </w:r>
      <w:r>
        <w:t>представлены в Пояснительной записке Том</w:t>
      </w:r>
      <w:proofErr w:type="gramStart"/>
      <w:r>
        <w:t>1</w:t>
      </w:r>
      <w:proofErr w:type="gramEnd"/>
      <w:r>
        <w:t xml:space="preserve"> Материалы по обоснованию</w:t>
      </w:r>
      <w:r w:rsidRPr="0016521B">
        <w:t>.</w:t>
      </w:r>
    </w:p>
    <w:p w:rsidR="00ED541D" w:rsidRPr="00192B2B" w:rsidRDefault="004E2563" w:rsidP="00ED541D">
      <w:pPr>
        <w:ind w:firstLine="0"/>
      </w:pPr>
      <w:r>
        <w:t xml:space="preserve">        Для газоснабжения </w:t>
      </w:r>
      <w:proofErr w:type="spellStart"/>
      <w:r>
        <w:t>д</w:t>
      </w:r>
      <w:proofErr w:type="gramStart"/>
      <w:r>
        <w:t>.</w:t>
      </w:r>
      <w:r w:rsidR="00ED541D">
        <w:t>М</w:t>
      </w:r>
      <w:proofErr w:type="gramEnd"/>
      <w:r w:rsidR="00ED541D">
        <w:t>акарова</w:t>
      </w:r>
      <w:proofErr w:type="spellEnd"/>
      <w:r w:rsidR="00ED541D">
        <w:t xml:space="preserve"> проектом предлагается </w:t>
      </w:r>
      <w:proofErr w:type="spellStart"/>
      <w:r w:rsidR="00ED541D">
        <w:t>запитка</w:t>
      </w:r>
      <w:proofErr w:type="spellEnd"/>
      <w:r w:rsidR="00ED541D">
        <w:t xml:space="preserve"> межпосел</w:t>
      </w:r>
      <w:r>
        <w:t xml:space="preserve">ковым газопроводом 0,6МПа от </w:t>
      </w:r>
      <w:proofErr w:type="spellStart"/>
      <w:r>
        <w:t>с.</w:t>
      </w:r>
      <w:r w:rsidR="00ED541D">
        <w:t>Битимка</w:t>
      </w:r>
      <w:proofErr w:type="spellEnd"/>
      <w:r w:rsidR="00ED541D">
        <w:t xml:space="preserve"> и строительство ШРП </w:t>
      </w:r>
      <w:r>
        <w:t xml:space="preserve"> на территории </w:t>
      </w:r>
      <w:proofErr w:type="spellStart"/>
      <w:r>
        <w:t>д.</w:t>
      </w:r>
      <w:r w:rsidR="00ED541D">
        <w:t>Макарова</w:t>
      </w:r>
      <w:proofErr w:type="spellEnd"/>
      <w:r w:rsidR="00ED541D">
        <w:t xml:space="preserve">. </w:t>
      </w:r>
    </w:p>
    <w:p w:rsidR="00ED541D" w:rsidRPr="0092651A" w:rsidRDefault="00ED541D" w:rsidP="00ED541D">
      <w:r w:rsidRPr="0092651A">
        <w:lastRenderedPageBreak/>
        <w:t>Трассировка газопроводов предусмотрена в пределах красных линий, размещение газорегуляторных пунктов выполнялось вблизи центра нагрузок от застройки.</w:t>
      </w:r>
    </w:p>
    <w:p w:rsidR="00ED541D" w:rsidRPr="0092651A" w:rsidRDefault="00ED541D" w:rsidP="00ED541D">
      <w:r w:rsidRPr="0092651A">
        <w:t xml:space="preserve">Трассировка газопроводов высокого давления, местоположение газораспределительных шкафных пунктов приведены на </w:t>
      </w:r>
      <w:r>
        <w:rPr>
          <w:szCs w:val="28"/>
        </w:rPr>
        <w:t xml:space="preserve">графических материалах </w:t>
      </w:r>
      <w:r w:rsidRPr="0092651A">
        <w:rPr>
          <w:szCs w:val="28"/>
        </w:rPr>
        <w:t>«</w:t>
      </w:r>
      <w:r>
        <w:rPr>
          <w:szCs w:val="28"/>
        </w:rPr>
        <w:t>Карта развития объектов и сетей инженерно-технического обеспечения территории</w:t>
      </w:r>
      <w:r w:rsidRPr="0092651A">
        <w:rPr>
          <w:szCs w:val="28"/>
        </w:rPr>
        <w:t>».</w:t>
      </w:r>
    </w:p>
    <w:p w:rsidR="00ED541D" w:rsidRPr="0092651A" w:rsidRDefault="00ED541D" w:rsidP="00ED541D">
      <w:r w:rsidRPr="0092651A">
        <w:t>Трассировка газопроводов высокого и низкого давления, их диаметры, а также размещение и количество шкафных газораспределительных пунктов уточняются на стадиях рабочего проектирования.</w:t>
      </w:r>
    </w:p>
    <w:p w:rsidR="00ED541D" w:rsidRPr="00AA4CC4" w:rsidRDefault="00ED541D" w:rsidP="00ED541D">
      <w:pPr>
        <w:pStyle w:val="9"/>
      </w:pPr>
      <w:r w:rsidRPr="00AA4CC4">
        <w:t>Электроснабжение</w:t>
      </w:r>
    </w:p>
    <w:p w:rsidR="00ED541D" w:rsidRPr="004F2378" w:rsidRDefault="00ED541D" w:rsidP="00ED541D">
      <w:r w:rsidRPr="004F2378">
        <w:t xml:space="preserve">Проектное электропотребление </w:t>
      </w:r>
      <w:r>
        <w:t>деревни</w:t>
      </w:r>
      <w:r w:rsidRPr="004F2378">
        <w:t xml:space="preserve"> определено: </w:t>
      </w:r>
    </w:p>
    <w:p w:rsidR="00ED541D" w:rsidRPr="004F2378" w:rsidRDefault="00ED541D" w:rsidP="00ED541D">
      <w:r>
        <w:t>-</w:t>
      </w:r>
      <w:r>
        <w:tab/>
        <w:t>н</w:t>
      </w:r>
      <w:r w:rsidRPr="004F2378">
        <w:t xml:space="preserve">а 1 очередь строительства (2020 г.) – </w:t>
      </w:r>
      <w:r>
        <w:t xml:space="preserve">0,08 </w:t>
      </w:r>
      <w:r w:rsidRPr="004F2378">
        <w:t>МВт;</w:t>
      </w:r>
    </w:p>
    <w:p w:rsidR="00ED541D" w:rsidRPr="004F2378" w:rsidRDefault="00ED541D" w:rsidP="00ED541D">
      <w:r>
        <w:t>-</w:t>
      </w:r>
      <w:r>
        <w:tab/>
        <w:t>н</w:t>
      </w:r>
      <w:r w:rsidRPr="004F2378">
        <w:t>а расчётный срок (2035 г.) –</w:t>
      </w:r>
      <w:r>
        <w:t xml:space="preserve"> 0,17</w:t>
      </w:r>
      <w:r w:rsidRPr="004F2378">
        <w:t xml:space="preserve"> МВт.</w:t>
      </w:r>
    </w:p>
    <w:p w:rsidR="00ED541D" w:rsidRPr="0016521B" w:rsidRDefault="00ED541D" w:rsidP="00ED541D">
      <w:r w:rsidRPr="004F2378">
        <w:t>Нормы расчетных электрических нагрузок приняты с</w:t>
      </w:r>
      <w:r w:rsidRPr="0092651A">
        <w:t xml:space="preserve"> учетом зданий </w:t>
      </w:r>
      <w:r w:rsidR="004E2563">
        <w:t xml:space="preserve">               </w:t>
      </w:r>
      <w:r w:rsidRPr="0092651A">
        <w:t xml:space="preserve">и помещений общественного назначения (в электрических нагрузках учтены нагрузки общественных зданий микрорайонного значения, </w:t>
      </w:r>
      <w:r w:rsidRPr="00895DB0">
        <w:t xml:space="preserve">а также объектов транспортного обслуживания). </w:t>
      </w:r>
      <w:r w:rsidRPr="0092651A">
        <w:rPr>
          <w:szCs w:val="28"/>
        </w:rPr>
        <w:t xml:space="preserve">Результаты расчетов </w:t>
      </w:r>
      <w:r>
        <w:t xml:space="preserve">представлены </w:t>
      </w:r>
      <w:r w:rsidR="004E2563">
        <w:t xml:space="preserve">                          </w:t>
      </w:r>
      <w:r>
        <w:t>в Пояснительной записке Том</w:t>
      </w:r>
      <w:proofErr w:type="gramStart"/>
      <w:r>
        <w:t>1</w:t>
      </w:r>
      <w:proofErr w:type="gramEnd"/>
      <w:r>
        <w:t xml:space="preserve"> Материалы по обоснованию</w:t>
      </w:r>
      <w:r w:rsidRPr="0016521B">
        <w:t>.</w:t>
      </w:r>
    </w:p>
    <w:p w:rsidR="00ED541D" w:rsidRPr="0092651A" w:rsidRDefault="00ED541D" w:rsidP="00ED541D">
      <w:pPr>
        <w:rPr>
          <w:szCs w:val="28"/>
        </w:rPr>
      </w:pPr>
      <w:r w:rsidRPr="0092651A">
        <w:rPr>
          <w:szCs w:val="28"/>
        </w:rPr>
        <w:t xml:space="preserve">На стадии проектирования генерального плана схема электроснабжения решается до распределительных подстанций (РП) </w:t>
      </w:r>
      <w:r w:rsidR="004E2563">
        <w:rPr>
          <w:szCs w:val="28"/>
        </w:rPr>
        <w:t xml:space="preserve">                         </w:t>
      </w:r>
      <w:r w:rsidRPr="0092651A">
        <w:rPr>
          <w:szCs w:val="28"/>
        </w:rPr>
        <w:t>с условным размещением трансформаторных пунктов (ТП).</w:t>
      </w:r>
    </w:p>
    <w:p w:rsidR="00ED541D" w:rsidRPr="0092651A" w:rsidRDefault="00ED541D" w:rsidP="00ED541D">
      <w:pPr>
        <w:rPr>
          <w:szCs w:val="28"/>
        </w:rPr>
      </w:pPr>
      <w:r w:rsidRPr="0092651A">
        <w:rPr>
          <w:szCs w:val="28"/>
        </w:rPr>
        <w:t>Местоположение трансформаторных пунктов, трассировка</w:t>
      </w:r>
      <w:r>
        <w:rPr>
          <w:szCs w:val="28"/>
        </w:rPr>
        <w:t xml:space="preserve"> существующих и</w:t>
      </w:r>
      <w:r w:rsidRPr="0092651A">
        <w:rPr>
          <w:szCs w:val="28"/>
        </w:rPr>
        <w:t xml:space="preserve"> проектируемых </w:t>
      </w:r>
      <w:r>
        <w:rPr>
          <w:szCs w:val="28"/>
        </w:rPr>
        <w:t xml:space="preserve">линий электропередач </w:t>
      </w:r>
      <w:r w:rsidRPr="0092651A">
        <w:rPr>
          <w:szCs w:val="28"/>
        </w:rPr>
        <w:t xml:space="preserve">приведены на </w:t>
      </w:r>
      <w:r>
        <w:rPr>
          <w:szCs w:val="28"/>
        </w:rPr>
        <w:t xml:space="preserve">графических материалах </w:t>
      </w:r>
      <w:r w:rsidRPr="0092651A">
        <w:rPr>
          <w:szCs w:val="28"/>
        </w:rPr>
        <w:t>«</w:t>
      </w:r>
      <w:r>
        <w:rPr>
          <w:szCs w:val="28"/>
        </w:rPr>
        <w:t>Карта развития объектов и сетей инженерно-технического обеспечения территории</w:t>
      </w:r>
      <w:r w:rsidRPr="0092651A">
        <w:rPr>
          <w:szCs w:val="28"/>
        </w:rPr>
        <w:t xml:space="preserve">». </w:t>
      </w:r>
    </w:p>
    <w:p w:rsidR="00ED541D" w:rsidRPr="0092651A" w:rsidRDefault="00ED541D" w:rsidP="00ED541D">
      <w:pPr>
        <w:rPr>
          <w:szCs w:val="28"/>
        </w:rPr>
      </w:pPr>
      <w:r w:rsidRPr="0092651A">
        <w:rPr>
          <w:szCs w:val="28"/>
        </w:rPr>
        <w:t xml:space="preserve">Для подключения </w:t>
      </w:r>
      <w:r>
        <w:rPr>
          <w:szCs w:val="28"/>
        </w:rPr>
        <w:t xml:space="preserve">перспективных потребителей </w:t>
      </w:r>
      <w:r w:rsidRPr="0092651A">
        <w:rPr>
          <w:szCs w:val="28"/>
        </w:rPr>
        <w:t xml:space="preserve">к существующей сети электроснабжения необходимо получение технических условий </w:t>
      </w:r>
      <w:r w:rsidR="004E2563">
        <w:rPr>
          <w:szCs w:val="28"/>
        </w:rPr>
        <w:t xml:space="preserve">                                 </w:t>
      </w:r>
      <w:r w:rsidRPr="0092651A">
        <w:rPr>
          <w:szCs w:val="28"/>
        </w:rPr>
        <w:t>у эксплуатирующих организаций.</w:t>
      </w:r>
    </w:p>
    <w:p w:rsidR="00ED541D" w:rsidRDefault="00ED541D" w:rsidP="00ED541D">
      <w:pPr>
        <w:rPr>
          <w:szCs w:val="28"/>
        </w:rPr>
      </w:pPr>
      <w:r w:rsidRPr="0092651A">
        <w:rPr>
          <w:szCs w:val="28"/>
        </w:rPr>
        <w:t>Размещение и количество трансформаторных пунктов, трассировка кабельных линий уточняются на рабочих этапах проектирования.</w:t>
      </w:r>
    </w:p>
    <w:p w:rsidR="00ED541D" w:rsidRPr="001F2229" w:rsidRDefault="00ED541D" w:rsidP="00ED541D">
      <w:pPr>
        <w:pStyle w:val="5"/>
      </w:pPr>
      <w:bookmarkStart w:id="116" w:name="_Toc308031408"/>
      <w:bookmarkStart w:id="117" w:name="_Toc322446125"/>
      <w:bookmarkStart w:id="118" w:name="_Toc349313101"/>
      <w:bookmarkStart w:id="119" w:name="_Toc349316012"/>
      <w:bookmarkStart w:id="120" w:name="_Toc349321066"/>
      <w:bookmarkStart w:id="121" w:name="_Toc349324595"/>
      <w:bookmarkStart w:id="122" w:name="_Toc349331490"/>
      <w:bookmarkStart w:id="123" w:name="_Toc349477682"/>
      <w:bookmarkStart w:id="124" w:name="_Toc349478401"/>
      <w:bookmarkStart w:id="125" w:name="_Toc349479610"/>
      <w:bookmarkStart w:id="126" w:name="_Toc352751807"/>
      <w:r w:rsidRPr="001F2229">
        <w:t>3.</w:t>
      </w:r>
      <w:r>
        <w:t>5</w:t>
      </w:r>
      <w:r w:rsidRPr="001F2229">
        <w:t>.3. Планируемое размещение объектов связи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ED541D" w:rsidRPr="00AA4CC4" w:rsidRDefault="00ED541D" w:rsidP="00ED541D">
      <w:pPr>
        <w:pStyle w:val="9"/>
      </w:pPr>
      <w:r w:rsidRPr="00AA4CC4">
        <w:t>Связь</w:t>
      </w:r>
    </w:p>
    <w:p w:rsidR="00ED541D" w:rsidRPr="0016521B" w:rsidRDefault="00ED541D" w:rsidP="00ED541D">
      <w:r w:rsidRPr="0092651A">
        <w:t xml:space="preserve">В соответствии с Пособием по проектированию городских (местных) телефонных сетей проводного вещания городских и сельских поселений </w:t>
      </w:r>
      <w:r w:rsidR="004E2563">
        <w:t xml:space="preserve">                    </w:t>
      </w:r>
      <w:r w:rsidRPr="0092651A">
        <w:t xml:space="preserve">(к СНиП 2.07.01-89*) телефонизация в населенных пунктах для жилого фонда должна быть 100%. С </w:t>
      </w:r>
      <w:r>
        <w:t xml:space="preserve">учетом коэффициента семейности </w:t>
      </w:r>
      <w:r w:rsidRPr="00895DB0">
        <w:t xml:space="preserve">расчеты количества телефонных номеров в поселке на </w:t>
      </w:r>
      <w:r w:rsidRPr="00895DB0">
        <w:rPr>
          <w:color w:val="000000"/>
        </w:rPr>
        <w:t>I очередь</w:t>
      </w:r>
      <w:r w:rsidRPr="00895DB0">
        <w:t xml:space="preserve"> и расчетный срок </w:t>
      </w:r>
      <w:r>
        <w:t>представлены в Пояснительной записке Том</w:t>
      </w:r>
      <w:proofErr w:type="gramStart"/>
      <w:r>
        <w:t>1</w:t>
      </w:r>
      <w:proofErr w:type="gramEnd"/>
      <w:r>
        <w:t xml:space="preserve"> Материалы по обоснованию</w:t>
      </w:r>
      <w:r w:rsidRPr="0016521B">
        <w:t>.</w:t>
      </w:r>
    </w:p>
    <w:p w:rsidR="00ED541D" w:rsidRDefault="00ED541D" w:rsidP="00ED541D">
      <w:pPr>
        <w:rPr>
          <w:szCs w:val="28"/>
        </w:rPr>
      </w:pPr>
      <w:r>
        <w:rPr>
          <w:szCs w:val="28"/>
        </w:rPr>
        <w:t xml:space="preserve">Для обеспечения населения, объектов соцкультбыта и </w:t>
      </w:r>
      <w:proofErr w:type="spellStart"/>
      <w:r>
        <w:rPr>
          <w:szCs w:val="28"/>
        </w:rPr>
        <w:t>промплощадок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акарова</w:t>
      </w:r>
      <w:proofErr w:type="spellEnd"/>
      <w:r>
        <w:rPr>
          <w:szCs w:val="28"/>
        </w:rPr>
        <w:t xml:space="preserve"> нормативным количеством телефонных номеров на первую очередь и расчетный срок, проектом предлагается подключение абонентов </w:t>
      </w:r>
      <w:r w:rsidR="004E2563">
        <w:rPr>
          <w:szCs w:val="28"/>
        </w:rPr>
        <w:t xml:space="preserve">                   </w:t>
      </w:r>
      <w:r>
        <w:rPr>
          <w:szCs w:val="28"/>
        </w:rPr>
        <w:t>к существующей автоматической телефонной станции п. Билимбай.</w:t>
      </w:r>
    </w:p>
    <w:p w:rsidR="00ED541D" w:rsidRPr="000A7AB5" w:rsidRDefault="00ED541D" w:rsidP="00ED541D">
      <w:pPr>
        <w:rPr>
          <w:szCs w:val="28"/>
        </w:rPr>
      </w:pPr>
      <w:r>
        <w:t>В границах расчетного срока проектом предлагается:</w:t>
      </w:r>
    </w:p>
    <w:p w:rsidR="00ED541D" w:rsidRDefault="00ED541D" w:rsidP="00ED541D">
      <w:r>
        <w:t>-</w:t>
      </w:r>
      <w:r>
        <w:tab/>
        <w:t>развитие систем сотовой связи;</w:t>
      </w:r>
    </w:p>
    <w:p w:rsidR="00ED541D" w:rsidRDefault="00ED541D" w:rsidP="00ED541D">
      <w:r>
        <w:t>-</w:t>
      </w:r>
      <w:r>
        <w:tab/>
        <w:t>развитие системы цифрового вещания;</w:t>
      </w:r>
    </w:p>
    <w:p w:rsidR="00ED541D" w:rsidRPr="000A7AB5" w:rsidRDefault="00ED541D" w:rsidP="00ED541D">
      <w:r>
        <w:lastRenderedPageBreak/>
        <w:t>-</w:t>
      </w:r>
      <w:r>
        <w:tab/>
        <w:t xml:space="preserve">расширение охвата населения услугами Интернета </w:t>
      </w:r>
      <w:r w:rsidR="004E2563">
        <w:t xml:space="preserve">                                    </w:t>
      </w:r>
      <w:r>
        <w:t xml:space="preserve">и </w:t>
      </w:r>
      <w:r>
        <w:rPr>
          <w:lang w:val="en-US"/>
        </w:rPr>
        <w:t>IP</w:t>
      </w:r>
      <w:r>
        <w:t>-телефонии.</w:t>
      </w:r>
    </w:p>
    <w:p w:rsidR="00ED541D" w:rsidRDefault="00ED541D" w:rsidP="00ED541D">
      <w:pPr>
        <w:pStyle w:val="4"/>
      </w:pPr>
      <w:bookmarkStart w:id="127" w:name="_Toc308031404"/>
      <w:bookmarkStart w:id="128" w:name="_Toc322446126"/>
      <w:bookmarkStart w:id="129" w:name="_Toc349313102"/>
      <w:bookmarkStart w:id="130" w:name="_Toc352751808"/>
      <w:bookmarkStart w:id="131" w:name="_Toc349316013"/>
      <w:bookmarkStart w:id="132" w:name="_Toc349321067"/>
      <w:bookmarkStart w:id="133" w:name="_Toc349324596"/>
      <w:bookmarkStart w:id="134" w:name="_Toc349331491"/>
      <w:bookmarkStart w:id="135" w:name="_Toc349477683"/>
      <w:bookmarkStart w:id="136" w:name="_Toc349478402"/>
      <w:bookmarkStart w:id="137" w:name="_Toc349479611"/>
      <w:r w:rsidRPr="001F2229">
        <w:t>3.</w:t>
      </w:r>
      <w:r>
        <w:t>6</w:t>
      </w:r>
      <w:r w:rsidRPr="001F2229">
        <w:t>. Планируемое размещение объектов транспортной инфраструктуры</w:t>
      </w:r>
      <w:bookmarkEnd w:id="127"/>
      <w:bookmarkEnd w:id="128"/>
      <w:bookmarkEnd w:id="129"/>
      <w:bookmarkEnd w:id="130"/>
      <w:r w:rsidRPr="00F77D85">
        <w:t xml:space="preserve"> </w:t>
      </w:r>
      <w:bookmarkEnd w:id="131"/>
      <w:bookmarkEnd w:id="132"/>
      <w:bookmarkEnd w:id="133"/>
      <w:bookmarkEnd w:id="134"/>
      <w:bookmarkEnd w:id="135"/>
      <w:bookmarkEnd w:id="136"/>
      <w:bookmarkEnd w:id="137"/>
    </w:p>
    <w:p w:rsidR="00ED541D" w:rsidRPr="003A2B3A" w:rsidRDefault="00ED541D" w:rsidP="00ED541D">
      <w:pPr>
        <w:pStyle w:val="9"/>
      </w:pPr>
      <w:r w:rsidRPr="00432802">
        <w:t>Организация транспорта</w:t>
      </w:r>
    </w:p>
    <w:p w:rsidR="00ED541D" w:rsidRPr="00432802" w:rsidRDefault="00ED541D" w:rsidP="00ED541D">
      <w:r w:rsidRPr="00432802">
        <w:t xml:space="preserve">Предполагаемое проектом развитие зоны транспортной инфраструктуры обусловлено развитием улично-дорожной сети деревни, </w:t>
      </w:r>
      <w:r w:rsidR="004E2563">
        <w:t xml:space="preserve">                   </w:t>
      </w:r>
      <w:r w:rsidRPr="00432802">
        <w:t xml:space="preserve">в частности за счет строительства улиц и дорог с твердым покрытием (с 4,10 км до 5,59 км). </w:t>
      </w:r>
    </w:p>
    <w:p w:rsidR="00ED541D" w:rsidRPr="00432802" w:rsidRDefault="00ED541D" w:rsidP="00ED541D">
      <w:r w:rsidRPr="00432802">
        <w:t xml:space="preserve">Проектом генерального плана предлагается создание целостной </w:t>
      </w:r>
      <w:r w:rsidR="004E2563">
        <w:t xml:space="preserve">                         </w:t>
      </w:r>
      <w:r w:rsidRPr="00432802">
        <w:t xml:space="preserve">и открытой функционально-планировочной структуры деревни. Решение этой задачи во многом будет  обусловлено формированием развитой </w:t>
      </w:r>
      <w:r w:rsidR="004E2563">
        <w:t xml:space="preserve">                          </w:t>
      </w:r>
      <w:r w:rsidRPr="00432802">
        <w:t>и дифференцированной улично-дорожной сети.</w:t>
      </w:r>
    </w:p>
    <w:p w:rsidR="00ED541D" w:rsidRPr="00432802" w:rsidRDefault="00ED541D" w:rsidP="00ED541D">
      <w:pPr>
        <w:pStyle w:val="8"/>
      </w:pPr>
      <w:r w:rsidRPr="00432802">
        <w:t>Улично-дорожная сеть</w:t>
      </w:r>
    </w:p>
    <w:p w:rsidR="00ED541D" w:rsidRPr="00432802" w:rsidRDefault="00ED541D" w:rsidP="00ED541D">
      <w:r w:rsidRPr="00432802">
        <w:t xml:space="preserve">Проектная классификация улично-дорожной сети основана </w:t>
      </w:r>
      <w:r w:rsidR="004E2563">
        <w:t xml:space="preserve">                              </w:t>
      </w:r>
      <w:r w:rsidRPr="00432802">
        <w:t>на исторически сложившейся структуре улиц и дорог. Проектом предложено сохранение, расширение и спрямление основных направлений.</w:t>
      </w:r>
    </w:p>
    <w:p w:rsidR="00ED541D" w:rsidRPr="00432802" w:rsidRDefault="00ED541D" w:rsidP="00ED541D">
      <w:r w:rsidRPr="00432802">
        <w:t xml:space="preserve">Для главной улицы деревни – </w:t>
      </w:r>
      <w:proofErr w:type="spellStart"/>
      <w:r w:rsidRPr="00432802">
        <w:t>Сергеевская</w:t>
      </w:r>
      <w:proofErr w:type="spellEnd"/>
      <w:r w:rsidRPr="00432802">
        <w:t xml:space="preserve"> – для обеспечения дальнейшего полноценного развития объектов инженерной инфраструктуры – предусмотрено максимальное расширение коридоров в красных линиях. Проектируемые красные линии прокладываются вплотную к существующей линии застройки. На отдельных участках предложено уточнение границ либо изъятие (выкуп) частей земельных участков для расширения улиц.</w:t>
      </w:r>
    </w:p>
    <w:p w:rsidR="00ED541D" w:rsidRPr="00432802" w:rsidRDefault="00ED541D" w:rsidP="00ED541D">
      <w:r w:rsidRPr="00432802">
        <w:t xml:space="preserve">Вновь устраиваемые участки улиц предусмотрены в проектируемых районах индивидуальной жилой застройки в различных частях территории деревни. </w:t>
      </w:r>
    </w:p>
    <w:p w:rsidR="00ED541D" w:rsidRPr="00432802" w:rsidRDefault="00ED541D" w:rsidP="00ED541D">
      <w:r w:rsidRPr="00432802">
        <w:t>Общая протяженность проектируемых улиц: 1,49 км.</w:t>
      </w:r>
    </w:p>
    <w:p w:rsidR="00ED541D" w:rsidRPr="00432802" w:rsidRDefault="00ED541D" w:rsidP="00ED541D">
      <w:pPr>
        <w:pStyle w:val="8"/>
      </w:pPr>
      <w:r w:rsidRPr="00432802">
        <w:t>Общественный транспорт</w:t>
      </w:r>
    </w:p>
    <w:p w:rsidR="00ED541D" w:rsidRPr="00432802" w:rsidRDefault="00ED541D" w:rsidP="00ED541D">
      <w:r w:rsidRPr="00432802">
        <w:t>Проектом предлагается сохранение действующей системы общественного транспорта, состоящей из междугородних автобусных маршрутов. В организации дополнительного внутреннего общественного транспорта необходимость отсутствует.</w:t>
      </w:r>
    </w:p>
    <w:p w:rsidR="00ED541D" w:rsidRPr="00432802" w:rsidRDefault="00ED541D" w:rsidP="00ED541D">
      <w:pPr>
        <w:pStyle w:val="8"/>
      </w:pPr>
      <w:r w:rsidRPr="00432802">
        <w:t>Сооружения и устройства для хранения транспортных средств</w:t>
      </w:r>
    </w:p>
    <w:p w:rsidR="00ED541D" w:rsidRPr="00432802" w:rsidRDefault="00ED541D" w:rsidP="00ED541D">
      <w:r w:rsidRPr="00432802">
        <w:t>Хранение личного автотранспорта жителями индивидуальной застройки осуществляется на приусадебных участках. В сооружении автостоянок и паркингов для постоянного хранения транспортных средств необходимость отсутствует.</w:t>
      </w:r>
    </w:p>
    <w:p w:rsidR="00ED541D" w:rsidRDefault="00ED541D" w:rsidP="00ED541D">
      <w:r w:rsidRPr="00432802">
        <w:t>Существующие и планируемые параметры транспортной инфраструкту</w:t>
      </w:r>
      <w:r>
        <w:t xml:space="preserve">ры деревни приведены в </w:t>
      </w:r>
      <w:r w:rsidR="004E2563">
        <w:t>Т</w:t>
      </w:r>
      <w:r>
        <w:t xml:space="preserve">аблице </w:t>
      </w:r>
      <w:r w:rsidRPr="00A67B3E">
        <w:t>8</w:t>
      </w:r>
      <w:r w:rsidRPr="00432802">
        <w:t>.</w:t>
      </w:r>
    </w:p>
    <w:p w:rsidR="0007261B" w:rsidRDefault="0007261B">
      <w:pPr>
        <w:rPr>
          <w:b/>
          <w:bCs/>
          <w:szCs w:val="20"/>
        </w:rPr>
      </w:pPr>
      <w:r>
        <w:br w:type="page"/>
      </w:r>
    </w:p>
    <w:p w:rsidR="00ED541D" w:rsidRPr="00A67B3E" w:rsidRDefault="00ED541D" w:rsidP="00ED541D">
      <w:pPr>
        <w:pStyle w:val="ac"/>
      </w:pPr>
      <w:bookmarkStart w:id="138" w:name="_GoBack"/>
      <w:bookmarkEnd w:id="138"/>
      <w:r w:rsidRPr="00AD45DC">
        <w:lastRenderedPageBreak/>
        <w:t>Основные параме</w:t>
      </w:r>
      <w:r>
        <w:t xml:space="preserve">тры транспортной инфраструктуры </w:t>
      </w:r>
      <w:r w:rsidRPr="00AD45DC">
        <w:t>населенного пункта</w:t>
      </w:r>
    </w:p>
    <w:p w:rsidR="00ED541D" w:rsidRPr="00A67B3E" w:rsidRDefault="00ED541D" w:rsidP="00ED541D">
      <w:pPr>
        <w:pStyle w:val="6"/>
        <w:rPr>
          <w:lang w:val="en-US"/>
        </w:rPr>
      </w:pPr>
      <w:r w:rsidRPr="00895DB0">
        <w:t xml:space="preserve">Таблица </w:t>
      </w:r>
      <w:r>
        <w:rPr>
          <w:lang w:val="en-US"/>
        </w:rPr>
        <w:t>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"/>
        <w:gridCol w:w="3711"/>
        <w:gridCol w:w="2584"/>
        <w:gridCol w:w="2808"/>
      </w:tblGrid>
      <w:tr w:rsidR="00ED541D" w:rsidRPr="00432802" w:rsidTr="008A69B6">
        <w:trPr>
          <w:trHeight w:val="276"/>
        </w:trPr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3280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80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802">
              <w:rPr>
                <w:b/>
                <w:bCs/>
                <w:color w:val="000000"/>
                <w:sz w:val="24"/>
                <w:szCs w:val="24"/>
              </w:rPr>
              <w:t>Существующее положение</w:t>
            </w:r>
          </w:p>
        </w:tc>
        <w:tc>
          <w:tcPr>
            <w:tcW w:w="1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802">
              <w:rPr>
                <w:b/>
                <w:bCs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 xml:space="preserve">Протяжённость улично-дорожной сети всего, </w:t>
            </w:r>
            <w:proofErr w:type="gramStart"/>
            <w:r w:rsidRPr="00432802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4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5,59</w:t>
            </w: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 xml:space="preserve">  в том числе:</w:t>
            </w:r>
          </w:p>
        </w:tc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 xml:space="preserve">  - поселковая дорога, </w:t>
            </w:r>
            <w:proofErr w:type="gramStart"/>
            <w:r w:rsidRPr="00432802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 xml:space="preserve">  - главная улица, </w:t>
            </w:r>
            <w:proofErr w:type="gramStart"/>
            <w:r w:rsidRPr="00432802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46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0,98</w:t>
            </w: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432802" w:rsidTr="008A69B6">
        <w:trPr>
          <w:trHeight w:val="12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 xml:space="preserve">  - улицы в жилой застройке, </w:t>
            </w:r>
            <w:proofErr w:type="gramStart"/>
            <w:r w:rsidRPr="00432802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4,61</w:t>
            </w: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 xml:space="preserve">         - основные, </w:t>
            </w:r>
            <w:proofErr w:type="gramStart"/>
            <w:r w:rsidRPr="00432802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432802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2,73</w:t>
            </w:r>
          </w:p>
        </w:tc>
        <w:tc>
          <w:tcPr>
            <w:tcW w:w="146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3,70</w:t>
            </w:r>
          </w:p>
        </w:tc>
      </w:tr>
      <w:tr w:rsidR="00ED541D" w:rsidRPr="00432802" w:rsidTr="008A69B6">
        <w:trPr>
          <w:trHeight w:val="276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41D" w:rsidRPr="00432802" w:rsidTr="008A69B6">
        <w:trPr>
          <w:trHeight w:val="12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 xml:space="preserve">         - второстепенные, </w:t>
            </w:r>
            <w:proofErr w:type="gramStart"/>
            <w:r w:rsidRPr="00432802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0,91</w:t>
            </w:r>
          </w:p>
        </w:tc>
      </w:tr>
      <w:tr w:rsidR="00ED541D" w:rsidRPr="00432802" w:rsidTr="008A69B6">
        <w:trPr>
          <w:trHeight w:val="12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Плотность улично-дорожной сети, км/км</w:t>
            </w:r>
            <w:proofErr w:type="gramStart"/>
            <w:r w:rsidRPr="00432802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6,96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9,48</w:t>
            </w:r>
          </w:p>
        </w:tc>
      </w:tr>
      <w:tr w:rsidR="00ED541D" w:rsidRPr="00432802" w:rsidTr="008A69B6">
        <w:trPr>
          <w:trHeight w:val="12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Плотность основной улично-дорожной сети, км/км</w:t>
            </w:r>
            <w:proofErr w:type="gramStart"/>
            <w:r w:rsidRPr="00432802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6,29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41D" w:rsidRPr="00432802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2802">
              <w:rPr>
                <w:color w:val="000000"/>
                <w:sz w:val="24"/>
                <w:szCs w:val="24"/>
              </w:rPr>
              <w:t>7,94</w:t>
            </w:r>
          </w:p>
        </w:tc>
      </w:tr>
    </w:tbl>
    <w:p w:rsidR="00ED541D" w:rsidRDefault="00ED541D" w:rsidP="00ED541D">
      <w:pPr>
        <w:pStyle w:val="4"/>
        <w:rPr>
          <w:spacing w:val="-2"/>
        </w:rPr>
      </w:pPr>
      <w:bookmarkStart w:id="139" w:name="_Toc308031409"/>
      <w:bookmarkStart w:id="140" w:name="_Toc322446127"/>
      <w:bookmarkStart w:id="141" w:name="_Toc349313103"/>
      <w:bookmarkStart w:id="142" w:name="_Toc349316014"/>
      <w:bookmarkStart w:id="143" w:name="_Toc349321068"/>
      <w:bookmarkStart w:id="144" w:name="_Toc349324597"/>
      <w:bookmarkStart w:id="145" w:name="_Toc349331492"/>
      <w:bookmarkStart w:id="146" w:name="_Toc349477684"/>
      <w:bookmarkStart w:id="147" w:name="_Toc349478403"/>
      <w:bookmarkStart w:id="148" w:name="_Toc349479612"/>
      <w:bookmarkStart w:id="149" w:name="_Toc352751809"/>
      <w:bookmarkStart w:id="150" w:name="_Toc343198622"/>
      <w:bookmarkStart w:id="151" w:name="_Toc299928371"/>
      <w:r>
        <w:t>3.7</w:t>
      </w:r>
      <w:r w:rsidRPr="001F2229">
        <w:t xml:space="preserve">. Планируемое размещение объектов утилизации и переработки </w:t>
      </w:r>
      <w:r>
        <w:t>б</w:t>
      </w:r>
      <w:r w:rsidRPr="001F2229">
        <w:t xml:space="preserve">ытовых и промышленных отходов </w:t>
      </w:r>
      <w:r>
        <w:t>населенного пункта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2F305B">
        <w:rPr>
          <w:spacing w:val="-2"/>
        </w:rPr>
        <w:t xml:space="preserve"> </w:t>
      </w:r>
    </w:p>
    <w:p w:rsidR="00ED541D" w:rsidRDefault="00ED541D" w:rsidP="00ED541D">
      <w:pPr>
        <w:ind w:firstLine="1134"/>
        <w:rPr>
          <w:szCs w:val="28"/>
        </w:rPr>
      </w:pPr>
      <w:r w:rsidRPr="00506BCB">
        <w:rPr>
          <w:spacing w:val="-2"/>
          <w:szCs w:val="28"/>
        </w:rPr>
        <w:t xml:space="preserve">Огромный вред почвам наносят </w:t>
      </w:r>
      <w:proofErr w:type="gramStart"/>
      <w:r w:rsidRPr="00506BCB">
        <w:rPr>
          <w:spacing w:val="-2"/>
          <w:szCs w:val="28"/>
        </w:rPr>
        <w:t>свалки</w:t>
      </w:r>
      <w:proofErr w:type="gramEnd"/>
      <w:r w:rsidRPr="00506BCB">
        <w:rPr>
          <w:spacing w:val="-2"/>
          <w:szCs w:val="28"/>
        </w:rPr>
        <w:t xml:space="preserve"> не оборудованные </w:t>
      </w:r>
      <w:r w:rsidR="004E2563">
        <w:rPr>
          <w:spacing w:val="-2"/>
          <w:szCs w:val="28"/>
        </w:rPr>
        <w:t xml:space="preserve">                              </w:t>
      </w:r>
      <w:r w:rsidRPr="00506BCB">
        <w:rPr>
          <w:spacing w:val="-2"/>
          <w:szCs w:val="28"/>
        </w:rPr>
        <w:t xml:space="preserve">в соответствии с санитарными и ветеринарными нормами. Основные проблемы, связанные с влиянием их на почву: вымывание веществ </w:t>
      </w:r>
      <w:r w:rsidR="004E2563">
        <w:rPr>
          <w:spacing w:val="-2"/>
          <w:szCs w:val="28"/>
        </w:rPr>
        <w:t xml:space="preserve">                                </w:t>
      </w:r>
      <w:r w:rsidRPr="00506BCB">
        <w:rPr>
          <w:spacing w:val="-2"/>
          <w:szCs w:val="28"/>
        </w:rPr>
        <w:t>и загрязнение</w:t>
      </w:r>
      <w:r w:rsidRPr="00506BCB">
        <w:rPr>
          <w:szCs w:val="28"/>
        </w:rPr>
        <w:t xml:space="preserve"> почв и грунтовых вод, биологическое загрязнение, образование биогаза и загрязнение грунта. Как следствие этих процессов, происходит гибель организмов </w:t>
      </w:r>
      <w:proofErr w:type="spellStart"/>
      <w:r w:rsidRPr="00506BCB">
        <w:rPr>
          <w:szCs w:val="28"/>
        </w:rPr>
        <w:t>гумусообразователей</w:t>
      </w:r>
      <w:proofErr w:type="spellEnd"/>
      <w:r w:rsidRPr="00506BCB">
        <w:rPr>
          <w:szCs w:val="28"/>
        </w:rPr>
        <w:t xml:space="preserve">, что в свою очередь приводит </w:t>
      </w:r>
      <w:r w:rsidR="004E2563">
        <w:rPr>
          <w:szCs w:val="28"/>
        </w:rPr>
        <w:t xml:space="preserve">                       </w:t>
      </w:r>
      <w:r w:rsidRPr="00506BCB">
        <w:rPr>
          <w:szCs w:val="28"/>
        </w:rPr>
        <w:t xml:space="preserve">к снижению плодородия почв, кроме того происходит замедление роста </w:t>
      </w:r>
      <w:r w:rsidR="004E2563">
        <w:rPr>
          <w:szCs w:val="28"/>
        </w:rPr>
        <w:t xml:space="preserve">                       </w:t>
      </w:r>
      <w:r w:rsidRPr="00506BCB">
        <w:rPr>
          <w:szCs w:val="28"/>
        </w:rPr>
        <w:t>и даже гибель большинства растений, растущих вблизи свалок.</w:t>
      </w:r>
    </w:p>
    <w:p w:rsidR="008A69B6" w:rsidRDefault="008A69B6">
      <w:pPr>
        <w:rPr>
          <w:rFonts w:eastAsiaTheme="majorEastAsia" w:cstheme="majorBidi"/>
          <w:b/>
          <w:i/>
        </w:rPr>
      </w:pPr>
      <w:r>
        <w:br w:type="page"/>
      </w:r>
    </w:p>
    <w:p w:rsidR="00ED541D" w:rsidRPr="005D7160" w:rsidRDefault="00ED541D" w:rsidP="00ED541D">
      <w:pPr>
        <w:pStyle w:val="9"/>
      </w:pPr>
      <w:r w:rsidRPr="005D7160">
        <w:lastRenderedPageBreak/>
        <w:t>Развитие системы обращения с отходами</w:t>
      </w:r>
    </w:p>
    <w:p w:rsidR="00ED541D" w:rsidRDefault="00ED541D" w:rsidP="00ED541D">
      <w:pPr>
        <w:rPr>
          <w:szCs w:val="28"/>
        </w:rPr>
      </w:pPr>
      <w:r w:rsidRPr="005D7160">
        <w:rPr>
          <w:szCs w:val="28"/>
        </w:rPr>
        <w:t xml:space="preserve">Расчет накопления твердых бытовых отходов сведен в </w:t>
      </w:r>
      <w:r w:rsidR="004E2563">
        <w:rPr>
          <w:szCs w:val="28"/>
        </w:rPr>
        <w:t>Т</w:t>
      </w:r>
      <w:r w:rsidRPr="005D7160">
        <w:rPr>
          <w:szCs w:val="28"/>
        </w:rPr>
        <w:t xml:space="preserve">аблицу </w:t>
      </w:r>
      <w:r w:rsidRPr="00A67B3E">
        <w:rPr>
          <w:szCs w:val="28"/>
        </w:rPr>
        <w:t>9</w:t>
      </w:r>
      <w:r>
        <w:rPr>
          <w:szCs w:val="28"/>
        </w:rPr>
        <w:t>.</w:t>
      </w:r>
    </w:p>
    <w:p w:rsidR="00ED541D" w:rsidRDefault="00ED541D" w:rsidP="00ED541D">
      <w:pPr>
        <w:pStyle w:val="ac"/>
      </w:pPr>
      <w:r w:rsidRPr="005D7160">
        <w:t>Расчет нак</w:t>
      </w:r>
      <w:r>
        <w:t>опление твердых бытовых отходов</w:t>
      </w:r>
    </w:p>
    <w:p w:rsidR="00ED541D" w:rsidRPr="004F66C2" w:rsidRDefault="00ED541D" w:rsidP="00ED541D">
      <w:pPr>
        <w:pStyle w:val="6"/>
        <w:rPr>
          <w:b/>
        </w:rPr>
      </w:pPr>
      <w:r w:rsidRPr="005D7160">
        <w:t xml:space="preserve">Таблица </w:t>
      </w:r>
      <w:r w:rsidRPr="004F66C2">
        <w:t>9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92"/>
        <w:gridCol w:w="1495"/>
        <w:gridCol w:w="1983"/>
        <w:gridCol w:w="2294"/>
      </w:tblGrid>
      <w:tr w:rsidR="00ED541D" w:rsidRPr="00A117CF" w:rsidTr="008A69B6">
        <w:trPr>
          <w:trHeight w:val="409"/>
        </w:trPr>
        <w:tc>
          <w:tcPr>
            <w:tcW w:w="292" w:type="pct"/>
            <w:shd w:val="clear" w:color="auto" w:fill="auto"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6461D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6461D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>Норма накопления, м</w:t>
            </w:r>
            <w:r w:rsidRPr="00D6461D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D6461D">
              <w:rPr>
                <w:b/>
                <w:color w:val="000000"/>
                <w:sz w:val="24"/>
                <w:szCs w:val="24"/>
              </w:rPr>
              <w:t>/год.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:rsidR="00ED541D" w:rsidRPr="00D6461D" w:rsidRDefault="00ED541D" w:rsidP="003F35B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6461D">
              <w:rPr>
                <w:b/>
                <w:color w:val="000000"/>
                <w:sz w:val="24"/>
                <w:szCs w:val="24"/>
              </w:rPr>
              <w:t>Количество ТБО, м</w:t>
            </w:r>
            <w:r w:rsidRPr="00D6461D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D6461D">
              <w:rPr>
                <w:b/>
                <w:color w:val="000000"/>
                <w:sz w:val="24"/>
                <w:szCs w:val="24"/>
              </w:rPr>
              <w:t>/год.</w:t>
            </w:r>
          </w:p>
        </w:tc>
      </w:tr>
      <w:tr w:rsidR="00ED541D" w:rsidRPr="00A117CF" w:rsidTr="008A69B6">
        <w:trPr>
          <w:trHeight w:val="205"/>
        </w:trPr>
        <w:tc>
          <w:tcPr>
            <w:tcW w:w="292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278,2</w:t>
            </w:r>
          </w:p>
        </w:tc>
      </w:tr>
      <w:tr w:rsidR="00ED541D" w:rsidRPr="00A117CF" w:rsidTr="008A69B6">
        <w:trPr>
          <w:trHeight w:val="205"/>
        </w:trPr>
        <w:tc>
          <w:tcPr>
            <w:tcW w:w="292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Детские сады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1,17</w:t>
            </w:r>
          </w:p>
        </w:tc>
      </w:tr>
      <w:tr w:rsidR="00ED541D" w:rsidRPr="00A117CF" w:rsidTr="008A69B6">
        <w:trPr>
          <w:trHeight w:val="205"/>
        </w:trPr>
        <w:tc>
          <w:tcPr>
            <w:tcW w:w="292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Объекты спорта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253,5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7,605</w:t>
            </w:r>
          </w:p>
        </w:tc>
      </w:tr>
      <w:tr w:rsidR="00ED541D" w:rsidRPr="00A117CF" w:rsidTr="008A69B6">
        <w:trPr>
          <w:trHeight w:val="205"/>
        </w:trPr>
        <w:tc>
          <w:tcPr>
            <w:tcW w:w="292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Клубы, дома культуры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21</w:t>
            </w:r>
          </w:p>
        </w:tc>
      </w:tr>
      <w:tr w:rsidR="00ED541D" w:rsidRPr="00A117CF" w:rsidTr="008A69B6">
        <w:trPr>
          <w:trHeight w:val="205"/>
        </w:trPr>
        <w:tc>
          <w:tcPr>
            <w:tcW w:w="292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Торговые площади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9,75</w:t>
            </w:r>
          </w:p>
        </w:tc>
      </w:tr>
      <w:tr w:rsidR="00ED541D" w:rsidRPr="00A117CF" w:rsidTr="008A69B6">
        <w:trPr>
          <w:trHeight w:val="409"/>
        </w:trPr>
        <w:tc>
          <w:tcPr>
            <w:tcW w:w="292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Объекты бытового обслуживания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06" w:type="pct"/>
            <w:shd w:val="clear" w:color="auto" w:fill="auto"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ED541D" w:rsidRPr="00A117CF" w:rsidTr="008A69B6">
        <w:trPr>
          <w:trHeight w:val="205"/>
        </w:trPr>
        <w:tc>
          <w:tcPr>
            <w:tcW w:w="3794" w:type="pct"/>
            <w:gridSpan w:val="4"/>
            <w:shd w:val="clear" w:color="auto" w:fill="auto"/>
            <w:noWrap/>
            <w:vAlign w:val="center"/>
            <w:hideMark/>
          </w:tcPr>
          <w:p w:rsidR="00ED541D" w:rsidRPr="00A117CF" w:rsidRDefault="00ED541D" w:rsidP="003F35B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06" w:type="pct"/>
            <w:shd w:val="clear" w:color="auto" w:fill="auto"/>
            <w:noWrap/>
            <w:vAlign w:val="center"/>
            <w:hideMark/>
          </w:tcPr>
          <w:p w:rsidR="00ED541D" w:rsidRPr="00A117CF" w:rsidRDefault="00ED541D" w:rsidP="003F35B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17CF">
              <w:rPr>
                <w:color w:val="000000"/>
                <w:sz w:val="24"/>
                <w:szCs w:val="24"/>
              </w:rPr>
              <w:t>317,975</w:t>
            </w:r>
          </w:p>
        </w:tc>
      </w:tr>
    </w:tbl>
    <w:p w:rsidR="00ED541D" w:rsidRPr="00D6461D" w:rsidRDefault="00ED541D" w:rsidP="00ED541D">
      <w:pPr>
        <w:spacing w:before="240"/>
      </w:pPr>
      <w:r w:rsidRPr="00D6461D">
        <w:t>Для оздоровления окружающей среды населенного пункта необходимо:</w:t>
      </w:r>
    </w:p>
    <w:p w:rsidR="00ED541D" w:rsidRPr="00D6461D" w:rsidRDefault="00ED541D" w:rsidP="00ED541D">
      <w:r w:rsidRPr="00D6461D">
        <w:t>-</w:t>
      </w:r>
      <w:r w:rsidRPr="00D6461D">
        <w:tab/>
        <w:t xml:space="preserve">разработать схему санитарной очистки населенного пункта </w:t>
      </w:r>
      <w:r w:rsidRPr="00D6461D">
        <w:rPr>
          <w:rFonts w:ascii="Cambria Math" w:hAnsi="Cambria Math"/>
        </w:rPr>
        <w:t>‒</w:t>
      </w:r>
      <w:r w:rsidRPr="00D6461D">
        <w:t xml:space="preserve"> первая очередь;</w:t>
      </w:r>
    </w:p>
    <w:p w:rsidR="00ED541D" w:rsidRPr="00D6461D" w:rsidRDefault="00ED541D" w:rsidP="00ED541D">
      <w:r w:rsidRPr="00D6461D">
        <w:t>-</w:t>
      </w:r>
      <w:r w:rsidRPr="00D6461D">
        <w:tab/>
        <w:t>создание площадок компостирования органических отходов природного происхождения на территории каждого жилого дома.</w:t>
      </w:r>
    </w:p>
    <w:p w:rsidR="00ED541D" w:rsidRPr="00D6461D" w:rsidRDefault="00ED541D" w:rsidP="00ED541D">
      <w:pPr>
        <w:ind w:firstLine="1134"/>
        <w:rPr>
          <w:szCs w:val="28"/>
        </w:rPr>
      </w:pPr>
      <w:r w:rsidRPr="00D6461D">
        <w:rPr>
          <w:szCs w:val="28"/>
        </w:rPr>
        <w:t>По данным проекта «Генерального плана городского округа Первоуральск за исключением г. Первоуральск» предлагается:</w:t>
      </w:r>
    </w:p>
    <w:p w:rsidR="00ED541D" w:rsidRPr="00D6461D" w:rsidRDefault="00ED541D" w:rsidP="00ED541D">
      <w:pPr>
        <w:rPr>
          <w:szCs w:val="28"/>
        </w:rPr>
      </w:pPr>
      <w:r w:rsidRPr="00D6461D">
        <w:rPr>
          <w:szCs w:val="28"/>
        </w:rPr>
        <w:t>-</w:t>
      </w:r>
      <w:r w:rsidRPr="00D6461D">
        <w:rPr>
          <w:szCs w:val="28"/>
        </w:rPr>
        <w:tab/>
        <w:t>размещение полигона в районе поселка Билимбай;</w:t>
      </w:r>
    </w:p>
    <w:p w:rsidR="00ED541D" w:rsidRPr="00D6461D" w:rsidRDefault="00ED541D" w:rsidP="00ED541D">
      <w:pPr>
        <w:rPr>
          <w:szCs w:val="28"/>
        </w:rPr>
      </w:pPr>
      <w:r w:rsidRPr="00D6461D">
        <w:rPr>
          <w:szCs w:val="28"/>
        </w:rPr>
        <w:t>-</w:t>
      </w:r>
      <w:r w:rsidRPr="00D6461D">
        <w:rPr>
          <w:szCs w:val="28"/>
        </w:rPr>
        <w:tab/>
        <w:t>вывоз ТБО из населенного пункта предлагается осуществлять непосредственно на проектируемый полигон.</w:t>
      </w:r>
    </w:p>
    <w:p w:rsidR="00ED541D" w:rsidRPr="0068463C" w:rsidRDefault="00ED541D" w:rsidP="00ED541D">
      <w:pPr>
        <w:pStyle w:val="9"/>
      </w:pPr>
      <w:r w:rsidRPr="0068463C">
        <w:t>Жидкие бытовые отходы</w:t>
      </w:r>
    </w:p>
    <w:p w:rsidR="00ED541D" w:rsidRDefault="00ED541D" w:rsidP="00ED541D">
      <w:r>
        <w:t xml:space="preserve">Водоотведение хозяйственно-бытовых стоков с территории деревни </w:t>
      </w:r>
      <w:proofErr w:type="spellStart"/>
      <w:r>
        <w:t>Крысолово</w:t>
      </w:r>
      <w:proofErr w:type="spellEnd"/>
      <w:r>
        <w:t xml:space="preserve"> предлагается с помощью системы самотечных и напорных коллекторов. Стоки по коллекторам переправляются на существующие очистные сооружения (ОС) поселка Билимбай.</w:t>
      </w:r>
    </w:p>
    <w:p w:rsidR="00ED541D" w:rsidRPr="00194F27" w:rsidRDefault="00ED541D" w:rsidP="00ED541D">
      <w:pPr>
        <w:ind w:firstLine="426"/>
        <w:rPr>
          <w:szCs w:val="28"/>
        </w:rPr>
      </w:pPr>
      <w:r w:rsidRPr="00194F27">
        <w:rPr>
          <w:szCs w:val="28"/>
        </w:rPr>
        <w:t xml:space="preserve">Качество воды, прошедшей очистку, должно соответствовать показателям, необходимым для соблюдения СанПиН 2.1.5.980-00 «Гигиенические требования к охране поверхностных вод» и ГН 2.1.5.1315-03 «Предельно-допустимые концентрации (ПДК) химических веществ в воде водных объектов хозяйственно-питьевого и культурно-бытового пользования». </w:t>
      </w:r>
    </w:p>
    <w:p w:rsidR="00ED541D" w:rsidRDefault="00ED541D" w:rsidP="00ED541D"/>
    <w:p w:rsidR="00ED541D" w:rsidRPr="001F2229" w:rsidRDefault="00ED541D" w:rsidP="00ED541D">
      <w:pPr>
        <w:pStyle w:val="4"/>
      </w:pPr>
      <w:bookmarkStart w:id="152" w:name="_Toc349313104"/>
      <w:bookmarkStart w:id="153" w:name="_Toc349316015"/>
      <w:bookmarkStart w:id="154" w:name="_Toc349321069"/>
      <w:bookmarkStart w:id="155" w:name="_Toc349324598"/>
      <w:bookmarkStart w:id="156" w:name="_Toc349331493"/>
      <w:bookmarkStart w:id="157" w:name="_Toc349477685"/>
      <w:bookmarkStart w:id="158" w:name="_Toc349478404"/>
      <w:bookmarkStart w:id="159" w:name="_Toc349479613"/>
      <w:bookmarkStart w:id="160" w:name="_Toc352751810"/>
      <w:bookmarkStart w:id="161" w:name="_Toc249810708"/>
      <w:bookmarkEnd w:id="150"/>
      <w:r>
        <w:t>3.8</w:t>
      </w:r>
      <w:r w:rsidRPr="001F2229">
        <w:t>. Планируемое размещение объектов инженерного благоустройства территории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ED541D" w:rsidRPr="00766A6A" w:rsidRDefault="00ED541D" w:rsidP="00ED541D">
      <w:pPr>
        <w:pStyle w:val="5"/>
      </w:pPr>
      <w:bookmarkStart w:id="162" w:name="_Toc349331494"/>
      <w:bookmarkStart w:id="163" w:name="_Toc349477686"/>
      <w:bookmarkStart w:id="164" w:name="_Toc349478405"/>
      <w:bookmarkStart w:id="165" w:name="_Toc349479614"/>
      <w:bookmarkStart w:id="166" w:name="_Toc352751811"/>
      <w:r w:rsidRPr="00766A6A">
        <w:t>3.</w:t>
      </w:r>
      <w:r>
        <w:t>8.</w:t>
      </w:r>
      <w:r w:rsidRPr="00766A6A">
        <w:t>1. Дождевая канализация</w:t>
      </w:r>
      <w:bookmarkEnd w:id="162"/>
      <w:bookmarkEnd w:id="163"/>
      <w:bookmarkEnd w:id="164"/>
      <w:bookmarkEnd w:id="165"/>
      <w:bookmarkEnd w:id="166"/>
    </w:p>
    <w:p w:rsidR="00ED541D" w:rsidRDefault="00ED541D" w:rsidP="00ED541D">
      <w:r w:rsidRPr="00C75D75">
        <w:t xml:space="preserve">В основу проектных предложений заложено обеспечение организованной системы поверхностного водоотвода, максимального сохранения существующего рельефа благоприятных для строительства участков. Уклоны по улично-дорожной сети приняты от </w:t>
      </w:r>
      <w:r>
        <w:t>4</w:t>
      </w:r>
      <w:r w:rsidRPr="00C75D75">
        <w:t xml:space="preserve">‰ до </w:t>
      </w:r>
      <w:r>
        <w:t>87</w:t>
      </w:r>
      <w:r w:rsidRPr="00C75D75">
        <w:t xml:space="preserve">‰. Проектом предлагается организация системы закрытой ливневой </w:t>
      </w:r>
      <w:r w:rsidRPr="00C75D75">
        <w:lastRenderedPageBreak/>
        <w:t xml:space="preserve">канализации вдоль </w:t>
      </w:r>
      <w:r>
        <w:t>территории жилой застройки, а так же отвод ливневых стоков с основных улиц на проектируемые локальные очистные сооружения ливневой канализации.</w:t>
      </w:r>
    </w:p>
    <w:p w:rsidR="00ED541D" w:rsidRDefault="00ED541D" w:rsidP="00ED541D">
      <w:r>
        <w:t xml:space="preserve">Основной коллектор проложен с восточной части деревни в северном направлении вдоль жилой застройки, далее по улице </w:t>
      </w:r>
      <w:proofErr w:type="spellStart"/>
      <w:r>
        <w:t>Сергеевской</w:t>
      </w:r>
      <w:proofErr w:type="spellEnd"/>
      <w:r>
        <w:t xml:space="preserve"> </w:t>
      </w:r>
      <w:r w:rsidR="004E2563">
        <w:t xml:space="preserve">                             </w:t>
      </w:r>
      <w:r>
        <w:t>в направлении поселка Билимбай на локальные очистные сооружения поселка.</w:t>
      </w:r>
    </w:p>
    <w:p w:rsidR="00ED541D" w:rsidRDefault="00ED541D" w:rsidP="00ED541D">
      <w:pPr>
        <w:rPr>
          <w:szCs w:val="28"/>
        </w:rPr>
      </w:pPr>
      <w:r w:rsidRPr="00C75D75">
        <w:rPr>
          <w:szCs w:val="28"/>
        </w:rPr>
        <w:t xml:space="preserve">В состав элементов используемых в проектировании системы </w:t>
      </w:r>
      <w:r w:rsidR="004E2563">
        <w:rPr>
          <w:szCs w:val="28"/>
        </w:rPr>
        <w:t xml:space="preserve">                           </w:t>
      </w:r>
      <w:r w:rsidRPr="00C75D75">
        <w:rPr>
          <w:szCs w:val="28"/>
        </w:rPr>
        <w:t>по отводу дождевых стоков входят:</w:t>
      </w:r>
    </w:p>
    <w:p w:rsidR="00ED541D" w:rsidRDefault="00ED541D" w:rsidP="00ED541D">
      <w:r>
        <w:t>1. Лотки проезжих частей (по всем улицам).</w:t>
      </w:r>
    </w:p>
    <w:p w:rsidR="00ED541D" w:rsidRDefault="00ED541D" w:rsidP="00ED541D">
      <w:r>
        <w:t xml:space="preserve">2. </w:t>
      </w:r>
      <w:r w:rsidRPr="00340093">
        <w:t xml:space="preserve">Самотечные </w:t>
      </w:r>
      <w:r>
        <w:t>коллекторы (</w:t>
      </w:r>
      <w:r>
        <w:rPr>
          <w:lang w:val="en-US"/>
        </w:rPr>
        <w:t>d</w:t>
      </w:r>
      <w:r>
        <w:t xml:space="preserve"> = (от 200 до 500 мм), </w:t>
      </w:r>
      <w:r>
        <w:rPr>
          <w:lang w:val="en-US"/>
        </w:rPr>
        <w:t>l</w:t>
      </w:r>
      <w:r>
        <w:t xml:space="preserve"> = 0,52 км).</w:t>
      </w:r>
    </w:p>
    <w:p w:rsidR="00ED541D" w:rsidRDefault="00ED541D" w:rsidP="00ED541D">
      <w:r>
        <w:t xml:space="preserve">3. </w:t>
      </w:r>
      <w:r w:rsidRPr="00340093">
        <w:t>Локальные очистные сооружения</w:t>
      </w:r>
      <w:r>
        <w:t xml:space="preserve"> (на территории поселка Билимбай)</w:t>
      </w:r>
      <w:r w:rsidRPr="00340093">
        <w:t xml:space="preserve">. </w:t>
      </w:r>
    </w:p>
    <w:p w:rsidR="00ED541D" w:rsidRPr="00340093" w:rsidRDefault="00ED541D" w:rsidP="00ED541D">
      <w:r>
        <w:t xml:space="preserve">Предусмотрено использование локальных очистных сооружений </w:t>
      </w:r>
      <w:proofErr w:type="spellStart"/>
      <w:r>
        <w:t>п</w:t>
      </w:r>
      <w:proofErr w:type="gramStart"/>
      <w:r>
        <w:t>.Б</w:t>
      </w:r>
      <w:proofErr w:type="gramEnd"/>
      <w:r>
        <w:t>илимбай</w:t>
      </w:r>
      <w:proofErr w:type="spellEnd"/>
      <w:r>
        <w:t>.</w:t>
      </w:r>
    </w:p>
    <w:p w:rsidR="00ED541D" w:rsidRPr="0016521B" w:rsidRDefault="00ED541D" w:rsidP="00ED541D">
      <w:pPr>
        <w:pStyle w:val="5"/>
      </w:pPr>
      <w:bookmarkStart w:id="167" w:name="_Toc343198623"/>
      <w:bookmarkStart w:id="168" w:name="_Toc352751812"/>
      <w:bookmarkEnd w:id="161"/>
      <w:r w:rsidRPr="0016521B">
        <w:t>3</w:t>
      </w:r>
      <w:r>
        <w:t>.8</w:t>
      </w:r>
      <w:r w:rsidRPr="0016521B">
        <w:t>.</w:t>
      </w:r>
      <w:r>
        <w:t>2</w:t>
      </w:r>
      <w:r w:rsidRPr="0016521B">
        <w:t>.Инженерное благоустройство территории</w:t>
      </w:r>
      <w:bookmarkEnd w:id="167"/>
      <w:bookmarkEnd w:id="168"/>
    </w:p>
    <w:p w:rsidR="00ED541D" w:rsidRPr="0016521B" w:rsidRDefault="00ED541D" w:rsidP="00ED541D">
      <w:pPr>
        <w:rPr>
          <w:szCs w:val="28"/>
        </w:rPr>
      </w:pPr>
      <w:r w:rsidRPr="0016521B">
        <w:rPr>
          <w:szCs w:val="28"/>
        </w:rPr>
        <w:t xml:space="preserve">В соответствии с природными условиями и принятыми планировочными решениями генерального плана предусмотрено благоустройство береговых полос рек и прудов в границах </w:t>
      </w:r>
      <w:r>
        <w:rPr>
          <w:szCs w:val="28"/>
        </w:rPr>
        <w:t>деревни.</w:t>
      </w:r>
    </w:p>
    <w:p w:rsidR="00ED541D" w:rsidRPr="0016521B" w:rsidRDefault="00ED541D" w:rsidP="00ED541D">
      <w:pPr>
        <w:pStyle w:val="8"/>
      </w:pPr>
      <w:r w:rsidRPr="0016521B">
        <w:t>Благоустройство берегов</w:t>
      </w:r>
      <w:r>
        <w:t>ой</w:t>
      </w:r>
      <w:r w:rsidRPr="0016521B">
        <w:t xml:space="preserve"> полосы</w:t>
      </w:r>
    </w:p>
    <w:p w:rsidR="00ED541D" w:rsidRPr="0016521B" w:rsidRDefault="00ED541D" w:rsidP="00ED541D">
      <w:r w:rsidRPr="0016521B">
        <w:t xml:space="preserve">Проектом предложено облагородить берега </w:t>
      </w:r>
      <w:r>
        <w:t xml:space="preserve">реки </w:t>
      </w:r>
      <w:proofErr w:type="spellStart"/>
      <w:r>
        <w:t>Макаровка</w:t>
      </w:r>
      <w:proofErr w:type="spellEnd"/>
      <w:r w:rsidRPr="0016521B">
        <w:t xml:space="preserve">. </w:t>
      </w:r>
    </w:p>
    <w:p w:rsidR="00ED541D" w:rsidRPr="0016521B" w:rsidRDefault="00ED541D" w:rsidP="00ED541D">
      <w:r w:rsidRPr="0016521B">
        <w:t>Мероприятия по благоустройству включают в себя:</w:t>
      </w:r>
    </w:p>
    <w:p w:rsidR="00ED541D" w:rsidRPr="0016521B" w:rsidRDefault="00ED541D" w:rsidP="00ED541D">
      <w:r w:rsidRPr="0016521B">
        <w:t>-</w:t>
      </w:r>
      <w:r w:rsidRPr="0016521B">
        <w:tab/>
        <w:t>организация зоны рекреации;</w:t>
      </w:r>
    </w:p>
    <w:p w:rsidR="00ED541D" w:rsidRPr="0016521B" w:rsidRDefault="00ED541D" w:rsidP="00ED541D">
      <w:r w:rsidRPr="0016521B">
        <w:t>-</w:t>
      </w:r>
      <w:r w:rsidRPr="0016521B">
        <w:tab/>
        <w:t>устройство пешеходных дорожек вдоль береговой линии;</w:t>
      </w:r>
    </w:p>
    <w:p w:rsidR="00ED541D" w:rsidRPr="0016521B" w:rsidRDefault="00ED541D" w:rsidP="00ED541D">
      <w:r>
        <w:rPr>
          <w:szCs w:val="24"/>
        </w:rPr>
        <w:t>-</w:t>
      </w:r>
      <w:r>
        <w:rPr>
          <w:szCs w:val="24"/>
        </w:rPr>
        <w:tab/>
      </w:r>
      <w:r w:rsidRPr="0016521B">
        <w:rPr>
          <w:szCs w:val="24"/>
        </w:rPr>
        <w:t>благоустройство и озеленение берегов.</w:t>
      </w:r>
    </w:p>
    <w:p w:rsidR="00ED541D" w:rsidRPr="0068734F" w:rsidRDefault="00ED541D" w:rsidP="00ED541D">
      <w:pPr>
        <w:rPr>
          <w:szCs w:val="28"/>
        </w:rPr>
      </w:pPr>
    </w:p>
    <w:p w:rsidR="00ED541D" w:rsidRPr="00E86F76" w:rsidRDefault="00ED541D" w:rsidP="00ED541D">
      <w:pPr>
        <w:pStyle w:val="2"/>
      </w:pPr>
      <w:bookmarkStart w:id="169" w:name="_Toc299928372"/>
      <w:bookmarkStart w:id="170" w:name="_Toc352751813"/>
      <w:bookmarkEnd w:id="151"/>
      <w:r>
        <w:rPr>
          <w:lang w:val="en-US"/>
        </w:rPr>
        <w:lastRenderedPageBreak/>
        <w:t>III</w:t>
      </w:r>
      <w:r w:rsidRPr="00E86F76">
        <w:t>. СВЕДЕНИЯ ОБ ОБЪЕКТАХ ФЕДЕРАЛЬНОГО И РЕГИОНАЛЬНОГО ЗНАЧЕНИЯ, ПЛАНИРУЕМЫХ ДЛЯ РАЗМЕЩЕНИЯ НА ТЕРРИТОРИЯХ ДЕРЕВНИ МАКАРОВА ГОРОДСКОГО ОКРУГА ПЕРВОУРАЛЬСК, УТВЕРЖДЕННЫХ ДОКУМЕНТАМИ ТЕРРИТОРИАЛЬНОГО ПЛАНИРОВАНИЯ РОССИЙСКОЙ ФЕДЕРАЦИИ И ДОКУМЕНТАМИ ТЕРРИТОРИАЛЬНОГО ПЛАНИРОВАНИЯ СВЕРДЛОВСКОЙ ОБЛАСТИ</w:t>
      </w:r>
      <w:bookmarkEnd w:id="169"/>
      <w:bookmarkEnd w:id="170"/>
    </w:p>
    <w:p w:rsidR="00ED541D" w:rsidRPr="00F46870" w:rsidRDefault="00ED541D" w:rsidP="00ED541D">
      <w:pPr>
        <w:rPr>
          <w:rStyle w:val="FontStyle67"/>
          <w:b w:val="0"/>
          <w:bCs w:val="0"/>
          <w:sz w:val="32"/>
          <w:szCs w:val="26"/>
        </w:rPr>
      </w:pPr>
      <w:r>
        <w:t>В районе</w:t>
      </w:r>
      <w:r w:rsidRPr="00C91866">
        <w:t xml:space="preserve"> </w:t>
      </w:r>
      <w:r>
        <w:t>д. Макарова</w:t>
      </w:r>
      <w:r w:rsidRPr="00C91866">
        <w:t xml:space="preserve"> </w:t>
      </w:r>
      <w:r>
        <w:t>Схемой</w:t>
      </w:r>
      <w:r w:rsidRPr="00C91866">
        <w:t xml:space="preserve"> территориального планирования Свердловской области</w:t>
      </w:r>
      <w:r>
        <w:t xml:space="preserve"> утверждено размещение тепличного хозяйства </w:t>
      </w:r>
      <w:r w:rsidR="004E2563">
        <w:t xml:space="preserve">                       </w:t>
      </w:r>
      <w:r>
        <w:t>и животноводческого комплекса</w:t>
      </w:r>
      <w:r w:rsidRPr="00C91866">
        <w:t>.</w:t>
      </w:r>
      <w:r>
        <w:t xml:space="preserve"> Данные объекты предусмотрены </w:t>
      </w:r>
      <w:r w:rsidR="004E2563">
        <w:t xml:space="preserve">                             к размещению в </w:t>
      </w:r>
      <w:proofErr w:type="spellStart"/>
      <w:r w:rsidR="004E2563">
        <w:t>п</w:t>
      </w:r>
      <w:proofErr w:type="gramStart"/>
      <w:r w:rsidR="004E2563">
        <w:t>.</w:t>
      </w:r>
      <w:r>
        <w:t>Б</w:t>
      </w:r>
      <w:proofErr w:type="gramEnd"/>
      <w:r>
        <w:t>илимбай</w:t>
      </w:r>
      <w:proofErr w:type="spellEnd"/>
      <w:r>
        <w:t>.</w:t>
      </w:r>
    </w:p>
    <w:p w:rsidR="00ED541D" w:rsidRPr="00F46870" w:rsidRDefault="00ED541D" w:rsidP="00ED541D">
      <w:pPr>
        <w:rPr>
          <w:highlight w:val="yellow"/>
        </w:rPr>
      </w:pPr>
    </w:p>
    <w:p w:rsidR="00ED541D" w:rsidRPr="004E2563" w:rsidRDefault="00ED541D" w:rsidP="00ED541D">
      <w:pPr>
        <w:pStyle w:val="2"/>
        <w:rPr>
          <w:rStyle w:val="FontStyle67"/>
          <w:b/>
          <w:bCs/>
          <w:sz w:val="28"/>
          <w:szCs w:val="28"/>
        </w:rPr>
      </w:pPr>
      <w:bookmarkStart w:id="171" w:name="_Toc299928373"/>
      <w:bookmarkStart w:id="172" w:name="_Toc352751814"/>
      <w:r w:rsidRPr="004E2563">
        <w:rPr>
          <w:rStyle w:val="FontStyle67"/>
          <w:b/>
          <w:sz w:val="28"/>
          <w:szCs w:val="28"/>
          <w:lang w:val="en-US"/>
        </w:rPr>
        <w:lastRenderedPageBreak/>
        <w:t>I</w:t>
      </w:r>
      <w:r w:rsidRPr="004E2563">
        <w:rPr>
          <w:rStyle w:val="FontStyle67"/>
          <w:b/>
          <w:sz w:val="28"/>
          <w:szCs w:val="28"/>
        </w:rPr>
        <w:t xml:space="preserve">V. ОСНОВНЫЕ ТЕХНИКО-ЭКОНОМИЧЕСКИЕ ПОКАЗАТЕЛИ ГЕНЕРАЛЬНОГО ПЛАНА </w:t>
      </w:r>
      <w:bookmarkEnd w:id="171"/>
      <w:r w:rsidRPr="004E2563">
        <w:rPr>
          <w:rStyle w:val="FontStyle67"/>
          <w:b/>
          <w:sz w:val="28"/>
          <w:szCs w:val="28"/>
        </w:rPr>
        <w:t>ДЕРЕВНИ МАКАРОВА</w:t>
      </w:r>
      <w:bookmarkEnd w:id="172"/>
    </w:p>
    <w:p w:rsidR="00ED541D" w:rsidRPr="00936B60" w:rsidRDefault="00ED541D" w:rsidP="00ED541D">
      <w:pPr>
        <w:rPr>
          <w:rStyle w:val="FontStyle67"/>
          <w:b w:val="0"/>
        </w:rPr>
      </w:pPr>
      <w:r w:rsidRPr="00936B60">
        <w:rPr>
          <w:rStyle w:val="FontStyle67"/>
        </w:rPr>
        <w:t xml:space="preserve">Технико-экономические показатели сведены в </w:t>
      </w:r>
      <w:r w:rsidR="004E2563">
        <w:rPr>
          <w:rStyle w:val="FontStyle67"/>
        </w:rPr>
        <w:t>Т</w:t>
      </w:r>
      <w:r w:rsidRPr="00936B60">
        <w:rPr>
          <w:rStyle w:val="FontStyle67"/>
        </w:rPr>
        <w:t xml:space="preserve">аблицу </w:t>
      </w:r>
      <w:r w:rsidRPr="00A67B3E">
        <w:rPr>
          <w:rStyle w:val="FontStyle67"/>
        </w:rPr>
        <w:t>10</w:t>
      </w:r>
      <w:r w:rsidRPr="00936B60">
        <w:rPr>
          <w:rStyle w:val="FontStyle67"/>
        </w:rPr>
        <w:t>.</w:t>
      </w:r>
    </w:p>
    <w:p w:rsidR="00ED541D" w:rsidRPr="00936B60" w:rsidRDefault="00ED541D" w:rsidP="00ED541D">
      <w:pPr>
        <w:pStyle w:val="ac"/>
        <w:rPr>
          <w:rStyle w:val="FontStyle67"/>
          <w:b/>
          <w:bCs/>
        </w:rPr>
      </w:pPr>
      <w:r w:rsidRPr="00936B60">
        <w:rPr>
          <w:rStyle w:val="FontStyle67"/>
        </w:rPr>
        <w:t>Технико-экономические показатели</w:t>
      </w:r>
    </w:p>
    <w:p w:rsidR="00ED541D" w:rsidRPr="000E3A67" w:rsidRDefault="00ED541D" w:rsidP="00ED541D">
      <w:pPr>
        <w:jc w:val="right"/>
        <w:rPr>
          <w:rStyle w:val="FontStyle67"/>
          <w:bCs w:val="0"/>
        </w:rPr>
      </w:pPr>
      <w:r w:rsidRPr="00CD396C">
        <w:rPr>
          <w:rStyle w:val="FontStyle67"/>
        </w:rPr>
        <w:t xml:space="preserve">Таблица </w:t>
      </w:r>
      <w:r w:rsidRPr="000E3A67">
        <w:rPr>
          <w:rStyle w:val="FontStyle67"/>
        </w:rPr>
        <w:t>10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"/>
        <w:gridCol w:w="4568"/>
        <w:gridCol w:w="1623"/>
        <w:gridCol w:w="1474"/>
        <w:gridCol w:w="1326"/>
      </w:tblGrid>
      <w:tr w:rsidR="00ED541D" w:rsidRPr="00936B60" w:rsidTr="003F35B2">
        <w:trPr>
          <w:trHeight w:val="1053"/>
          <w:tblHeader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 xml:space="preserve">№ </w:t>
            </w:r>
            <w:proofErr w:type="gramStart"/>
            <w:r w:rsidRPr="00936B60">
              <w:rPr>
                <w:rStyle w:val="FontStyle68"/>
                <w:b/>
              </w:rPr>
              <w:t>п</w:t>
            </w:r>
            <w:proofErr w:type="gramEnd"/>
            <w:r w:rsidRPr="00936B60">
              <w:rPr>
                <w:rStyle w:val="FontStyle68"/>
                <w:b/>
              </w:rPr>
              <w:t>/п</w:t>
            </w: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Наименование показателя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Единица измерения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Современное состояние</w:t>
            </w:r>
          </w:p>
          <w:p w:rsidR="00ED541D" w:rsidRPr="00936B60" w:rsidRDefault="00ED541D" w:rsidP="003F35B2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201</w:t>
            </w:r>
            <w:r>
              <w:rPr>
                <w:rStyle w:val="FontStyle68"/>
                <w:b/>
                <w:lang w:val="en-US"/>
              </w:rPr>
              <w:t>2</w:t>
            </w:r>
            <w:r w:rsidRPr="00936B60">
              <w:rPr>
                <w:rStyle w:val="FontStyle68"/>
                <w:b/>
              </w:rPr>
              <w:t xml:space="preserve"> г.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Расчетный срок</w:t>
            </w:r>
          </w:p>
          <w:p w:rsidR="00ED541D" w:rsidRPr="00936B60" w:rsidRDefault="00ED541D" w:rsidP="003F35B2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203</w:t>
            </w:r>
            <w:r>
              <w:rPr>
                <w:rStyle w:val="FontStyle68"/>
                <w:b/>
                <w:lang w:val="en-US"/>
              </w:rPr>
              <w:t>5</w:t>
            </w:r>
            <w:r w:rsidRPr="00936B60">
              <w:rPr>
                <w:rStyle w:val="FontStyle68"/>
                <w:b/>
              </w:rPr>
              <w:t xml:space="preserve"> г.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65" w:type="pct"/>
            <w:gridSpan w:val="4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936B60">
              <w:rPr>
                <w:rStyle w:val="FontStyle67"/>
              </w:rPr>
              <w:t>ТЕРРИТОРИЯ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lang w:val="en-US"/>
              </w:rPr>
            </w:pPr>
          </w:p>
        </w:tc>
        <w:tc>
          <w:tcPr>
            <w:tcW w:w="2421" w:type="pct"/>
            <w:vMerge w:val="restar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Общая площадь земель в границах населенного пункта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B76AFF">
              <w:t>59,11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59,11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ED541D" w:rsidRPr="00ED541D" w:rsidRDefault="00ED541D" w:rsidP="003F35B2">
            <w:pPr>
              <w:pStyle w:val="Style34"/>
              <w:widowControl/>
              <w:ind w:firstLine="0"/>
              <w:jc w:val="center"/>
              <w:rPr>
                <w:rStyle w:val="FontStyle72"/>
                <w:rFonts w:ascii="Times New Roman" w:hAnsi="Times New Roman" w:cs="Times New Roman"/>
                <w:b w:val="0"/>
              </w:rPr>
            </w:pPr>
            <w:r w:rsidRPr="00ED541D">
              <w:rPr>
                <w:rStyle w:val="FontStyle72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B76AFF">
              <w:t>100,0</w:t>
            </w:r>
            <w:r>
              <w:t>0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E42B21">
              <w:t>100,0</w:t>
            </w:r>
            <w:r>
              <w:t>0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left="-57" w:right="-57" w:firstLine="0"/>
              <w:jc w:val="center"/>
              <w:rPr>
                <w:highlight w:val="yellow"/>
              </w:rPr>
            </w:pP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2344" w:type="pct"/>
            <w:gridSpan w:val="3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1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B76AFF" w:rsidRDefault="00ED541D" w:rsidP="003F35B2">
            <w:pPr>
              <w:pStyle w:val="Style44"/>
              <w:widowControl/>
              <w:ind w:firstLine="0"/>
              <w:rPr>
                <w:rStyle w:val="FontStyle68"/>
                <w:b/>
              </w:rPr>
            </w:pPr>
            <w:r w:rsidRPr="00B76AFF">
              <w:rPr>
                <w:rStyle w:val="FontStyle68"/>
                <w:b/>
              </w:rPr>
              <w:t>Жилая зона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B76AFF">
              <w:t>28,9</w:t>
            </w:r>
            <w:r>
              <w:t>7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32,45</w:t>
            </w:r>
          </w:p>
        </w:tc>
      </w:tr>
      <w:tr w:rsidR="00ED541D" w:rsidRPr="00936B60" w:rsidTr="003F35B2">
        <w:trPr>
          <w:trHeight w:val="410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1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 xml:space="preserve">% от общей площади земель </w:t>
            </w:r>
            <w:proofErr w:type="gramStart"/>
            <w:r w:rsidRPr="00936B60">
              <w:rPr>
                <w:rStyle w:val="FontStyle68"/>
              </w:rPr>
              <w:t>в</w:t>
            </w:r>
            <w:proofErr w:type="gramEnd"/>
          </w:p>
          <w:p w:rsidR="00ED541D" w:rsidRPr="00936B60" w:rsidRDefault="00ED541D" w:rsidP="003F35B2">
            <w:pPr>
              <w:pStyle w:val="Style51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 xml:space="preserve">установленных </w:t>
            </w:r>
            <w:proofErr w:type="gramStart"/>
            <w:r w:rsidRPr="00936B60">
              <w:rPr>
                <w:rStyle w:val="FontStyle68"/>
              </w:rPr>
              <w:t>границах</w:t>
            </w:r>
            <w:proofErr w:type="gramEnd"/>
            <w:r w:rsidRPr="00936B60">
              <w:rPr>
                <w:rStyle w:val="FontStyle68"/>
              </w:rPr>
              <w:t xml:space="preserve"> 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B76AFF">
              <w:t>4</w:t>
            </w:r>
            <w:r>
              <w:t>9,00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54,90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2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B76AFF" w:rsidRDefault="00ED541D" w:rsidP="003F35B2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 w:rsidRPr="00B76AFF">
              <w:rPr>
                <w:rStyle w:val="FontStyle68"/>
                <w:b/>
              </w:rPr>
              <w:t>Общественно-деловая зона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vAlign w:val="center"/>
          </w:tcPr>
          <w:p w:rsidR="00ED541D" w:rsidRPr="00B76AFF" w:rsidRDefault="00ED541D" w:rsidP="003F35B2">
            <w:pPr>
              <w:pStyle w:val="Style11"/>
              <w:widowControl/>
              <w:ind w:firstLine="0"/>
              <w:jc w:val="center"/>
            </w:pPr>
            <w:r w:rsidRPr="00B76AFF">
              <w:t>-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0,62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60" w:type="pct"/>
            <w:vAlign w:val="center"/>
          </w:tcPr>
          <w:p w:rsidR="00ED541D" w:rsidRPr="00ED541D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  <w:b/>
              </w:rPr>
            </w:pPr>
            <w:r w:rsidRPr="00ED541D">
              <w:rPr>
                <w:rStyle w:val="FontStyle72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B76AFF">
              <w:t>-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1,05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3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ED541D" w:rsidRPr="00B76AFF" w:rsidRDefault="00ED541D" w:rsidP="003F35B2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 w:rsidRPr="00B76AFF">
              <w:rPr>
                <w:rStyle w:val="FontStyle68"/>
                <w:b/>
              </w:rPr>
              <w:t>Зона инженерной и транспортной инфраструктуры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B76AFF">
              <w:t>0,1</w:t>
            </w:r>
            <w: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3,21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41"/>
              <w:widowControl/>
              <w:ind w:firstLine="0"/>
              <w:jc w:val="center"/>
              <w:rPr>
                <w:rStyle w:val="FontStyle76"/>
              </w:rPr>
            </w:pPr>
            <w:r w:rsidRPr="00936B60">
              <w:rPr>
                <w:rStyle w:val="FontStyle74"/>
              </w:rPr>
              <w:t>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B76AFF">
              <w:t>0,19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5,43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3.1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77"/>
              </w:rPr>
            </w:pPr>
            <w:r>
              <w:rPr>
                <w:rStyle w:val="FontStyle68"/>
              </w:rPr>
              <w:t>зона объектов транспортной инфраструктуры</w:t>
            </w:r>
            <w:r w:rsidRPr="00936B60">
              <w:rPr>
                <w:rStyle w:val="FontStyle68"/>
              </w:rPr>
              <w:t xml:space="preserve">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B76AFF" w:rsidRDefault="00ED541D" w:rsidP="003F35B2">
            <w:pPr>
              <w:pStyle w:val="Style11"/>
              <w:widowControl/>
              <w:ind w:firstLine="0"/>
              <w:jc w:val="center"/>
            </w:pPr>
            <w:r w:rsidRPr="00B76AFF"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3,21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22"/>
              <w:widowControl/>
              <w:ind w:firstLine="0"/>
              <w:rPr>
                <w:rStyle w:val="FontStyle78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7"/>
              <w:widowControl/>
              <w:ind w:firstLine="0"/>
              <w:jc w:val="center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B76AFF" w:rsidRDefault="00ED541D" w:rsidP="003F35B2">
            <w:pPr>
              <w:pStyle w:val="Style11"/>
              <w:widowControl/>
              <w:ind w:firstLine="0"/>
              <w:jc w:val="center"/>
            </w:pPr>
            <w:r w:rsidRPr="00B76AFF"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5,43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3.2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зона объектов инженерной инфраструктуры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B76AFF">
              <w:t>0,11</w:t>
            </w:r>
          </w:p>
        </w:tc>
        <w:tc>
          <w:tcPr>
            <w:tcW w:w="703" w:type="pct"/>
            <w:vAlign w:val="center"/>
          </w:tcPr>
          <w:p w:rsidR="00ED541D" w:rsidRPr="00E42B21" w:rsidRDefault="00ED541D" w:rsidP="003F35B2">
            <w:pPr>
              <w:pStyle w:val="Style11"/>
              <w:widowControl/>
              <w:ind w:firstLine="0"/>
              <w:jc w:val="center"/>
            </w:pPr>
            <w:r w:rsidRPr="00E42B21">
              <w:t>-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  <w:spacing w:val="30"/>
              </w:rPr>
            </w:pPr>
            <w:r w:rsidRPr="00936B60">
              <w:rPr>
                <w:rStyle w:val="FontStyle68"/>
                <w:spacing w:val="30"/>
              </w:rPr>
              <w:t>%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B76AFF">
              <w:t>0,19</w:t>
            </w:r>
          </w:p>
        </w:tc>
        <w:tc>
          <w:tcPr>
            <w:tcW w:w="703" w:type="pct"/>
            <w:vAlign w:val="center"/>
          </w:tcPr>
          <w:p w:rsidR="00ED541D" w:rsidRPr="00E42B21" w:rsidRDefault="00ED541D" w:rsidP="003F35B2">
            <w:pPr>
              <w:pStyle w:val="Style11"/>
              <w:widowControl/>
              <w:ind w:firstLine="0"/>
              <w:jc w:val="center"/>
            </w:pPr>
            <w:r w:rsidRPr="00E42B21">
              <w:t>-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4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ED541D" w:rsidRPr="00B76AFF" w:rsidRDefault="00ED541D" w:rsidP="003F35B2">
            <w:pPr>
              <w:pStyle w:val="Style62"/>
              <w:widowControl/>
              <w:ind w:firstLine="0"/>
              <w:rPr>
                <w:rStyle w:val="FontStyle83"/>
                <w:sz w:val="24"/>
                <w:szCs w:val="24"/>
              </w:rPr>
            </w:pPr>
            <w:r w:rsidRPr="00B76AFF">
              <w:rPr>
                <w:rStyle w:val="FontStyle82"/>
                <w:sz w:val="24"/>
                <w:szCs w:val="24"/>
              </w:rPr>
              <w:t>Рекреационные зоны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2,37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1,11</w:t>
            </w:r>
          </w:p>
        </w:tc>
      </w:tr>
      <w:tr w:rsidR="00ED541D" w:rsidRPr="00936B60" w:rsidTr="003F35B2">
        <w:trPr>
          <w:trHeight w:val="280"/>
        </w:trPr>
        <w:tc>
          <w:tcPr>
            <w:tcW w:w="235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rPr>
                <w:highlight w:val="yellow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ED541D" w:rsidRDefault="00ED541D" w:rsidP="003F35B2">
            <w:pPr>
              <w:pStyle w:val="Style18"/>
              <w:widowControl/>
              <w:ind w:firstLine="0"/>
              <w:jc w:val="center"/>
              <w:rPr>
                <w:rStyle w:val="FontStyle8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541D">
              <w:rPr>
                <w:rStyle w:val="FontStyle85"/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4,01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1,89</w:t>
            </w:r>
          </w:p>
        </w:tc>
      </w:tr>
      <w:tr w:rsidR="00ED541D" w:rsidRPr="00936B60" w:rsidTr="003F35B2">
        <w:trPr>
          <w:trHeight w:val="280"/>
        </w:trPr>
        <w:tc>
          <w:tcPr>
            <w:tcW w:w="235" w:type="pct"/>
            <w:shd w:val="clear" w:color="auto" w:fill="auto"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2344" w:type="pct"/>
            <w:gridSpan w:val="3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ED541D" w:rsidRPr="00936B60" w:rsidTr="003F35B2">
        <w:trPr>
          <w:trHeight w:val="280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ED541D" w:rsidRPr="00B76AFF" w:rsidRDefault="00ED541D" w:rsidP="003F35B2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B76AFF">
              <w:rPr>
                <w:sz w:val="24"/>
                <w:szCs w:val="24"/>
              </w:rPr>
              <w:t>4.1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ED541D" w:rsidRPr="00B76AFF" w:rsidRDefault="00ED541D" w:rsidP="003F35B2">
            <w:pPr>
              <w:pStyle w:val="Style11"/>
              <w:widowControl/>
              <w:ind w:firstLine="0"/>
            </w:pPr>
            <w:r w:rsidRPr="00B76AFF">
              <w:t xml:space="preserve">зона лесов и </w:t>
            </w:r>
            <w:proofErr w:type="spellStart"/>
            <w:r w:rsidRPr="00B76AFF">
              <w:t>залесенных</w:t>
            </w:r>
            <w:proofErr w:type="spellEnd"/>
            <w:r w:rsidRPr="00B76AFF">
              <w:t xml:space="preserve"> территорий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2,0</w:t>
            </w:r>
            <w:r>
              <w:t>2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0,77</w:t>
            </w:r>
          </w:p>
        </w:tc>
      </w:tr>
      <w:tr w:rsidR="00ED541D" w:rsidRPr="00936B60" w:rsidTr="003F35B2">
        <w:trPr>
          <w:trHeight w:val="280"/>
        </w:trPr>
        <w:tc>
          <w:tcPr>
            <w:tcW w:w="235" w:type="pct"/>
            <w:vMerge/>
            <w:shd w:val="clear" w:color="auto" w:fill="auto"/>
            <w:vAlign w:val="center"/>
          </w:tcPr>
          <w:p w:rsidR="00ED541D" w:rsidRPr="00B76AFF" w:rsidRDefault="00ED541D" w:rsidP="003F35B2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B76AFF" w:rsidRDefault="00ED541D" w:rsidP="003F35B2">
            <w:pPr>
              <w:pStyle w:val="Style11"/>
              <w:widowControl/>
              <w:ind w:firstLine="0"/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ED541D" w:rsidRDefault="00ED541D" w:rsidP="003F35B2">
            <w:pPr>
              <w:pStyle w:val="Style18"/>
              <w:widowControl/>
              <w:ind w:firstLine="0"/>
              <w:jc w:val="center"/>
              <w:rPr>
                <w:rStyle w:val="FontStyle8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541D">
              <w:rPr>
                <w:rStyle w:val="FontStyle85"/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3,43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1,32</w:t>
            </w:r>
          </w:p>
        </w:tc>
      </w:tr>
      <w:tr w:rsidR="00ED541D" w:rsidRPr="00936B60" w:rsidTr="003F35B2">
        <w:trPr>
          <w:trHeight w:val="280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ED541D" w:rsidRPr="00B76AFF" w:rsidRDefault="00ED541D" w:rsidP="003F35B2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B76AFF">
              <w:rPr>
                <w:sz w:val="24"/>
                <w:szCs w:val="24"/>
              </w:rPr>
              <w:t>4.3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ED541D" w:rsidRPr="00B76AFF" w:rsidRDefault="00ED541D" w:rsidP="003F35B2">
            <w:pPr>
              <w:pStyle w:val="Style11"/>
              <w:widowControl/>
              <w:ind w:firstLine="0"/>
            </w:pPr>
            <w:r w:rsidRPr="00B76AFF">
              <w:t>зона водных объектов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0,35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0,34</w:t>
            </w:r>
          </w:p>
        </w:tc>
      </w:tr>
      <w:tr w:rsidR="00ED541D" w:rsidRPr="00936B60" w:rsidTr="003F35B2">
        <w:trPr>
          <w:trHeight w:val="280"/>
        </w:trPr>
        <w:tc>
          <w:tcPr>
            <w:tcW w:w="235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rPr>
                <w:highlight w:val="yellow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ED541D" w:rsidRDefault="00ED541D" w:rsidP="003F35B2">
            <w:pPr>
              <w:pStyle w:val="Style18"/>
              <w:widowControl/>
              <w:ind w:firstLine="0"/>
              <w:jc w:val="center"/>
              <w:rPr>
                <w:rStyle w:val="FontStyle8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541D">
              <w:rPr>
                <w:rStyle w:val="FontStyle85"/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0,58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0,57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5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14147B" w:rsidRDefault="00ED541D" w:rsidP="003F35B2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 w:rsidRPr="0014147B">
              <w:rPr>
                <w:rStyle w:val="FontStyle68"/>
                <w:b/>
              </w:rPr>
              <w:t>Сельскохозяйственные зоны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21,34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10,09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36,11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17,05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2344" w:type="pct"/>
            <w:gridSpan w:val="3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5.1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зона огородов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0,33</w:t>
            </w:r>
          </w:p>
        </w:tc>
        <w:tc>
          <w:tcPr>
            <w:tcW w:w="703" w:type="pct"/>
            <w:vAlign w:val="center"/>
          </w:tcPr>
          <w:p w:rsidR="00ED541D" w:rsidRPr="00AE038E" w:rsidRDefault="00ED541D" w:rsidP="003F35B2">
            <w:pPr>
              <w:pStyle w:val="Style11"/>
              <w:widowControl/>
              <w:ind w:firstLine="0"/>
              <w:jc w:val="center"/>
            </w:pPr>
            <w:r w:rsidRPr="00AE038E">
              <w:t>-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0,56</w:t>
            </w:r>
          </w:p>
        </w:tc>
        <w:tc>
          <w:tcPr>
            <w:tcW w:w="703" w:type="pct"/>
            <w:vAlign w:val="center"/>
          </w:tcPr>
          <w:p w:rsidR="00ED541D" w:rsidRPr="00AE038E" w:rsidRDefault="00ED541D" w:rsidP="003F35B2">
            <w:pPr>
              <w:pStyle w:val="Style11"/>
              <w:widowControl/>
              <w:ind w:firstLine="0"/>
              <w:jc w:val="center"/>
            </w:pPr>
            <w:r w:rsidRPr="00AE038E">
              <w:t>-</w:t>
            </w:r>
          </w:p>
        </w:tc>
      </w:tr>
      <w:tr w:rsidR="00ED541D" w:rsidRPr="00936B60" w:rsidTr="003F35B2">
        <w:trPr>
          <w:trHeight w:val="150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5.2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пашни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9,33</w:t>
            </w:r>
          </w:p>
        </w:tc>
        <w:tc>
          <w:tcPr>
            <w:tcW w:w="703" w:type="pct"/>
            <w:vAlign w:val="center"/>
          </w:tcPr>
          <w:p w:rsidR="00ED541D" w:rsidRPr="00AE038E" w:rsidRDefault="00ED541D" w:rsidP="003F35B2">
            <w:pPr>
              <w:pStyle w:val="Style11"/>
              <w:widowControl/>
              <w:ind w:firstLine="0"/>
              <w:jc w:val="center"/>
            </w:pPr>
            <w:r w:rsidRPr="00AE038E">
              <w:t>-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15,78</w:t>
            </w:r>
          </w:p>
        </w:tc>
        <w:tc>
          <w:tcPr>
            <w:tcW w:w="703" w:type="pct"/>
            <w:vAlign w:val="center"/>
          </w:tcPr>
          <w:p w:rsidR="00ED541D" w:rsidRPr="00AE038E" w:rsidRDefault="00ED541D" w:rsidP="003F35B2">
            <w:pPr>
              <w:pStyle w:val="Style11"/>
              <w:widowControl/>
              <w:ind w:firstLine="0"/>
              <w:jc w:val="center"/>
            </w:pPr>
            <w:r w:rsidRPr="00AE038E">
              <w:t>-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5.3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земли сельскохозяйственного использования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vAlign w:val="center"/>
          </w:tcPr>
          <w:p w:rsidR="00ED541D" w:rsidRPr="0014147B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4,93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</w:t>
            </w:r>
          </w:p>
        </w:tc>
        <w:tc>
          <w:tcPr>
            <w:tcW w:w="781" w:type="pct"/>
            <w:vAlign w:val="center"/>
          </w:tcPr>
          <w:p w:rsidR="00ED541D" w:rsidRPr="0014147B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8,34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B76AFF" w:rsidRDefault="00ED541D" w:rsidP="003F35B2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6A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B76AFF" w:rsidRDefault="00ED541D" w:rsidP="003F35B2">
            <w:pPr>
              <w:pStyle w:val="Style11"/>
              <w:widowControl/>
              <w:ind w:firstLine="0"/>
            </w:pPr>
            <w:r w:rsidRPr="00B76AFF">
              <w:t xml:space="preserve">зона </w:t>
            </w:r>
            <w:proofErr w:type="spellStart"/>
            <w:r w:rsidRPr="00B76AFF">
              <w:t>незалесенных</w:t>
            </w:r>
            <w:proofErr w:type="spellEnd"/>
            <w:r w:rsidRPr="00B76AFF">
              <w:t xml:space="preserve"> территорий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11,</w:t>
            </w:r>
            <w:r>
              <w:t>68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5,16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60" w:type="pct"/>
            <w:vAlign w:val="center"/>
          </w:tcPr>
          <w:p w:rsidR="00ED541D" w:rsidRPr="00ED541D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  <w:b/>
              </w:rPr>
            </w:pPr>
            <w:r w:rsidRPr="00ED541D">
              <w:rPr>
                <w:rStyle w:val="FontStyle85"/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781" w:type="pct"/>
            <w:vAlign w:val="center"/>
          </w:tcPr>
          <w:p w:rsidR="00ED541D" w:rsidRDefault="00ED541D" w:rsidP="003F35B2">
            <w:pPr>
              <w:pStyle w:val="Style11"/>
              <w:widowControl/>
              <w:ind w:firstLine="0"/>
              <w:jc w:val="center"/>
            </w:pPr>
            <w:r w:rsidRPr="0014147B">
              <w:t>19,7</w:t>
            </w:r>
            <w:r>
              <w:t>7</w:t>
            </w:r>
          </w:p>
        </w:tc>
        <w:tc>
          <w:tcPr>
            <w:tcW w:w="703" w:type="pct"/>
            <w:vAlign w:val="center"/>
          </w:tcPr>
          <w:p w:rsidR="00ED541D" w:rsidRPr="00AE038E" w:rsidRDefault="00ED541D" w:rsidP="003F35B2">
            <w:pPr>
              <w:pStyle w:val="Style11"/>
              <w:widowControl/>
              <w:ind w:firstLine="0"/>
              <w:jc w:val="center"/>
            </w:pPr>
            <w:r>
              <w:t>8,72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E42B21" w:rsidRDefault="00ED541D" w:rsidP="003F35B2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Зоны специального назначения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vAlign w:val="center"/>
          </w:tcPr>
          <w:p w:rsidR="00ED541D" w:rsidRPr="0014147B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ED541D" w:rsidRDefault="00ED541D" w:rsidP="003F35B2">
            <w:pPr>
              <w:pStyle w:val="Style11"/>
              <w:widowControl/>
              <w:ind w:firstLine="0"/>
              <w:jc w:val="center"/>
            </w:pPr>
            <w:r>
              <w:t>2,49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E42B21" w:rsidRDefault="00ED541D" w:rsidP="003F35B2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</w:t>
            </w:r>
          </w:p>
        </w:tc>
        <w:tc>
          <w:tcPr>
            <w:tcW w:w="781" w:type="pct"/>
            <w:vAlign w:val="center"/>
          </w:tcPr>
          <w:p w:rsidR="00ED541D" w:rsidRPr="0014147B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ED541D" w:rsidRDefault="00ED541D" w:rsidP="003F35B2">
            <w:pPr>
              <w:pStyle w:val="Style11"/>
              <w:widowControl/>
              <w:ind w:firstLine="0"/>
              <w:jc w:val="center"/>
            </w:pPr>
            <w:r>
              <w:t>4,22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Align w:val="center"/>
          </w:tcPr>
          <w:p w:rsidR="00ED541D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2344" w:type="pct"/>
            <w:gridSpan w:val="3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6.1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E42B21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E42B21">
              <w:rPr>
                <w:rStyle w:val="FontStyle68"/>
              </w:rPr>
              <w:t>защитное озелен</w:t>
            </w:r>
            <w:r>
              <w:rPr>
                <w:rStyle w:val="FontStyle68"/>
              </w:rPr>
              <w:t>ение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vAlign w:val="center"/>
          </w:tcPr>
          <w:p w:rsidR="00ED541D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ED541D" w:rsidRDefault="00ED541D" w:rsidP="003F35B2">
            <w:pPr>
              <w:pStyle w:val="Style11"/>
              <w:widowControl/>
              <w:ind w:firstLine="0"/>
              <w:jc w:val="center"/>
            </w:pPr>
            <w:r>
              <w:t>2,49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E42B21" w:rsidRDefault="00ED541D" w:rsidP="003F35B2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</w:t>
            </w:r>
          </w:p>
        </w:tc>
        <w:tc>
          <w:tcPr>
            <w:tcW w:w="781" w:type="pct"/>
            <w:vAlign w:val="center"/>
          </w:tcPr>
          <w:p w:rsidR="00ED541D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ED541D" w:rsidRDefault="00ED541D" w:rsidP="003F35B2">
            <w:pPr>
              <w:pStyle w:val="Style11"/>
              <w:widowControl/>
              <w:ind w:firstLine="0"/>
              <w:jc w:val="center"/>
            </w:pPr>
            <w:r>
              <w:t>4,22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7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14147B" w:rsidRDefault="00ED541D" w:rsidP="003F35B2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 w:rsidRPr="0014147B">
              <w:rPr>
                <w:rStyle w:val="FontStyle68"/>
                <w:b/>
              </w:rPr>
              <w:t>Прочие зоны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6,3</w:t>
            </w:r>
            <w:r>
              <w:t>2</w:t>
            </w:r>
          </w:p>
        </w:tc>
        <w:tc>
          <w:tcPr>
            <w:tcW w:w="703" w:type="pct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9,14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39"/>
              <w:widowControl/>
              <w:ind w:firstLine="0"/>
              <w:jc w:val="center"/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10,</w:t>
            </w:r>
            <w:r>
              <w:t>69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15,46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44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2344" w:type="pct"/>
            <w:gridSpan w:val="3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14147B" w:rsidRDefault="00ED541D" w:rsidP="003F35B2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4147B">
              <w:rPr>
                <w:sz w:val="24"/>
                <w:szCs w:val="24"/>
              </w:rPr>
              <w:t>.1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14147B" w:rsidRDefault="00ED541D" w:rsidP="003F35B2">
            <w:pPr>
              <w:ind w:firstLine="0"/>
              <w:rPr>
                <w:sz w:val="24"/>
                <w:szCs w:val="24"/>
              </w:rPr>
            </w:pPr>
            <w:r w:rsidRPr="0014147B">
              <w:rPr>
                <w:sz w:val="24"/>
                <w:szCs w:val="24"/>
              </w:rPr>
              <w:t>прочие территории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5,71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D541D" w:rsidRPr="00AE038E" w:rsidRDefault="00ED541D" w:rsidP="003F35B2">
            <w:pPr>
              <w:pStyle w:val="Style11"/>
              <w:widowControl/>
              <w:ind w:firstLine="0"/>
              <w:jc w:val="center"/>
            </w:pPr>
            <w:r w:rsidRPr="00AE038E">
              <w:t>-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14147B" w:rsidRDefault="00ED541D" w:rsidP="003F35B2">
            <w:pPr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14147B" w:rsidRDefault="00ED541D" w:rsidP="003F35B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39"/>
              <w:widowControl/>
              <w:ind w:firstLine="0"/>
              <w:jc w:val="center"/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9,6</w:t>
            </w:r>
            <w:r>
              <w:t>6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D541D" w:rsidRPr="00AE038E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14147B" w:rsidRDefault="00ED541D" w:rsidP="003F35B2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4147B">
              <w:rPr>
                <w:sz w:val="24"/>
                <w:szCs w:val="24"/>
              </w:rPr>
              <w:t>.2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14147B" w:rsidRDefault="00ED541D" w:rsidP="003F35B2">
            <w:pPr>
              <w:ind w:firstLine="0"/>
              <w:rPr>
                <w:sz w:val="24"/>
                <w:szCs w:val="24"/>
              </w:rPr>
            </w:pPr>
            <w:r w:rsidRPr="0014147B">
              <w:rPr>
                <w:sz w:val="24"/>
                <w:szCs w:val="24"/>
              </w:rPr>
              <w:t>болота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0,61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D541D" w:rsidRPr="00AE038E" w:rsidRDefault="00ED541D" w:rsidP="003F35B2">
            <w:pPr>
              <w:pStyle w:val="Style11"/>
              <w:widowControl/>
              <w:ind w:firstLine="0"/>
              <w:jc w:val="center"/>
            </w:pPr>
            <w:r>
              <w:t>0,37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39"/>
              <w:widowControl/>
              <w:ind w:firstLine="0"/>
              <w:jc w:val="center"/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4147B">
              <w:t>1,04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D541D" w:rsidRPr="00AE038E" w:rsidRDefault="00ED541D" w:rsidP="003F35B2">
            <w:pPr>
              <w:pStyle w:val="Style11"/>
              <w:widowControl/>
              <w:ind w:firstLine="0"/>
              <w:jc w:val="center"/>
            </w:pPr>
            <w:r>
              <w:t>0,63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ind w:left="-57" w:right="-57" w:firstLine="0"/>
              <w:jc w:val="center"/>
              <w:rPr>
                <w:sz w:val="24"/>
                <w:szCs w:val="24"/>
                <w:highlight w:val="yellow"/>
              </w:rPr>
            </w:pPr>
            <w:r w:rsidRPr="00AE038E">
              <w:rPr>
                <w:sz w:val="24"/>
                <w:szCs w:val="24"/>
              </w:rPr>
              <w:t>7.3</w:t>
            </w:r>
          </w:p>
        </w:tc>
        <w:tc>
          <w:tcPr>
            <w:tcW w:w="2421" w:type="pct"/>
            <w:vMerge w:val="restart"/>
            <w:vAlign w:val="center"/>
          </w:tcPr>
          <w:p w:rsidR="00ED541D" w:rsidRPr="00936B60" w:rsidRDefault="00ED541D" w:rsidP="003F35B2">
            <w:pPr>
              <w:ind w:firstLine="0"/>
              <w:rPr>
                <w:sz w:val="24"/>
                <w:szCs w:val="24"/>
                <w:highlight w:val="yellow"/>
              </w:rPr>
            </w:pPr>
            <w:r w:rsidRPr="00AE038E">
              <w:rPr>
                <w:sz w:val="24"/>
                <w:szCs w:val="24"/>
              </w:rPr>
              <w:t>территории общего пользования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Pr="0014147B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8,77</w:t>
            </w:r>
          </w:p>
        </w:tc>
      </w:tr>
      <w:tr w:rsidR="00ED541D" w:rsidRPr="00936B6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1" w:type="pct"/>
            <w:vMerge/>
            <w:vAlign w:val="center"/>
          </w:tcPr>
          <w:p w:rsidR="00ED541D" w:rsidRPr="00936B60" w:rsidRDefault="00ED541D" w:rsidP="003F35B2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39"/>
              <w:widowControl/>
              <w:ind w:firstLine="0"/>
              <w:jc w:val="center"/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Pr="0014147B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14,83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II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65" w:type="pct"/>
            <w:gridSpan w:val="4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magenta"/>
              </w:rPr>
            </w:pPr>
            <w:r w:rsidRPr="00936B60">
              <w:rPr>
                <w:rStyle w:val="FontStyle67"/>
              </w:rPr>
              <w:t>НАСЕЛЕНИЕ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  <w:b w:val="0"/>
              </w:rPr>
            </w:pPr>
            <w:r w:rsidRPr="00936B60">
              <w:rPr>
                <w:rStyle w:val="FontStyle67"/>
              </w:rPr>
              <w:t>1</w:t>
            </w: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общая численность постоянного населения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чел.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260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2</w:t>
            </w: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плотность населения</w:t>
            </w:r>
          </w:p>
        </w:tc>
        <w:tc>
          <w:tcPr>
            <w:tcW w:w="860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 xml:space="preserve">чел. на </w:t>
            </w:r>
            <w:proofErr w:type="gramStart"/>
            <w:r w:rsidRPr="00936B60">
              <w:rPr>
                <w:rStyle w:val="FontStyle68"/>
              </w:rPr>
              <w:t>га</w:t>
            </w:r>
            <w:proofErr w:type="gramEnd"/>
          </w:p>
        </w:tc>
        <w:tc>
          <w:tcPr>
            <w:tcW w:w="781" w:type="pct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703" w:type="pct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4,4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III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65" w:type="pct"/>
            <w:gridSpan w:val="4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magenta"/>
              </w:rPr>
            </w:pPr>
            <w:r w:rsidRPr="00936B60">
              <w:rPr>
                <w:rStyle w:val="FontStyle67"/>
              </w:rPr>
              <w:t>ЖИЛИЩНЫЙ ФОНД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1</w:t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 xml:space="preserve">средняя обеспеченность населения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м</w:t>
            </w:r>
            <w:proofErr w:type="gramStart"/>
            <w:r w:rsidRPr="00936B60">
              <w:rPr>
                <w:rStyle w:val="FontStyle68"/>
                <w:vertAlign w:val="superscript"/>
              </w:rPr>
              <w:t>2</w:t>
            </w:r>
            <w:proofErr w:type="gramEnd"/>
            <w:r w:rsidRPr="00936B60">
              <w:rPr>
                <w:rStyle w:val="FontStyle68"/>
              </w:rPr>
              <w:t>/чел.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22,7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31,2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2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общий объем жилищного фонда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  <w:vertAlign w:val="superscript"/>
                <w:lang w:eastAsia="en-US"/>
              </w:rPr>
            </w:pPr>
            <w:r w:rsidRPr="00936B60">
              <w:rPr>
                <w:rStyle w:val="FontStyle68"/>
                <w:lang w:val="en-US" w:eastAsia="en-US"/>
              </w:rPr>
              <w:t>So</w:t>
            </w:r>
            <w:r w:rsidRPr="00936B60">
              <w:rPr>
                <w:rStyle w:val="FontStyle68"/>
                <w:lang w:eastAsia="en-US"/>
              </w:rPr>
              <w:t>6щ. м</w:t>
            </w:r>
            <w:proofErr w:type="gramStart"/>
            <w:r w:rsidRPr="00936B60">
              <w:rPr>
                <w:rStyle w:val="FontStyle6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1955,0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8112,0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ind w:firstLine="0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кол-во домов/квартир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58/-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89/-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3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left"/>
              <w:rPr>
                <w:rStyle w:val="FontStyle68"/>
              </w:rPr>
            </w:pPr>
            <w:r w:rsidRPr="00936B60">
              <w:rPr>
                <w:rStyle w:val="FontStyle68"/>
              </w:rPr>
              <w:t>общий объем нового жилищного строительства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62"/>
              <w:widowControl/>
              <w:ind w:firstLine="0"/>
              <w:jc w:val="center"/>
              <w:rPr>
                <w:rStyle w:val="FontStyle82"/>
                <w:b w:val="0"/>
                <w:sz w:val="24"/>
                <w:szCs w:val="24"/>
                <w:vertAlign w:val="superscript"/>
                <w:lang w:eastAsia="en-US"/>
              </w:rPr>
            </w:pPr>
            <w:r w:rsidRPr="00936B60">
              <w:rPr>
                <w:rStyle w:val="FontStyle82"/>
                <w:b w:val="0"/>
                <w:sz w:val="24"/>
                <w:szCs w:val="24"/>
                <w:lang w:val="en-US" w:eastAsia="en-US"/>
              </w:rPr>
              <w:t>So</w:t>
            </w:r>
            <w:r w:rsidRPr="00936B60">
              <w:rPr>
                <w:rStyle w:val="FontStyle82"/>
                <w:b w:val="0"/>
                <w:sz w:val="24"/>
                <w:szCs w:val="24"/>
                <w:lang w:eastAsia="en-US"/>
              </w:rPr>
              <w:t>6щ. м</w:t>
            </w:r>
            <w:proofErr w:type="gramStart"/>
            <w:r w:rsidRPr="00936B60">
              <w:rPr>
                <w:rStyle w:val="FontStyle82"/>
                <w:b w:val="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6157,0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ind w:firstLine="0"/>
              <w:jc w:val="left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кол-во домов/квартир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31/-</w:t>
            </w:r>
          </w:p>
        </w:tc>
      </w:tr>
      <w:tr w:rsidR="00ED541D" w:rsidRPr="00F46870" w:rsidTr="003F35B2">
        <w:trPr>
          <w:trHeight w:val="224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ind w:firstLine="0"/>
              <w:jc w:val="left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1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 от общего объема</w:t>
            </w:r>
          </w:p>
          <w:p w:rsidR="00ED541D" w:rsidRPr="00936B60" w:rsidRDefault="00ED541D" w:rsidP="003F35B2">
            <w:pPr>
              <w:pStyle w:val="Style51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жилищного фонда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75,9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4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jc w:val="left"/>
              <w:rPr>
                <w:rStyle w:val="FontStyle68"/>
              </w:rPr>
            </w:pPr>
            <w:r w:rsidRPr="00936B60">
              <w:rPr>
                <w:rStyle w:val="FontStyle68"/>
              </w:rPr>
              <w:t>общий объем убыли жилищного фонда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53"/>
              <w:widowControl/>
              <w:ind w:firstLine="0"/>
              <w:jc w:val="center"/>
              <w:rPr>
                <w:rStyle w:val="FontStyle92"/>
                <w:b w:val="0"/>
                <w:sz w:val="24"/>
                <w:szCs w:val="24"/>
                <w:vertAlign w:val="superscript"/>
                <w:lang w:eastAsia="en-US"/>
              </w:rPr>
            </w:pPr>
            <w:r w:rsidRPr="00936B60">
              <w:rPr>
                <w:rStyle w:val="FontStyle92"/>
                <w:b w:val="0"/>
                <w:sz w:val="24"/>
                <w:szCs w:val="24"/>
                <w:lang w:val="en-US" w:eastAsia="en-US"/>
              </w:rPr>
              <w:t>So</w:t>
            </w:r>
            <w:r w:rsidRPr="00936B60">
              <w:rPr>
                <w:rStyle w:val="FontStyle92"/>
                <w:b w:val="0"/>
                <w:sz w:val="24"/>
                <w:szCs w:val="24"/>
                <w:lang w:eastAsia="en-US"/>
              </w:rPr>
              <w:t>6щ. м</w:t>
            </w:r>
            <w:proofErr w:type="gramStart"/>
            <w:r w:rsidRPr="00936B60">
              <w:rPr>
                <w:rStyle w:val="FontStyle92"/>
                <w:b w:val="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ind w:firstLine="0"/>
              <w:jc w:val="left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кол-во домов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ED541D" w:rsidRPr="00F46870" w:rsidTr="003F35B2">
        <w:trPr>
          <w:trHeight w:val="144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ind w:firstLine="0"/>
              <w:jc w:val="left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 от общ</w:t>
            </w:r>
            <w:proofErr w:type="gramStart"/>
            <w:r w:rsidRPr="00936B60">
              <w:rPr>
                <w:rStyle w:val="FontStyle68"/>
              </w:rPr>
              <w:t>.</w:t>
            </w:r>
            <w:proofErr w:type="gramEnd"/>
            <w:r w:rsidRPr="00936B60">
              <w:rPr>
                <w:rStyle w:val="FontStyle68"/>
              </w:rPr>
              <w:t xml:space="preserve"> </w:t>
            </w:r>
            <w:proofErr w:type="gramStart"/>
            <w:r w:rsidRPr="00936B60">
              <w:rPr>
                <w:rStyle w:val="FontStyle68"/>
              </w:rPr>
              <w:t>о</w:t>
            </w:r>
            <w:proofErr w:type="gramEnd"/>
            <w:r w:rsidRPr="00936B60">
              <w:rPr>
                <w:rStyle w:val="FontStyle68"/>
              </w:rPr>
              <w:t>бъема нового</w:t>
            </w:r>
          </w:p>
          <w:p w:rsidR="00ED541D" w:rsidRPr="00936B60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жилищного строительства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Merge w:val="restar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5</w:t>
            </w:r>
          </w:p>
        </w:tc>
        <w:tc>
          <w:tcPr>
            <w:tcW w:w="2421" w:type="pct"/>
            <w:vMerge w:val="restar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jc w:val="left"/>
              <w:rPr>
                <w:rStyle w:val="FontStyle68"/>
              </w:rPr>
            </w:pPr>
            <w:r w:rsidRPr="00936B60">
              <w:rPr>
                <w:rStyle w:val="FontStyle68"/>
              </w:rPr>
              <w:t>существующий сохраняемый жилищный фонд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  <w:vertAlign w:val="superscript"/>
              </w:rPr>
            </w:pPr>
            <w:r w:rsidRPr="00936B60">
              <w:rPr>
                <w:rStyle w:val="FontStyle68"/>
                <w:lang w:val="en-US" w:eastAsia="en-US"/>
              </w:rPr>
              <w:t>S</w:t>
            </w:r>
            <w:r w:rsidRPr="00936B60">
              <w:rPr>
                <w:rStyle w:val="FontStyle68"/>
                <w:lang w:eastAsia="en-US"/>
              </w:rPr>
              <w:t xml:space="preserve"> общ. м</w:t>
            </w:r>
            <w:proofErr w:type="gramStart"/>
            <w:r w:rsidRPr="00936B60">
              <w:rPr>
                <w:rStyle w:val="FontStyle6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1955,0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ind w:firstLine="0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кол-во домов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58/-</w:t>
            </w:r>
          </w:p>
        </w:tc>
      </w:tr>
      <w:tr w:rsidR="00ED541D" w:rsidRPr="00F46870" w:rsidTr="00B366A1">
        <w:trPr>
          <w:trHeight w:val="811"/>
        </w:trPr>
        <w:tc>
          <w:tcPr>
            <w:tcW w:w="235" w:type="pct"/>
            <w:vMerge/>
            <w:vAlign w:val="center"/>
          </w:tcPr>
          <w:p w:rsidR="00ED541D" w:rsidRPr="00936B60" w:rsidRDefault="00ED541D" w:rsidP="003F35B2">
            <w:pPr>
              <w:ind w:left="-57" w:right="-57" w:firstLine="0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2421" w:type="pct"/>
            <w:vMerge/>
            <w:shd w:val="clear" w:color="auto" w:fill="auto"/>
            <w:vAlign w:val="center"/>
          </w:tcPr>
          <w:p w:rsidR="00ED541D" w:rsidRPr="00936B60" w:rsidRDefault="00ED541D" w:rsidP="003F35B2">
            <w:pPr>
              <w:ind w:firstLine="0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 от общ</w:t>
            </w:r>
            <w:proofErr w:type="gramStart"/>
            <w:r w:rsidRPr="00936B60">
              <w:rPr>
                <w:rStyle w:val="FontStyle68"/>
              </w:rPr>
              <w:t>.</w:t>
            </w:r>
            <w:proofErr w:type="gramEnd"/>
            <w:r w:rsidRPr="00936B60">
              <w:rPr>
                <w:rStyle w:val="FontStyle68"/>
              </w:rPr>
              <w:t xml:space="preserve"> </w:t>
            </w:r>
            <w:proofErr w:type="gramStart"/>
            <w:r w:rsidRPr="00936B60">
              <w:rPr>
                <w:rStyle w:val="FontStyle68"/>
              </w:rPr>
              <w:t>о</w:t>
            </w:r>
            <w:proofErr w:type="gramEnd"/>
            <w:r w:rsidRPr="00936B60">
              <w:rPr>
                <w:rStyle w:val="FontStyle68"/>
              </w:rPr>
              <w:t>бъема сущ. жилищного фонда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CE6265" w:rsidRDefault="00ED541D" w:rsidP="003F35B2">
            <w:pPr>
              <w:pStyle w:val="Style11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43"/>
              <w:keepNext/>
              <w:keepLines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IV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65" w:type="pct"/>
            <w:gridSpan w:val="4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magenta"/>
              </w:rPr>
            </w:pPr>
            <w:r w:rsidRPr="00936B60">
              <w:rPr>
                <w:rStyle w:val="FontStyle67"/>
              </w:rPr>
              <w:t>ОБЪЕКТЫ СОЦИАЛЬНОГО И КУЛЬТУРНО-БЫТОВОГО ОБСЛУЖИВАНИЯ НАСЕЛЕНИЯ</w:t>
            </w:r>
          </w:p>
        </w:tc>
      </w:tr>
      <w:tr w:rsidR="00ED541D" w:rsidRPr="00F46870" w:rsidTr="003F35B2">
        <w:trPr>
          <w:trHeight w:val="408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1</w:t>
            </w: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учебно-образовательного назначения</w:t>
            </w:r>
          </w:p>
        </w:tc>
        <w:tc>
          <w:tcPr>
            <w:tcW w:w="860" w:type="pct"/>
            <w:vAlign w:val="center"/>
          </w:tcPr>
          <w:p w:rsidR="00ED541D" w:rsidRPr="008A0EE0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>
              <w:t>е</w:t>
            </w:r>
            <w:r w:rsidRPr="008A0EE0">
              <w:t>д</w:t>
            </w:r>
            <w:r>
              <w:t>.</w:t>
            </w:r>
            <w:r w:rsidRPr="008A0EE0">
              <w:t>/мест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1/15</w:t>
            </w:r>
          </w:p>
        </w:tc>
      </w:tr>
      <w:tr w:rsidR="00ED541D" w:rsidRPr="00F46870" w:rsidTr="003F35B2">
        <w:trPr>
          <w:trHeight w:val="408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2</w:t>
            </w: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здравоохранения</w:t>
            </w:r>
          </w:p>
        </w:tc>
        <w:tc>
          <w:tcPr>
            <w:tcW w:w="860" w:type="pct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е</w:t>
            </w:r>
            <w:r w:rsidRPr="008A0EE0">
              <w:t>д</w:t>
            </w:r>
            <w:r>
              <w:t>.</w:t>
            </w:r>
            <w:r w:rsidRPr="008A0EE0">
              <w:t>/койко-мест</w:t>
            </w:r>
          </w:p>
        </w:tc>
        <w:tc>
          <w:tcPr>
            <w:tcW w:w="781" w:type="pct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3</w:t>
            </w: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спортивные и физкультурно-оздоровительные объекты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  <w:rPr>
                <w:vertAlign w:val="superscript"/>
              </w:rPr>
            </w:pPr>
            <w:r>
              <w:t>е</w:t>
            </w:r>
            <w:r w:rsidRPr="008A0EE0">
              <w:t>д</w:t>
            </w:r>
            <w:r>
              <w:t>.</w:t>
            </w:r>
            <w:r w:rsidRPr="008A0EE0">
              <w:t>/м</w:t>
            </w:r>
            <w:proofErr w:type="gramStart"/>
            <w:r w:rsidRPr="008A0E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81" w:type="pct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1/253,5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4</w:t>
            </w: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культурно-досугового назначения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е</w:t>
            </w:r>
            <w:r w:rsidRPr="008A0EE0">
              <w:t>д</w:t>
            </w:r>
            <w:r>
              <w:t>.</w:t>
            </w:r>
            <w:r w:rsidRPr="008A0EE0">
              <w:t>/мест</w:t>
            </w:r>
          </w:p>
        </w:tc>
        <w:tc>
          <w:tcPr>
            <w:tcW w:w="781" w:type="pct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1/30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5</w:t>
            </w: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торгового назначения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 w:rsidRPr="008A0EE0">
              <w:t>м</w:t>
            </w:r>
            <w:proofErr w:type="gramStart"/>
            <w:r w:rsidRPr="008A0EE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81" w:type="pct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1/65,0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9"/>
              <w:widowControl/>
              <w:ind w:left="-57" w:right="-57" w:firstLine="0"/>
              <w:jc w:val="center"/>
              <w:rPr>
                <w:rStyle w:val="FontStyle91"/>
                <w:b w:val="0"/>
                <w:sz w:val="24"/>
                <w:szCs w:val="24"/>
              </w:rPr>
            </w:pPr>
            <w:r w:rsidRPr="00936B60">
              <w:rPr>
                <w:rStyle w:val="FontStyle91"/>
                <w:b w:val="0"/>
                <w:sz w:val="24"/>
                <w:szCs w:val="24"/>
              </w:rPr>
              <w:t>6</w:t>
            </w: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общественного питания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е</w:t>
            </w:r>
            <w:r w:rsidRPr="008A0EE0">
              <w:t>д</w:t>
            </w:r>
            <w:r>
              <w:t>.</w:t>
            </w:r>
            <w:r w:rsidRPr="008A0EE0">
              <w:t>//мест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936B60" w:rsidRDefault="00ED541D" w:rsidP="003F35B2">
            <w:pPr>
              <w:pStyle w:val="Style9"/>
              <w:widowControl/>
              <w:ind w:left="-57" w:right="-57" w:firstLine="0"/>
              <w:jc w:val="center"/>
              <w:rPr>
                <w:rStyle w:val="FontStyle91"/>
                <w:b w:val="0"/>
                <w:sz w:val="24"/>
                <w:szCs w:val="24"/>
              </w:rPr>
            </w:pPr>
            <w:r>
              <w:rPr>
                <w:rStyle w:val="FontStyle91"/>
                <w:b w:val="0"/>
                <w:sz w:val="24"/>
                <w:szCs w:val="24"/>
              </w:rPr>
              <w:t>7</w:t>
            </w:r>
          </w:p>
        </w:tc>
        <w:tc>
          <w:tcPr>
            <w:tcW w:w="2421" w:type="pct"/>
            <w:vAlign w:val="center"/>
          </w:tcPr>
          <w:p w:rsidR="00ED541D" w:rsidRPr="00936B60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объекты бытового обслуживания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vAlign w:val="center"/>
          </w:tcPr>
          <w:p w:rsidR="00ED541D" w:rsidRDefault="00ED541D" w:rsidP="003F35B2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vAlign w:val="center"/>
          </w:tcPr>
          <w:p w:rsidR="00ED541D" w:rsidRPr="008A0EE0" w:rsidRDefault="00ED541D" w:rsidP="003F35B2">
            <w:pPr>
              <w:pStyle w:val="Style11"/>
              <w:widowControl/>
              <w:ind w:firstLine="0"/>
              <w:jc w:val="center"/>
            </w:pPr>
            <w:r>
              <w:t>1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F46870" w:rsidRDefault="00ED541D" w:rsidP="003F35B2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F46870">
              <w:rPr>
                <w:rStyle w:val="FontStyle67"/>
                <w:lang w:val="en-US"/>
              </w:rPr>
              <w:t>V</w:t>
            </w:r>
            <w:r w:rsidRPr="00F46870">
              <w:rPr>
                <w:rStyle w:val="FontStyle67"/>
              </w:rPr>
              <w:t>.</w:t>
            </w:r>
          </w:p>
        </w:tc>
        <w:tc>
          <w:tcPr>
            <w:tcW w:w="4765" w:type="pct"/>
            <w:gridSpan w:val="4"/>
            <w:shd w:val="clear" w:color="auto" w:fill="auto"/>
            <w:vAlign w:val="center"/>
          </w:tcPr>
          <w:p w:rsidR="00ED541D" w:rsidRPr="00936B60" w:rsidRDefault="00ED541D" w:rsidP="003F35B2">
            <w:pPr>
              <w:pStyle w:val="Style11"/>
              <w:widowControl/>
              <w:ind w:firstLine="0"/>
              <w:jc w:val="center"/>
              <w:rPr>
                <w:highlight w:val="green"/>
              </w:rPr>
            </w:pPr>
            <w:r w:rsidRPr="00936B60">
              <w:rPr>
                <w:rStyle w:val="FontStyle67"/>
              </w:rPr>
              <w:t>ТРАНСПОРТНАЯ ИНФРАСТРУКТУРА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572E5D">
              <w:rPr>
                <w:rStyle w:val="FontStyle68"/>
              </w:rPr>
              <w:t>1</w:t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572E5D">
              <w:rPr>
                <w:rStyle w:val="FontStyle68"/>
              </w:rPr>
              <w:t xml:space="preserve">протяженность основных улиц и </w:t>
            </w:r>
            <w:r>
              <w:rPr>
                <w:rStyle w:val="FontStyle68"/>
              </w:rPr>
              <w:t>дорог</w:t>
            </w:r>
            <w:r w:rsidRPr="00572E5D">
              <w:rPr>
                <w:rStyle w:val="FontStyle68"/>
              </w:rPr>
              <w:t>: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км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4,10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5,59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572E5D">
              <w:rPr>
                <w:rStyle w:val="FontStyle68"/>
              </w:rPr>
              <w:t>в том числе: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572E5D">
              <w:rPr>
                <w:rStyle w:val="FontStyle68"/>
              </w:rPr>
              <w:t>- поселковых дорог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572E5D">
              <w:rPr>
                <w:rStyle w:val="FontStyle68"/>
              </w:rPr>
              <w:t>км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-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-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572E5D">
              <w:rPr>
                <w:rStyle w:val="FontStyle68"/>
              </w:rPr>
              <w:t>- главных улиц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572E5D">
              <w:rPr>
                <w:rStyle w:val="FontStyle68"/>
              </w:rPr>
              <w:t>км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0,98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0,98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572E5D">
              <w:t>- улицы в жилой застройке, в том числе: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572E5D">
              <w:rPr>
                <w:rStyle w:val="FontStyle68"/>
              </w:rPr>
              <w:t>км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3,12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4,61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572E5D">
              <w:rPr>
                <w:rStyle w:val="FontStyle68"/>
              </w:rPr>
              <w:t xml:space="preserve">    - основных улиц в жилой застройке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572E5D">
              <w:rPr>
                <w:rStyle w:val="FontStyle68"/>
              </w:rPr>
              <w:t>км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2,73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3,70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572E5D">
              <w:rPr>
                <w:rStyle w:val="FontStyle68"/>
              </w:rPr>
              <w:t xml:space="preserve">    - второстепенных улиц в жилой застройке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572E5D">
              <w:rPr>
                <w:rStyle w:val="FontStyle68"/>
              </w:rPr>
              <w:t>км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0,39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0,91</w:t>
            </w:r>
          </w:p>
        </w:tc>
      </w:tr>
      <w:tr w:rsidR="00ED541D" w:rsidRPr="00F46870" w:rsidTr="003F35B2">
        <w:trPr>
          <w:trHeight w:val="65"/>
        </w:trPr>
        <w:tc>
          <w:tcPr>
            <w:tcW w:w="235" w:type="pct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left="-57" w:right="-57" w:firstLine="0"/>
              <w:jc w:val="center"/>
            </w:pPr>
            <w:r w:rsidRPr="00572E5D">
              <w:t>2</w:t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rPr>
                <w:rStyle w:val="FontStyle68"/>
              </w:rPr>
            </w:pPr>
            <w:r w:rsidRPr="00572E5D">
              <w:rPr>
                <w:color w:val="000000"/>
              </w:rPr>
              <w:t>Плотность улично-дорожной сети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572E5D">
              <w:rPr>
                <w:color w:val="000000"/>
              </w:rPr>
              <w:t>км/км</w:t>
            </w:r>
            <w:proofErr w:type="gramStart"/>
            <w:r w:rsidRPr="00572E5D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781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6,69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D541D" w:rsidRPr="00572E5D" w:rsidRDefault="00ED541D" w:rsidP="003F35B2">
            <w:pPr>
              <w:pStyle w:val="Style11"/>
              <w:widowControl/>
              <w:ind w:firstLine="0"/>
              <w:jc w:val="center"/>
            </w:pPr>
            <w:r w:rsidRPr="00572E5D">
              <w:t>9,48</w:t>
            </w:r>
          </w:p>
        </w:tc>
      </w:tr>
    </w:tbl>
    <w:p w:rsidR="00B366A1" w:rsidRDefault="00B366A1" w:rsidP="004E2563">
      <w:pPr>
        <w:ind w:firstLine="0"/>
      </w:pPr>
    </w:p>
    <w:p w:rsidR="004E2563" w:rsidRDefault="004E2563" w:rsidP="004E2563">
      <w:pPr>
        <w:ind w:firstLine="0"/>
      </w:pPr>
      <w:r>
        <w:t>Верно:</w:t>
      </w:r>
    </w:p>
    <w:sectPr w:rsidR="004E2563" w:rsidSect="00B366A1">
      <w:headerReference w:type="default" r:id="rId8"/>
      <w:pgSz w:w="11906" w:h="16838" w:code="9"/>
      <w:pgMar w:top="709" w:right="851" w:bottom="284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3B" w:rsidRDefault="00253B3B" w:rsidP="006E1587">
      <w:r>
        <w:separator/>
      </w:r>
    </w:p>
  </w:endnote>
  <w:endnote w:type="continuationSeparator" w:id="0">
    <w:p w:rsidR="00253B3B" w:rsidRDefault="00253B3B" w:rsidP="006E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3B" w:rsidRDefault="00253B3B" w:rsidP="006E1587">
      <w:r>
        <w:separator/>
      </w:r>
    </w:p>
  </w:footnote>
  <w:footnote w:type="continuationSeparator" w:id="0">
    <w:p w:rsidR="00253B3B" w:rsidRDefault="00253B3B" w:rsidP="006E1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523312"/>
      <w:docPartObj>
        <w:docPartGallery w:val="Page Numbers (Top of Page)"/>
        <w:docPartUnique/>
      </w:docPartObj>
    </w:sdtPr>
    <w:sdtContent>
      <w:p w:rsidR="003F35B2" w:rsidRDefault="003F35B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61B">
          <w:rPr>
            <w:noProof/>
          </w:rPr>
          <w:t>28</w:t>
        </w:r>
        <w:r>
          <w:fldChar w:fldCharType="end"/>
        </w:r>
      </w:p>
    </w:sdtContent>
  </w:sdt>
  <w:p w:rsidR="003F35B2" w:rsidRDefault="003F35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363F9"/>
    <w:multiLevelType w:val="hybridMultilevel"/>
    <w:tmpl w:val="48B6CB1E"/>
    <w:lvl w:ilvl="0" w:tplc="B9489ACC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B1717"/>
    <w:multiLevelType w:val="hybridMultilevel"/>
    <w:tmpl w:val="0FFA2564"/>
    <w:lvl w:ilvl="0" w:tplc="F746E476">
      <w:start w:val="8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A4B1B"/>
    <w:multiLevelType w:val="hybridMultilevel"/>
    <w:tmpl w:val="39A26E08"/>
    <w:lvl w:ilvl="0" w:tplc="F746E476">
      <w:start w:val="8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13343B"/>
    <w:multiLevelType w:val="hybridMultilevel"/>
    <w:tmpl w:val="CFC41CFA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F3C94"/>
    <w:multiLevelType w:val="hybridMultilevel"/>
    <w:tmpl w:val="282A1D4A"/>
    <w:lvl w:ilvl="0" w:tplc="D7BAB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917AD"/>
    <w:multiLevelType w:val="hybridMultilevel"/>
    <w:tmpl w:val="5A945FEC"/>
    <w:lvl w:ilvl="0" w:tplc="4EB4B714">
      <w:start w:val="1"/>
      <w:numFmt w:val="decimal"/>
      <w:pStyle w:val="a0"/>
      <w:lvlText w:val="%1."/>
      <w:lvlJc w:val="left"/>
      <w:pPr>
        <w:ind w:left="18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0F03DB7"/>
    <w:multiLevelType w:val="multilevel"/>
    <w:tmpl w:val="CDD61EEE"/>
    <w:styleLink w:val="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131064B"/>
    <w:multiLevelType w:val="hybridMultilevel"/>
    <w:tmpl w:val="3B00CF36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01AFE"/>
    <w:multiLevelType w:val="hybridMultilevel"/>
    <w:tmpl w:val="6C3A81EA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55B92"/>
    <w:multiLevelType w:val="hybridMultilevel"/>
    <w:tmpl w:val="115EA7FE"/>
    <w:lvl w:ilvl="0" w:tplc="602CF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5D5091"/>
    <w:multiLevelType w:val="hybridMultilevel"/>
    <w:tmpl w:val="860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60076"/>
    <w:multiLevelType w:val="multilevel"/>
    <w:tmpl w:val="541071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7F7B6B56"/>
    <w:multiLevelType w:val="hybridMultilevel"/>
    <w:tmpl w:val="1DEC35F8"/>
    <w:lvl w:ilvl="0" w:tplc="01268EB0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9424B3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16ECA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123F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E50012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5259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E2F9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C5ED9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BC0BD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5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1D"/>
    <w:rsid w:val="0007261B"/>
    <w:rsid w:val="00253B3B"/>
    <w:rsid w:val="00296368"/>
    <w:rsid w:val="003F35B2"/>
    <w:rsid w:val="004E2563"/>
    <w:rsid w:val="006E1587"/>
    <w:rsid w:val="008A69B6"/>
    <w:rsid w:val="00B366A1"/>
    <w:rsid w:val="00ED541D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ED541D"/>
    <w:pPr>
      <w:keepNext/>
      <w:keepLines/>
      <w:spacing w:before="280"/>
      <w:jc w:val="center"/>
      <w:outlineLvl w:val="0"/>
    </w:pPr>
    <w:rPr>
      <w:b/>
      <w:bCs/>
      <w:szCs w:val="28"/>
    </w:rPr>
  </w:style>
  <w:style w:type="paragraph" w:styleId="2">
    <w:name w:val="heading 2"/>
    <w:basedOn w:val="a1"/>
    <w:next w:val="a1"/>
    <w:link w:val="20"/>
    <w:uiPriority w:val="9"/>
    <w:qFormat/>
    <w:rsid w:val="00ED541D"/>
    <w:pPr>
      <w:keepNext/>
      <w:keepLines/>
      <w:pageBreakBefore/>
      <w:spacing w:before="200" w:after="200"/>
      <w:ind w:firstLine="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ED541D"/>
    <w:pPr>
      <w:keepNext/>
      <w:spacing w:before="200" w:after="200"/>
      <w:ind w:firstLine="0"/>
      <w:jc w:val="center"/>
      <w:outlineLvl w:val="2"/>
    </w:pPr>
    <w:rPr>
      <w:b/>
      <w:bCs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ED541D"/>
    <w:pPr>
      <w:keepNext/>
      <w:spacing w:before="200" w:after="200"/>
      <w:ind w:firstLine="0"/>
      <w:jc w:val="center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ED541D"/>
    <w:pPr>
      <w:keepNext/>
      <w:keepLines/>
      <w:spacing w:before="200" w:after="200"/>
      <w:outlineLvl w:val="4"/>
    </w:pPr>
    <w:rPr>
      <w:b/>
      <w:bCs/>
      <w:iCs/>
      <w:szCs w:val="26"/>
    </w:rPr>
  </w:style>
  <w:style w:type="paragraph" w:styleId="6">
    <w:name w:val="heading 6"/>
    <w:basedOn w:val="a1"/>
    <w:next w:val="a1"/>
    <w:link w:val="60"/>
    <w:qFormat/>
    <w:rsid w:val="00ED541D"/>
    <w:pPr>
      <w:keepNext/>
      <w:keepLines/>
      <w:spacing w:after="120"/>
      <w:ind w:firstLine="0"/>
      <w:jc w:val="right"/>
      <w:outlineLvl w:val="5"/>
    </w:pPr>
    <w:rPr>
      <w:bCs/>
    </w:rPr>
  </w:style>
  <w:style w:type="paragraph" w:styleId="7">
    <w:name w:val="heading 7"/>
    <w:basedOn w:val="a1"/>
    <w:next w:val="a1"/>
    <w:link w:val="70"/>
    <w:uiPriority w:val="9"/>
    <w:unhideWhenUsed/>
    <w:qFormat/>
    <w:rsid w:val="00ED541D"/>
    <w:pPr>
      <w:keepNext/>
      <w:keepLines/>
      <w:spacing w:before="120" w:after="120"/>
      <w:ind w:firstLine="0"/>
      <w:jc w:val="center"/>
      <w:outlineLvl w:val="6"/>
    </w:pPr>
    <w:rPr>
      <w:rFonts w:eastAsiaTheme="majorEastAsia" w:cstheme="majorBidi"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rsid w:val="00ED541D"/>
    <w:pPr>
      <w:keepNext/>
      <w:spacing w:before="120" w:after="120"/>
      <w:outlineLvl w:val="7"/>
    </w:pPr>
    <w:rPr>
      <w:rFonts w:eastAsiaTheme="minorEastAsia" w:cstheme="minorBidi"/>
      <w:i/>
      <w:iCs/>
      <w:szCs w:val="24"/>
      <w:u w:val="single"/>
    </w:rPr>
  </w:style>
  <w:style w:type="paragraph" w:styleId="9">
    <w:name w:val="heading 9"/>
    <w:basedOn w:val="a1"/>
    <w:next w:val="a1"/>
    <w:link w:val="90"/>
    <w:uiPriority w:val="9"/>
    <w:unhideWhenUsed/>
    <w:qFormat/>
    <w:rsid w:val="00ED541D"/>
    <w:pPr>
      <w:spacing w:before="120" w:after="120"/>
      <w:outlineLvl w:val="8"/>
    </w:pPr>
    <w:rPr>
      <w:rFonts w:eastAsiaTheme="majorEastAsia" w:cstheme="majorBidi"/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ED54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D541D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ED541D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ED54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ED541D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ED541D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ED541D"/>
    <w:rPr>
      <w:rFonts w:ascii="Times New Roman" w:eastAsiaTheme="majorEastAsia" w:hAnsi="Times New Roman" w:cstheme="majorBidi"/>
      <w:i/>
      <w:iCs/>
      <w:sz w:val="28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ED541D"/>
    <w:rPr>
      <w:rFonts w:ascii="Times New Roman" w:eastAsiaTheme="minorEastAsia" w:hAnsi="Times New Roman"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ED541D"/>
    <w:rPr>
      <w:rFonts w:ascii="Times New Roman" w:eastAsiaTheme="majorEastAsia" w:hAnsi="Times New Roman" w:cstheme="majorBidi"/>
      <w:b/>
      <w:i/>
      <w:sz w:val="28"/>
      <w:lang w:eastAsia="ru-RU"/>
    </w:rPr>
  </w:style>
  <w:style w:type="paragraph" w:styleId="a5">
    <w:name w:val="List Paragraph"/>
    <w:basedOn w:val="a1"/>
    <w:link w:val="a6"/>
    <w:uiPriority w:val="34"/>
    <w:qFormat/>
    <w:rsid w:val="00ED541D"/>
    <w:pPr>
      <w:ind w:left="720"/>
      <w:contextualSpacing/>
    </w:pPr>
  </w:style>
  <w:style w:type="paragraph" w:customStyle="1" w:styleId="ConsPlusTitle">
    <w:name w:val="ConsPlusTitle"/>
    <w:uiPriority w:val="99"/>
    <w:rsid w:val="00ED541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81">
    <w:name w:val="çàãîëîâîê 8"/>
    <w:basedOn w:val="a1"/>
    <w:next w:val="a1"/>
    <w:rsid w:val="00ED541D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71">
    <w:name w:val="çàãîëîâîê 7"/>
    <w:basedOn w:val="a1"/>
    <w:next w:val="a1"/>
    <w:rsid w:val="00ED541D"/>
    <w:pPr>
      <w:keepNext/>
      <w:autoSpaceDE w:val="0"/>
      <w:autoSpaceDN w:val="0"/>
      <w:adjustRightInd w:val="0"/>
    </w:pPr>
    <w:rPr>
      <w:szCs w:val="28"/>
    </w:rPr>
  </w:style>
  <w:style w:type="paragraph" w:customStyle="1" w:styleId="21">
    <w:name w:val="Основной текст 21"/>
    <w:basedOn w:val="a1"/>
    <w:rsid w:val="00ED541D"/>
    <w:pPr>
      <w:widowControl w:val="0"/>
      <w:spacing w:line="320" w:lineRule="exact"/>
      <w:ind w:firstLine="720"/>
    </w:pPr>
    <w:rPr>
      <w:szCs w:val="20"/>
    </w:rPr>
  </w:style>
  <w:style w:type="table" w:styleId="a7">
    <w:name w:val="Table Grid"/>
    <w:basedOn w:val="a3"/>
    <w:rsid w:val="00ED541D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1"/>
    <w:link w:val="a9"/>
    <w:qFormat/>
    <w:rsid w:val="00ED541D"/>
    <w:pPr>
      <w:jc w:val="center"/>
    </w:pPr>
    <w:rPr>
      <w:rFonts w:ascii="Century Gothic" w:hAnsi="Century Gothic"/>
      <w:b/>
      <w:sz w:val="32"/>
      <w:szCs w:val="20"/>
    </w:rPr>
  </w:style>
  <w:style w:type="character" w:customStyle="1" w:styleId="a9">
    <w:name w:val="Подзаголовок Знак"/>
    <w:basedOn w:val="a2"/>
    <w:link w:val="a8"/>
    <w:rsid w:val="00ED541D"/>
    <w:rPr>
      <w:rFonts w:ascii="Century Gothic" w:eastAsia="Times New Roman" w:hAnsi="Century Gothic" w:cs="Times New Roman"/>
      <w:b/>
      <w:sz w:val="32"/>
      <w:szCs w:val="20"/>
      <w:lang w:eastAsia="ru-RU"/>
    </w:rPr>
  </w:style>
  <w:style w:type="paragraph" w:customStyle="1" w:styleId="41">
    <w:name w:val="çàãîëîâîê 4"/>
    <w:basedOn w:val="a1"/>
    <w:next w:val="a1"/>
    <w:rsid w:val="00ED541D"/>
    <w:pPr>
      <w:keepNext/>
      <w:autoSpaceDE w:val="0"/>
      <w:autoSpaceDN w:val="0"/>
      <w:adjustRightInd w:val="0"/>
    </w:pPr>
    <w:rPr>
      <w:szCs w:val="28"/>
    </w:rPr>
  </w:style>
  <w:style w:type="paragraph" w:customStyle="1" w:styleId="61">
    <w:name w:val="çàãîëîâîê 6"/>
    <w:basedOn w:val="a1"/>
    <w:next w:val="a1"/>
    <w:rsid w:val="00ED541D"/>
    <w:pPr>
      <w:keepNext/>
      <w:autoSpaceDE w:val="0"/>
      <w:autoSpaceDN w:val="0"/>
      <w:adjustRightInd w:val="0"/>
      <w:jc w:val="center"/>
    </w:pPr>
    <w:rPr>
      <w:szCs w:val="28"/>
    </w:rPr>
  </w:style>
  <w:style w:type="paragraph" w:styleId="aa">
    <w:name w:val="Body Text"/>
    <w:basedOn w:val="a1"/>
    <w:link w:val="ab"/>
    <w:rsid w:val="00ED541D"/>
    <w:pPr>
      <w:autoSpaceDE w:val="0"/>
      <w:autoSpaceDN w:val="0"/>
      <w:adjustRightInd w:val="0"/>
    </w:pPr>
    <w:rPr>
      <w:szCs w:val="28"/>
    </w:rPr>
  </w:style>
  <w:style w:type="character" w:customStyle="1" w:styleId="ab">
    <w:name w:val="Основной текст Знак"/>
    <w:basedOn w:val="a2"/>
    <w:link w:val="aa"/>
    <w:rsid w:val="00ED54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1"/>
    <w:next w:val="a1"/>
    <w:qFormat/>
    <w:rsid w:val="00ED541D"/>
    <w:pPr>
      <w:keepNext/>
      <w:keepLines/>
      <w:spacing w:before="200"/>
      <w:ind w:firstLine="0"/>
      <w:jc w:val="center"/>
    </w:pPr>
    <w:rPr>
      <w:b/>
      <w:bCs/>
      <w:szCs w:val="20"/>
    </w:rPr>
  </w:style>
  <w:style w:type="character" w:customStyle="1" w:styleId="FontStyle67">
    <w:name w:val="Font Style67"/>
    <w:basedOn w:val="a2"/>
    <w:rsid w:val="00ED541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8">
    <w:name w:val="Font Style68"/>
    <w:basedOn w:val="a2"/>
    <w:rsid w:val="00ED541D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8">
    <w:name w:val="Style48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3">
    <w:name w:val="Style43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2">
    <w:name w:val="Font Style72"/>
    <w:basedOn w:val="a2"/>
    <w:rsid w:val="00ED541D"/>
    <w:rPr>
      <w:rFonts w:ascii="Georgia" w:hAnsi="Georgia" w:cs="Georgia"/>
      <w:b/>
      <w:bCs/>
      <w:sz w:val="22"/>
      <w:szCs w:val="22"/>
    </w:rPr>
  </w:style>
  <w:style w:type="paragraph" w:customStyle="1" w:styleId="Style34">
    <w:name w:val="Style34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1">
    <w:name w:val="Style51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5">
    <w:name w:val="Style55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3">
    <w:name w:val="Font Style73"/>
    <w:basedOn w:val="a2"/>
    <w:rsid w:val="00ED541D"/>
    <w:rPr>
      <w:rFonts w:ascii="Georgia" w:hAnsi="Georgia" w:cs="Georgia"/>
      <w:spacing w:val="20"/>
      <w:sz w:val="18"/>
      <w:szCs w:val="18"/>
    </w:rPr>
  </w:style>
  <w:style w:type="paragraph" w:customStyle="1" w:styleId="Style47">
    <w:name w:val="Style47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4">
    <w:name w:val="Font Style74"/>
    <w:basedOn w:val="a2"/>
    <w:rsid w:val="00ED541D"/>
    <w:rPr>
      <w:rFonts w:ascii="Century Schoolbook" w:hAnsi="Century Schoolbook" w:cs="Century Schoolbook"/>
      <w:sz w:val="22"/>
      <w:szCs w:val="22"/>
    </w:rPr>
  </w:style>
  <w:style w:type="paragraph" w:customStyle="1" w:styleId="Style40">
    <w:name w:val="Style40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5">
    <w:name w:val="Font Style75"/>
    <w:basedOn w:val="a2"/>
    <w:rsid w:val="00ED541D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25">
    <w:name w:val="Style25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basedOn w:val="a2"/>
    <w:rsid w:val="00ED541D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41">
    <w:name w:val="Style41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0">
    <w:name w:val="Font Style80"/>
    <w:basedOn w:val="a2"/>
    <w:rsid w:val="00ED541D"/>
    <w:rPr>
      <w:rFonts w:ascii="Palatino Linotype" w:hAnsi="Palatino Linotype" w:cs="Palatino Linotype"/>
      <w:b/>
      <w:bCs/>
      <w:i/>
      <w:iCs/>
      <w:sz w:val="20"/>
      <w:szCs w:val="20"/>
    </w:rPr>
  </w:style>
  <w:style w:type="paragraph" w:customStyle="1" w:styleId="Style54">
    <w:name w:val="Style54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7">
    <w:name w:val="Font Style77"/>
    <w:basedOn w:val="a2"/>
    <w:rsid w:val="00ED541D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8">
    <w:name w:val="Font Style78"/>
    <w:basedOn w:val="a2"/>
    <w:rsid w:val="00ED541D"/>
    <w:rPr>
      <w:rFonts w:ascii="Century Schoolbook" w:hAnsi="Century Schoolbook" w:cs="Century Schoolbook"/>
      <w:b/>
      <w:bCs/>
      <w:sz w:val="8"/>
      <w:szCs w:val="8"/>
    </w:rPr>
  </w:style>
  <w:style w:type="paragraph" w:customStyle="1" w:styleId="Style22">
    <w:name w:val="Style22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1">
    <w:name w:val="Font Style81"/>
    <w:basedOn w:val="a2"/>
    <w:rsid w:val="00ED541D"/>
    <w:rPr>
      <w:rFonts w:ascii="Georgia" w:hAnsi="Georgia" w:cs="Georgia"/>
      <w:spacing w:val="20"/>
      <w:sz w:val="20"/>
      <w:szCs w:val="20"/>
    </w:rPr>
  </w:style>
  <w:style w:type="paragraph" w:customStyle="1" w:styleId="Style57">
    <w:name w:val="Style57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4">
    <w:name w:val="Font Style84"/>
    <w:basedOn w:val="a2"/>
    <w:rsid w:val="00ED541D"/>
    <w:rPr>
      <w:rFonts w:ascii="Century Schoolbook" w:hAnsi="Century Schoolbook" w:cs="Century Schoolbook"/>
      <w:sz w:val="22"/>
      <w:szCs w:val="22"/>
    </w:rPr>
  </w:style>
  <w:style w:type="paragraph" w:customStyle="1" w:styleId="Style39">
    <w:name w:val="Style39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2">
    <w:name w:val="Font Style82"/>
    <w:basedOn w:val="a2"/>
    <w:rsid w:val="00ED54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2"/>
    <w:rsid w:val="00ED541D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62">
    <w:name w:val="Style62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5">
    <w:name w:val="Font Style85"/>
    <w:basedOn w:val="a2"/>
    <w:rsid w:val="00ED541D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18">
    <w:name w:val="Style18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6">
    <w:name w:val="Font Style86"/>
    <w:basedOn w:val="a2"/>
    <w:rsid w:val="00ED541D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30">
    <w:name w:val="Style30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8">
    <w:name w:val="Font Style88"/>
    <w:basedOn w:val="a2"/>
    <w:rsid w:val="00ED541D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52">
    <w:name w:val="Style52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9">
    <w:name w:val="Font Style89"/>
    <w:basedOn w:val="a2"/>
    <w:rsid w:val="00ED54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basedOn w:val="a2"/>
    <w:rsid w:val="00ED541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3">
    <w:name w:val="Style33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0">
    <w:name w:val="Font Style90"/>
    <w:basedOn w:val="a2"/>
    <w:rsid w:val="00ED54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2">
    <w:name w:val="Font Style92"/>
    <w:basedOn w:val="a2"/>
    <w:rsid w:val="00ED54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1">
    <w:name w:val="Font Style91"/>
    <w:basedOn w:val="a2"/>
    <w:rsid w:val="00ED541D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9">
    <w:name w:val="Style9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3">
    <w:name w:val="Font Style93"/>
    <w:basedOn w:val="a2"/>
    <w:rsid w:val="00ED541D"/>
    <w:rPr>
      <w:rFonts w:ascii="Century Schoolbook" w:hAnsi="Century Schoolbook" w:cs="Century Schoolbook"/>
      <w:sz w:val="22"/>
      <w:szCs w:val="22"/>
    </w:rPr>
  </w:style>
  <w:style w:type="paragraph" w:customStyle="1" w:styleId="Style31">
    <w:name w:val="Style31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5">
    <w:name w:val="Style45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4">
    <w:name w:val="Font Style94"/>
    <w:basedOn w:val="a2"/>
    <w:rsid w:val="00ED541D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36">
    <w:name w:val="Style36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Title"/>
    <w:aliases w:val="обычный2"/>
    <w:basedOn w:val="a1"/>
    <w:next w:val="a1"/>
    <w:link w:val="ae"/>
    <w:qFormat/>
    <w:rsid w:val="00ED541D"/>
    <w:pPr>
      <w:spacing w:after="120"/>
      <w:jc w:val="center"/>
      <w:outlineLvl w:val="0"/>
    </w:pPr>
    <w:rPr>
      <w:bCs/>
      <w:kern w:val="28"/>
      <w:szCs w:val="32"/>
      <w:lang w:eastAsia="en-US"/>
    </w:rPr>
  </w:style>
  <w:style w:type="character" w:customStyle="1" w:styleId="ae">
    <w:name w:val="Название Знак"/>
    <w:aliases w:val="обычный2 Знак"/>
    <w:basedOn w:val="a2"/>
    <w:link w:val="ad"/>
    <w:rsid w:val="00ED541D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">
    <w:name w:val="header"/>
    <w:aliases w:val="ВерхКолонтитул"/>
    <w:basedOn w:val="a1"/>
    <w:link w:val="af0"/>
    <w:uiPriority w:val="99"/>
    <w:unhideWhenUsed/>
    <w:rsid w:val="00ED54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basedOn w:val="a2"/>
    <w:link w:val="af"/>
    <w:uiPriority w:val="99"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footer"/>
    <w:basedOn w:val="a1"/>
    <w:link w:val="af2"/>
    <w:uiPriority w:val="99"/>
    <w:unhideWhenUsed/>
    <w:rsid w:val="00ED541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TOC Heading"/>
    <w:basedOn w:val="10"/>
    <w:next w:val="a1"/>
    <w:uiPriority w:val="39"/>
    <w:semiHidden/>
    <w:unhideWhenUsed/>
    <w:qFormat/>
    <w:rsid w:val="00ED541D"/>
    <w:p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ED541D"/>
    <w:pPr>
      <w:tabs>
        <w:tab w:val="left" w:leader="dot" w:pos="9639"/>
      </w:tabs>
    </w:pPr>
    <w:rPr>
      <w:sz w:val="24"/>
    </w:rPr>
  </w:style>
  <w:style w:type="paragraph" w:styleId="22">
    <w:name w:val="toc 2"/>
    <w:basedOn w:val="a1"/>
    <w:next w:val="a1"/>
    <w:autoRedefine/>
    <w:uiPriority w:val="39"/>
    <w:unhideWhenUsed/>
    <w:rsid w:val="00ED541D"/>
    <w:pPr>
      <w:keepNext/>
      <w:tabs>
        <w:tab w:val="left" w:leader="dot" w:pos="9639"/>
        <w:tab w:val="right" w:leader="dot" w:pos="9923"/>
      </w:tabs>
      <w:ind w:left="278" w:firstLine="0"/>
    </w:pPr>
    <w:rPr>
      <w:noProof/>
      <w:sz w:val="24"/>
      <w:szCs w:val="28"/>
    </w:rPr>
  </w:style>
  <w:style w:type="paragraph" w:styleId="31">
    <w:name w:val="toc 3"/>
    <w:basedOn w:val="a1"/>
    <w:next w:val="a1"/>
    <w:autoRedefine/>
    <w:uiPriority w:val="39"/>
    <w:unhideWhenUsed/>
    <w:rsid w:val="00ED541D"/>
    <w:pPr>
      <w:tabs>
        <w:tab w:val="left" w:pos="851"/>
        <w:tab w:val="left" w:leader="dot" w:pos="9639"/>
        <w:tab w:val="right" w:leader="dot" w:pos="9923"/>
      </w:tabs>
      <w:ind w:left="567" w:right="565" w:hanging="7"/>
    </w:pPr>
    <w:rPr>
      <w:noProof/>
      <w:sz w:val="24"/>
      <w:szCs w:val="28"/>
      <w:lang w:val="en-US"/>
    </w:rPr>
  </w:style>
  <w:style w:type="character" w:styleId="af4">
    <w:name w:val="Hyperlink"/>
    <w:basedOn w:val="a2"/>
    <w:uiPriority w:val="99"/>
    <w:unhideWhenUsed/>
    <w:rsid w:val="00ED541D"/>
    <w:rPr>
      <w:color w:val="0000FF"/>
      <w:u w:val="single"/>
    </w:rPr>
  </w:style>
  <w:style w:type="paragraph" w:customStyle="1" w:styleId="ConsPlusNormal">
    <w:name w:val="ConsPlusNormal"/>
    <w:rsid w:val="00ED541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1"/>
    <w:next w:val="a1"/>
    <w:rsid w:val="00ED541D"/>
    <w:pPr>
      <w:keepNext/>
      <w:autoSpaceDE w:val="0"/>
      <w:autoSpaceDN w:val="0"/>
      <w:adjustRightInd w:val="0"/>
      <w:ind w:firstLine="0"/>
      <w:jc w:val="center"/>
    </w:pPr>
    <w:rPr>
      <w:b/>
      <w:bCs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ED541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styleId="af5">
    <w:name w:val="No Spacing"/>
    <w:link w:val="af6"/>
    <w:uiPriority w:val="1"/>
    <w:qFormat/>
    <w:rsid w:val="00ED541D"/>
    <w:pPr>
      <w:spacing w:line="276" w:lineRule="auto"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f6">
    <w:name w:val="Без интервала Знак"/>
    <w:basedOn w:val="a2"/>
    <w:link w:val="af5"/>
    <w:uiPriority w:val="1"/>
    <w:rsid w:val="00ED541D"/>
    <w:rPr>
      <w:rFonts w:ascii="Times New Roman" w:eastAsia="Times New Roman" w:hAnsi="Times New Roman" w:cs="Times New Roman"/>
      <w:sz w:val="28"/>
    </w:rPr>
  </w:style>
  <w:style w:type="paragraph" w:styleId="af7">
    <w:name w:val="Body Text Indent"/>
    <w:basedOn w:val="a1"/>
    <w:link w:val="af8"/>
    <w:uiPriority w:val="99"/>
    <w:semiHidden/>
    <w:unhideWhenUsed/>
    <w:rsid w:val="00ED541D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ED541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1"/>
    <w:link w:val="26"/>
    <w:uiPriority w:val="99"/>
    <w:semiHidden/>
    <w:unhideWhenUsed/>
    <w:rsid w:val="00ED541D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styleId="af9">
    <w:name w:val="Balloon Text"/>
    <w:basedOn w:val="a1"/>
    <w:link w:val="afa"/>
    <w:uiPriority w:val="99"/>
    <w:semiHidden/>
    <w:unhideWhenUsed/>
    <w:rsid w:val="00ED541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ED541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ED541D"/>
    <w:pPr>
      <w:numPr>
        <w:numId w:val="1"/>
      </w:numPr>
    </w:pPr>
  </w:style>
  <w:style w:type="character" w:styleId="afb">
    <w:name w:val="Strong"/>
    <w:basedOn w:val="a2"/>
    <w:qFormat/>
    <w:rsid w:val="00ED541D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ED541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ED5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2">
    <w:name w:val="toc 4"/>
    <w:basedOn w:val="a1"/>
    <w:next w:val="a1"/>
    <w:autoRedefine/>
    <w:uiPriority w:val="39"/>
    <w:unhideWhenUsed/>
    <w:rsid w:val="00ED541D"/>
    <w:pPr>
      <w:tabs>
        <w:tab w:val="left" w:pos="1418"/>
        <w:tab w:val="left" w:leader="dot" w:pos="9639"/>
        <w:tab w:val="right" w:leader="dot" w:pos="9923"/>
      </w:tabs>
      <w:spacing w:before="60" w:after="60" w:line="276" w:lineRule="auto"/>
      <w:ind w:left="851" w:right="567" w:firstLine="0"/>
      <w:jc w:val="left"/>
    </w:pPr>
    <w:rPr>
      <w:rFonts w:eastAsiaTheme="minorEastAsia"/>
      <w:noProof/>
      <w:sz w:val="24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ED541D"/>
    <w:pPr>
      <w:tabs>
        <w:tab w:val="left" w:pos="1760"/>
        <w:tab w:val="left" w:leader="dot" w:pos="9639"/>
        <w:tab w:val="right" w:leader="dot" w:pos="9923"/>
      </w:tabs>
      <w:spacing w:line="276" w:lineRule="auto"/>
      <w:ind w:left="1276" w:right="567" w:firstLine="0"/>
      <w:jc w:val="left"/>
    </w:pPr>
    <w:rPr>
      <w:rFonts w:eastAsiaTheme="minorEastAsia" w:cstheme="minorBidi"/>
      <w:sz w:val="24"/>
    </w:rPr>
  </w:style>
  <w:style w:type="paragraph" w:styleId="62">
    <w:name w:val="toc 6"/>
    <w:basedOn w:val="a1"/>
    <w:next w:val="a1"/>
    <w:autoRedefine/>
    <w:uiPriority w:val="39"/>
    <w:unhideWhenUsed/>
    <w:rsid w:val="00ED541D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styleId="72">
    <w:name w:val="toc 7"/>
    <w:basedOn w:val="a1"/>
    <w:next w:val="a1"/>
    <w:autoRedefine/>
    <w:uiPriority w:val="39"/>
    <w:unhideWhenUsed/>
    <w:rsid w:val="00ED541D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styleId="82">
    <w:name w:val="toc 8"/>
    <w:basedOn w:val="a1"/>
    <w:next w:val="a1"/>
    <w:autoRedefine/>
    <w:uiPriority w:val="39"/>
    <w:unhideWhenUsed/>
    <w:rsid w:val="00ED54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styleId="91">
    <w:name w:val="toc 9"/>
    <w:basedOn w:val="a1"/>
    <w:next w:val="a1"/>
    <w:autoRedefine/>
    <w:uiPriority w:val="39"/>
    <w:unhideWhenUsed/>
    <w:rsid w:val="00ED54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customStyle="1" w:styleId="afc">
    <w:name w:val="Обычный заголовок"/>
    <w:rsid w:val="00ED541D"/>
    <w:pPr>
      <w:widowControl w:val="0"/>
      <w:spacing w:line="276" w:lineRule="auto"/>
      <w:ind w:firstLine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d">
    <w:name w:val="FollowedHyperlink"/>
    <w:basedOn w:val="a2"/>
    <w:uiPriority w:val="99"/>
    <w:semiHidden/>
    <w:unhideWhenUsed/>
    <w:rsid w:val="00ED541D"/>
    <w:rPr>
      <w:color w:val="800080" w:themeColor="followedHyperlink"/>
      <w:u w:val="single"/>
    </w:rPr>
  </w:style>
  <w:style w:type="paragraph" w:customStyle="1" w:styleId="Style2">
    <w:name w:val="Style2"/>
    <w:basedOn w:val="a1"/>
    <w:uiPriority w:val="99"/>
    <w:rsid w:val="00ED541D"/>
    <w:pPr>
      <w:widowControl w:val="0"/>
      <w:autoSpaceDE w:val="0"/>
      <w:autoSpaceDN w:val="0"/>
      <w:adjustRightInd w:val="0"/>
      <w:spacing w:line="322" w:lineRule="exact"/>
      <w:ind w:firstLine="713"/>
      <w:jc w:val="left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2"/>
    <w:uiPriority w:val="99"/>
    <w:rsid w:val="00ED541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2"/>
    <w:uiPriority w:val="99"/>
    <w:rsid w:val="00ED541D"/>
    <w:rPr>
      <w:rFonts w:ascii="Times New Roman" w:hAnsi="Times New Roman" w:cs="Times New Roman"/>
      <w:sz w:val="26"/>
      <w:szCs w:val="26"/>
    </w:rPr>
  </w:style>
  <w:style w:type="paragraph" w:customStyle="1" w:styleId="34">
    <w:name w:val="Стиль3"/>
    <w:basedOn w:val="a1"/>
    <w:rsid w:val="00ED541D"/>
    <w:pPr>
      <w:ind w:firstLine="540"/>
    </w:pPr>
    <w:rPr>
      <w:rFonts w:ascii="Arial" w:hAnsi="Arial"/>
      <w:sz w:val="24"/>
      <w:szCs w:val="24"/>
    </w:rPr>
  </w:style>
  <w:style w:type="character" w:styleId="afe">
    <w:name w:val="Placeholder Text"/>
    <w:basedOn w:val="a2"/>
    <w:uiPriority w:val="99"/>
    <w:semiHidden/>
    <w:rsid w:val="00ED541D"/>
    <w:rPr>
      <w:color w:val="808080"/>
    </w:rPr>
  </w:style>
  <w:style w:type="paragraph" w:customStyle="1" w:styleId="14">
    <w:name w:val="Обычный1"/>
    <w:rsid w:val="00ED541D"/>
    <w:pPr>
      <w:widowControl w:val="0"/>
      <w:ind w:firstLine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">
    <w:name w:val="Normal (Web)"/>
    <w:basedOn w:val="a1"/>
    <w:rsid w:val="00ED541D"/>
    <w:pPr>
      <w:spacing w:before="100" w:beforeAutospacing="1" w:after="100" w:afterAutospacing="1"/>
      <w:ind w:firstLine="0"/>
      <w:jc w:val="left"/>
    </w:pPr>
    <w:rPr>
      <w:bCs/>
      <w:sz w:val="24"/>
      <w:szCs w:val="24"/>
    </w:rPr>
  </w:style>
  <w:style w:type="character" w:customStyle="1" w:styleId="a6">
    <w:name w:val="Абзац списка Знак"/>
    <w:basedOn w:val="a2"/>
    <w:link w:val="a5"/>
    <w:uiPriority w:val="34"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0">
    <w:name w:val="Основной ГП"/>
    <w:link w:val="aff1"/>
    <w:qFormat/>
    <w:rsid w:val="00ED541D"/>
    <w:pPr>
      <w:spacing w:after="120" w:line="276" w:lineRule="auto"/>
    </w:pPr>
    <w:rPr>
      <w:rFonts w:ascii="Tahoma" w:eastAsia="Calibri" w:hAnsi="Tahoma" w:cs="Tahoma"/>
      <w:sz w:val="24"/>
      <w:szCs w:val="24"/>
    </w:rPr>
  </w:style>
  <w:style w:type="character" w:customStyle="1" w:styleId="aff1">
    <w:name w:val="Основной ГП Знак"/>
    <w:link w:val="aff0"/>
    <w:rsid w:val="00ED541D"/>
    <w:rPr>
      <w:rFonts w:ascii="Tahoma" w:eastAsia="Calibri" w:hAnsi="Tahoma" w:cs="Tahoma"/>
      <w:sz w:val="24"/>
      <w:szCs w:val="24"/>
    </w:rPr>
  </w:style>
  <w:style w:type="paragraph" w:customStyle="1" w:styleId="a0">
    <w:name w:val="Нумерованный ГП"/>
    <w:basedOn w:val="a1"/>
    <w:link w:val="aff2"/>
    <w:qFormat/>
    <w:rsid w:val="00ED541D"/>
    <w:pPr>
      <w:numPr>
        <w:numId w:val="10"/>
      </w:numPr>
      <w:spacing w:line="276" w:lineRule="auto"/>
      <w:ind w:left="1134" w:hanging="425"/>
      <w:contextualSpacing/>
      <w:jc w:val="left"/>
    </w:pPr>
    <w:rPr>
      <w:rFonts w:ascii="Tahoma" w:hAnsi="Tahoma"/>
      <w:sz w:val="24"/>
      <w:szCs w:val="24"/>
      <w:lang w:eastAsia="en-US"/>
    </w:rPr>
  </w:style>
  <w:style w:type="character" w:customStyle="1" w:styleId="aff2">
    <w:name w:val="Нумерованный ГП Знак"/>
    <w:link w:val="a0"/>
    <w:rsid w:val="00ED541D"/>
    <w:rPr>
      <w:rFonts w:ascii="Tahoma" w:eastAsia="Times New Roman" w:hAnsi="Tahoma" w:cs="Times New Roman"/>
      <w:sz w:val="24"/>
      <w:szCs w:val="24"/>
    </w:rPr>
  </w:style>
  <w:style w:type="paragraph" w:customStyle="1" w:styleId="a">
    <w:name w:val="Маркированный ГП"/>
    <w:basedOn w:val="a5"/>
    <w:link w:val="aff3"/>
    <w:rsid w:val="00ED541D"/>
    <w:pPr>
      <w:numPr>
        <w:numId w:val="11"/>
      </w:numPr>
      <w:spacing w:line="276" w:lineRule="auto"/>
      <w:ind w:left="1134" w:hanging="425"/>
      <w:jc w:val="left"/>
    </w:pPr>
    <w:rPr>
      <w:rFonts w:ascii="Tahoma" w:hAnsi="Tahoma"/>
      <w:sz w:val="24"/>
      <w:szCs w:val="24"/>
      <w:lang w:eastAsia="en-US"/>
    </w:rPr>
  </w:style>
  <w:style w:type="character" w:customStyle="1" w:styleId="aff3">
    <w:name w:val="Маркированный ГП Знак"/>
    <w:link w:val="a"/>
    <w:rsid w:val="00ED541D"/>
    <w:rPr>
      <w:rFonts w:ascii="Tahoma" w:eastAsia="Times New Roman" w:hAnsi="Tahoma" w:cs="Times New Roman"/>
      <w:sz w:val="24"/>
      <w:szCs w:val="24"/>
    </w:rPr>
  </w:style>
  <w:style w:type="paragraph" w:customStyle="1" w:styleId="aff4">
    <w:name w:val="Таблица ГП"/>
    <w:basedOn w:val="a1"/>
    <w:next w:val="aff0"/>
    <w:link w:val="aff5"/>
    <w:qFormat/>
    <w:rsid w:val="00ED541D"/>
    <w:pPr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5">
    <w:name w:val="Таблица ГП Знак"/>
    <w:basedOn w:val="a2"/>
    <w:link w:val="aff4"/>
    <w:rsid w:val="00ED541D"/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Plain Text"/>
    <w:basedOn w:val="a1"/>
    <w:link w:val="aff7"/>
    <w:rsid w:val="00ED541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rsid w:val="00ED54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"/>
    <w:qFormat/>
    <w:rsid w:val="00ED541D"/>
    <w:pPr>
      <w:ind w:firstLine="0"/>
      <w:jc w:val="center"/>
    </w:pPr>
    <w:rPr>
      <w:rFonts w:ascii="Times New Roman" w:eastAsia="Calibri" w:hAnsi="Times New Roman" w:cs="Tahoma"/>
      <w:sz w:val="24"/>
      <w:szCs w:val="24"/>
    </w:rPr>
  </w:style>
  <w:style w:type="paragraph" w:customStyle="1" w:styleId="15">
    <w:name w:val="заголовок 1 главный"/>
    <w:basedOn w:val="a1"/>
    <w:next w:val="a1"/>
    <w:autoRedefine/>
    <w:qFormat/>
    <w:rsid w:val="00ED541D"/>
    <w:pPr>
      <w:keepNext/>
      <w:autoSpaceDE w:val="0"/>
      <w:autoSpaceDN w:val="0"/>
      <w:adjustRightInd w:val="0"/>
      <w:spacing w:line="276" w:lineRule="auto"/>
      <w:jc w:val="center"/>
    </w:pPr>
    <w:rPr>
      <w:rFonts w:eastAsia="Calibri"/>
      <w:bCs/>
      <w:spacing w:val="-9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ED541D"/>
    <w:pPr>
      <w:keepNext/>
      <w:keepLines/>
      <w:spacing w:before="280"/>
      <w:jc w:val="center"/>
      <w:outlineLvl w:val="0"/>
    </w:pPr>
    <w:rPr>
      <w:b/>
      <w:bCs/>
      <w:szCs w:val="28"/>
    </w:rPr>
  </w:style>
  <w:style w:type="paragraph" w:styleId="2">
    <w:name w:val="heading 2"/>
    <w:basedOn w:val="a1"/>
    <w:next w:val="a1"/>
    <w:link w:val="20"/>
    <w:uiPriority w:val="9"/>
    <w:qFormat/>
    <w:rsid w:val="00ED541D"/>
    <w:pPr>
      <w:keepNext/>
      <w:keepLines/>
      <w:pageBreakBefore/>
      <w:spacing w:before="200" w:after="200"/>
      <w:ind w:firstLine="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ED541D"/>
    <w:pPr>
      <w:keepNext/>
      <w:spacing w:before="200" w:after="200"/>
      <w:ind w:firstLine="0"/>
      <w:jc w:val="center"/>
      <w:outlineLvl w:val="2"/>
    </w:pPr>
    <w:rPr>
      <w:b/>
      <w:bCs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ED541D"/>
    <w:pPr>
      <w:keepNext/>
      <w:spacing w:before="200" w:after="200"/>
      <w:ind w:firstLine="0"/>
      <w:jc w:val="center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ED541D"/>
    <w:pPr>
      <w:keepNext/>
      <w:keepLines/>
      <w:spacing w:before="200" w:after="200"/>
      <w:outlineLvl w:val="4"/>
    </w:pPr>
    <w:rPr>
      <w:b/>
      <w:bCs/>
      <w:iCs/>
      <w:szCs w:val="26"/>
    </w:rPr>
  </w:style>
  <w:style w:type="paragraph" w:styleId="6">
    <w:name w:val="heading 6"/>
    <w:basedOn w:val="a1"/>
    <w:next w:val="a1"/>
    <w:link w:val="60"/>
    <w:qFormat/>
    <w:rsid w:val="00ED541D"/>
    <w:pPr>
      <w:keepNext/>
      <w:keepLines/>
      <w:spacing w:after="120"/>
      <w:ind w:firstLine="0"/>
      <w:jc w:val="right"/>
      <w:outlineLvl w:val="5"/>
    </w:pPr>
    <w:rPr>
      <w:bCs/>
    </w:rPr>
  </w:style>
  <w:style w:type="paragraph" w:styleId="7">
    <w:name w:val="heading 7"/>
    <w:basedOn w:val="a1"/>
    <w:next w:val="a1"/>
    <w:link w:val="70"/>
    <w:uiPriority w:val="9"/>
    <w:unhideWhenUsed/>
    <w:qFormat/>
    <w:rsid w:val="00ED541D"/>
    <w:pPr>
      <w:keepNext/>
      <w:keepLines/>
      <w:spacing w:before="120" w:after="120"/>
      <w:ind w:firstLine="0"/>
      <w:jc w:val="center"/>
      <w:outlineLvl w:val="6"/>
    </w:pPr>
    <w:rPr>
      <w:rFonts w:eastAsiaTheme="majorEastAsia" w:cstheme="majorBidi"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rsid w:val="00ED541D"/>
    <w:pPr>
      <w:keepNext/>
      <w:spacing w:before="120" w:after="120"/>
      <w:outlineLvl w:val="7"/>
    </w:pPr>
    <w:rPr>
      <w:rFonts w:eastAsiaTheme="minorEastAsia" w:cstheme="minorBidi"/>
      <w:i/>
      <w:iCs/>
      <w:szCs w:val="24"/>
      <w:u w:val="single"/>
    </w:rPr>
  </w:style>
  <w:style w:type="paragraph" w:styleId="9">
    <w:name w:val="heading 9"/>
    <w:basedOn w:val="a1"/>
    <w:next w:val="a1"/>
    <w:link w:val="90"/>
    <w:uiPriority w:val="9"/>
    <w:unhideWhenUsed/>
    <w:qFormat/>
    <w:rsid w:val="00ED541D"/>
    <w:pPr>
      <w:spacing w:before="120" w:after="120"/>
      <w:outlineLvl w:val="8"/>
    </w:pPr>
    <w:rPr>
      <w:rFonts w:eastAsiaTheme="majorEastAsia" w:cstheme="majorBidi"/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ED54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D541D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ED541D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ED54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ED541D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ED541D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ED541D"/>
    <w:rPr>
      <w:rFonts w:ascii="Times New Roman" w:eastAsiaTheme="majorEastAsia" w:hAnsi="Times New Roman" w:cstheme="majorBidi"/>
      <w:i/>
      <w:iCs/>
      <w:sz w:val="28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ED541D"/>
    <w:rPr>
      <w:rFonts w:ascii="Times New Roman" w:eastAsiaTheme="minorEastAsia" w:hAnsi="Times New Roman"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ED541D"/>
    <w:rPr>
      <w:rFonts w:ascii="Times New Roman" w:eastAsiaTheme="majorEastAsia" w:hAnsi="Times New Roman" w:cstheme="majorBidi"/>
      <w:b/>
      <w:i/>
      <w:sz w:val="28"/>
      <w:lang w:eastAsia="ru-RU"/>
    </w:rPr>
  </w:style>
  <w:style w:type="paragraph" w:styleId="a5">
    <w:name w:val="List Paragraph"/>
    <w:basedOn w:val="a1"/>
    <w:link w:val="a6"/>
    <w:uiPriority w:val="34"/>
    <w:qFormat/>
    <w:rsid w:val="00ED541D"/>
    <w:pPr>
      <w:ind w:left="720"/>
      <w:contextualSpacing/>
    </w:pPr>
  </w:style>
  <w:style w:type="paragraph" w:customStyle="1" w:styleId="ConsPlusTitle">
    <w:name w:val="ConsPlusTitle"/>
    <w:uiPriority w:val="99"/>
    <w:rsid w:val="00ED541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81">
    <w:name w:val="çàãîëîâîê 8"/>
    <w:basedOn w:val="a1"/>
    <w:next w:val="a1"/>
    <w:rsid w:val="00ED541D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71">
    <w:name w:val="çàãîëîâîê 7"/>
    <w:basedOn w:val="a1"/>
    <w:next w:val="a1"/>
    <w:rsid w:val="00ED541D"/>
    <w:pPr>
      <w:keepNext/>
      <w:autoSpaceDE w:val="0"/>
      <w:autoSpaceDN w:val="0"/>
      <w:adjustRightInd w:val="0"/>
    </w:pPr>
    <w:rPr>
      <w:szCs w:val="28"/>
    </w:rPr>
  </w:style>
  <w:style w:type="paragraph" w:customStyle="1" w:styleId="21">
    <w:name w:val="Основной текст 21"/>
    <w:basedOn w:val="a1"/>
    <w:rsid w:val="00ED541D"/>
    <w:pPr>
      <w:widowControl w:val="0"/>
      <w:spacing w:line="320" w:lineRule="exact"/>
      <w:ind w:firstLine="720"/>
    </w:pPr>
    <w:rPr>
      <w:szCs w:val="20"/>
    </w:rPr>
  </w:style>
  <w:style w:type="table" w:styleId="a7">
    <w:name w:val="Table Grid"/>
    <w:basedOn w:val="a3"/>
    <w:rsid w:val="00ED541D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1"/>
    <w:link w:val="a9"/>
    <w:qFormat/>
    <w:rsid w:val="00ED541D"/>
    <w:pPr>
      <w:jc w:val="center"/>
    </w:pPr>
    <w:rPr>
      <w:rFonts w:ascii="Century Gothic" w:hAnsi="Century Gothic"/>
      <w:b/>
      <w:sz w:val="32"/>
      <w:szCs w:val="20"/>
    </w:rPr>
  </w:style>
  <w:style w:type="character" w:customStyle="1" w:styleId="a9">
    <w:name w:val="Подзаголовок Знак"/>
    <w:basedOn w:val="a2"/>
    <w:link w:val="a8"/>
    <w:rsid w:val="00ED541D"/>
    <w:rPr>
      <w:rFonts w:ascii="Century Gothic" w:eastAsia="Times New Roman" w:hAnsi="Century Gothic" w:cs="Times New Roman"/>
      <w:b/>
      <w:sz w:val="32"/>
      <w:szCs w:val="20"/>
      <w:lang w:eastAsia="ru-RU"/>
    </w:rPr>
  </w:style>
  <w:style w:type="paragraph" w:customStyle="1" w:styleId="41">
    <w:name w:val="çàãîëîâîê 4"/>
    <w:basedOn w:val="a1"/>
    <w:next w:val="a1"/>
    <w:rsid w:val="00ED541D"/>
    <w:pPr>
      <w:keepNext/>
      <w:autoSpaceDE w:val="0"/>
      <w:autoSpaceDN w:val="0"/>
      <w:adjustRightInd w:val="0"/>
    </w:pPr>
    <w:rPr>
      <w:szCs w:val="28"/>
    </w:rPr>
  </w:style>
  <w:style w:type="paragraph" w:customStyle="1" w:styleId="61">
    <w:name w:val="çàãîëîâîê 6"/>
    <w:basedOn w:val="a1"/>
    <w:next w:val="a1"/>
    <w:rsid w:val="00ED541D"/>
    <w:pPr>
      <w:keepNext/>
      <w:autoSpaceDE w:val="0"/>
      <w:autoSpaceDN w:val="0"/>
      <w:adjustRightInd w:val="0"/>
      <w:jc w:val="center"/>
    </w:pPr>
    <w:rPr>
      <w:szCs w:val="28"/>
    </w:rPr>
  </w:style>
  <w:style w:type="paragraph" w:styleId="aa">
    <w:name w:val="Body Text"/>
    <w:basedOn w:val="a1"/>
    <w:link w:val="ab"/>
    <w:rsid w:val="00ED541D"/>
    <w:pPr>
      <w:autoSpaceDE w:val="0"/>
      <w:autoSpaceDN w:val="0"/>
      <w:adjustRightInd w:val="0"/>
    </w:pPr>
    <w:rPr>
      <w:szCs w:val="28"/>
    </w:rPr>
  </w:style>
  <w:style w:type="character" w:customStyle="1" w:styleId="ab">
    <w:name w:val="Основной текст Знак"/>
    <w:basedOn w:val="a2"/>
    <w:link w:val="aa"/>
    <w:rsid w:val="00ED54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1"/>
    <w:next w:val="a1"/>
    <w:qFormat/>
    <w:rsid w:val="00ED541D"/>
    <w:pPr>
      <w:keepNext/>
      <w:keepLines/>
      <w:spacing w:before="200"/>
      <w:ind w:firstLine="0"/>
      <w:jc w:val="center"/>
    </w:pPr>
    <w:rPr>
      <w:b/>
      <w:bCs/>
      <w:szCs w:val="20"/>
    </w:rPr>
  </w:style>
  <w:style w:type="character" w:customStyle="1" w:styleId="FontStyle67">
    <w:name w:val="Font Style67"/>
    <w:basedOn w:val="a2"/>
    <w:rsid w:val="00ED541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8">
    <w:name w:val="Font Style68"/>
    <w:basedOn w:val="a2"/>
    <w:rsid w:val="00ED541D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8">
    <w:name w:val="Style48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3">
    <w:name w:val="Style43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2">
    <w:name w:val="Font Style72"/>
    <w:basedOn w:val="a2"/>
    <w:rsid w:val="00ED541D"/>
    <w:rPr>
      <w:rFonts w:ascii="Georgia" w:hAnsi="Georgia" w:cs="Georgia"/>
      <w:b/>
      <w:bCs/>
      <w:sz w:val="22"/>
      <w:szCs w:val="22"/>
    </w:rPr>
  </w:style>
  <w:style w:type="paragraph" w:customStyle="1" w:styleId="Style34">
    <w:name w:val="Style34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1">
    <w:name w:val="Style51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5">
    <w:name w:val="Style55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3">
    <w:name w:val="Font Style73"/>
    <w:basedOn w:val="a2"/>
    <w:rsid w:val="00ED541D"/>
    <w:rPr>
      <w:rFonts w:ascii="Georgia" w:hAnsi="Georgia" w:cs="Georgia"/>
      <w:spacing w:val="20"/>
      <w:sz w:val="18"/>
      <w:szCs w:val="18"/>
    </w:rPr>
  </w:style>
  <w:style w:type="paragraph" w:customStyle="1" w:styleId="Style47">
    <w:name w:val="Style47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4">
    <w:name w:val="Font Style74"/>
    <w:basedOn w:val="a2"/>
    <w:rsid w:val="00ED541D"/>
    <w:rPr>
      <w:rFonts w:ascii="Century Schoolbook" w:hAnsi="Century Schoolbook" w:cs="Century Schoolbook"/>
      <w:sz w:val="22"/>
      <w:szCs w:val="22"/>
    </w:rPr>
  </w:style>
  <w:style w:type="paragraph" w:customStyle="1" w:styleId="Style40">
    <w:name w:val="Style40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5">
    <w:name w:val="Font Style75"/>
    <w:basedOn w:val="a2"/>
    <w:rsid w:val="00ED541D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25">
    <w:name w:val="Style25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basedOn w:val="a2"/>
    <w:rsid w:val="00ED541D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41">
    <w:name w:val="Style41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0">
    <w:name w:val="Font Style80"/>
    <w:basedOn w:val="a2"/>
    <w:rsid w:val="00ED541D"/>
    <w:rPr>
      <w:rFonts w:ascii="Palatino Linotype" w:hAnsi="Palatino Linotype" w:cs="Palatino Linotype"/>
      <w:b/>
      <w:bCs/>
      <w:i/>
      <w:iCs/>
      <w:sz w:val="20"/>
      <w:szCs w:val="20"/>
    </w:rPr>
  </w:style>
  <w:style w:type="paragraph" w:customStyle="1" w:styleId="Style54">
    <w:name w:val="Style54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7">
    <w:name w:val="Font Style77"/>
    <w:basedOn w:val="a2"/>
    <w:rsid w:val="00ED541D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8">
    <w:name w:val="Font Style78"/>
    <w:basedOn w:val="a2"/>
    <w:rsid w:val="00ED541D"/>
    <w:rPr>
      <w:rFonts w:ascii="Century Schoolbook" w:hAnsi="Century Schoolbook" w:cs="Century Schoolbook"/>
      <w:b/>
      <w:bCs/>
      <w:sz w:val="8"/>
      <w:szCs w:val="8"/>
    </w:rPr>
  </w:style>
  <w:style w:type="paragraph" w:customStyle="1" w:styleId="Style22">
    <w:name w:val="Style22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1">
    <w:name w:val="Font Style81"/>
    <w:basedOn w:val="a2"/>
    <w:rsid w:val="00ED541D"/>
    <w:rPr>
      <w:rFonts w:ascii="Georgia" w:hAnsi="Georgia" w:cs="Georgia"/>
      <w:spacing w:val="20"/>
      <w:sz w:val="20"/>
      <w:szCs w:val="20"/>
    </w:rPr>
  </w:style>
  <w:style w:type="paragraph" w:customStyle="1" w:styleId="Style57">
    <w:name w:val="Style57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4">
    <w:name w:val="Font Style84"/>
    <w:basedOn w:val="a2"/>
    <w:rsid w:val="00ED541D"/>
    <w:rPr>
      <w:rFonts w:ascii="Century Schoolbook" w:hAnsi="Century Schoolbook" w:cs="Century Schoolbook"/>
      <w:sz w:val="22"/>
      <w:szCs w:val="22"/>
    </w:rPr>
  </w:style>
  <w:style w:type="paragraph" w:customStyle="1" w:styleId="Style39">
    <w:name w:val="Style39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2">
    <w:name w:val="Font Style82"/>
    <w:basedOn w:val="a2"/>
    <w:rsid w:val="00ED54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2"/>
    <w:rsid w:val="00ED541D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62">
    <w:name w:val="Style62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5">
    <w:name w:val="Font Style85"/>
    <w:basedOn w:val="a2"/>
    <w:rsid w:val="00ED541D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18">
    <w:name w:val="Style18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6">
    <w:name w:val="Font Style86"/>
    <w:basedOn w:val="a2"/>
    <w:rsid w:val="00ED541D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30">
    <w:name w:val="Style30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8">
    <w:name w:val="Font Style88"/>
    <w:basedOn w:val="a2"/>
    <w:rsid w:val="00ED541D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52">
    <w:name w:val="Style52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9">
    <w:name w:val="Font Style89"/>
    <w:basedOn w:val="a2"/>
    <w:rsid w:val="00ED54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basedOn w:val="a2"/>
    <w:rsid w:val="00ED541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3">
    <w:name w:val="Style33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0">
    <w:name w:val="Font Style90"/>
    <w:basedOn w:val="a2"/>
    <w:rsid w:val="00ED54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2">
    <w:name w:val="Font Style92"/>
    <w:basedOn w:val="a2"/>
    <w:rsid w:val="00ED54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1">
    <w:name w:val="Font Style91"/>
    <w:basedOn w:val="a2"/>
    <w:rsid w:val="00ED541D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9">
    <w:name w:val="Style9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3">
    <w:name w:val="Font Style93"/>
    <w:basedOn w:val="a2"/>
    <w:rsid w:val="00ED541D"/>
    <w:rPr>
      <w:rFonts w:ascii="Century Schoolbook" w:hAnsi="Century Schoolbook" w:cs="Century Schoolbook"/>
      <w:sz w:val="22"/>
      <w:szCs w:val="22"/>
    </w:rPr>
  </w:style>
  <w:style w:type="paragraph" w:customStyle="1" w:styleId="Style31">
    <w:name w:val="Style31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5">
    <w:name w:val="Style45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4">
    <w:name w:val="Font Style94"/>
    <w:basedOn w:val="a2"/>
    <w:rsid w:val="00ED541D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36">
    <w:name w:val="Style36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1"/>
    <w:rsid w:val="00ED54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Title"/>
    <w:aliases w:val="обычный2"/>
    <w:basedOn w:val="a1"/>
    <w:next w:val="a1"/>
    <w:link w:val="ae"/>
    <w:qFormat/>
    <w:rsid w:val="00ED541D"/>
    <w:pPr>
      <w:spacing w:after="120"/>
      <w:jc w:val="center"/>
      <w:outlineLvl w:val="0"/>
    </w:pPr>
    <w:rPr>
      <w:bCs/>
      <w:kern w:val="28"/>
      <w:szCs w:val="32"/>
      <w:lang w:eastAsia="en-US"/>
    </w:rPr>
  </w:style>
  <w:style w:type="character" w:customStyle="1" w:styleId="ae">
    <w:name w:val="Название Знак"/>
    <w:aliases w:val="обычный2 Знак"/>
    <w:basedOn w:val="a2"/>
    <w:link w:val="ad"/>
    <w:rsid w:val="00ED541D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">
    <w:name w:val="header"/>
    <w:aliases w:val="ВерхКолонтитул"/>
    <w:basedOn w:val="a1"/>
    <w:link w:val="af0"/>
    <w:uiPriority w:val="99"/>
    <w:unhideWhenUsed/>
    <w:rsid w:val="00ED54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basedOn w:val="a2"/>
    <w:link w:val="af"/>
    <w:uiPriority w:val="99"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footer"/>
    <w:basedOn w:val="a1"/>
    <w:link w:val="af2"/>
    <w:uiPriority w:val="99"/>
    <w:unhideWhenUsed/>
    <w:rsid w:val="00ED541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TOC Heading"/>
    <w:basedOn w:val="10"/>
    <w:next w:val="a1"/>
    <w:uiPriority w:val="39"/>
    <w:semiHidden/>
    <w:unhideWhenUsed/>
    <w:qFormat/>
    <w:rsid w:val="00ED541D"/>
    <w:p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ED541D"/>
    <w:pPr>
      <w:tabs>
        <w:tab w:val="left" w:leader="dot" w:pos="9639"/>
      </w:tabs>
    </w:pPr>
    <w:rPr>
      <w:sz w:val="24"/>
    </w:rPr>
  </w:style>
  <w:style w:type="paragraph" w:styleId="22">
    <w:name w:val="toc 2"/>
    <w:basedOn w:val="a1"/>
    <w:next w:val="a1"/>
    <w:autoRedefine/>
    <w:uiPriority w:val="39"/>
    <w:unhideWhenUsed/>
    <w:rsid w:val="00ED541D"/>
    <w:pPr>
      <w:keepNext/>
      <w:tabs>
        <w:tab w:val="left" w:leader="dot" w:pos="9639"/>
        <w:tab w:val="right" w:leader="dot" w:pos="9923"/>
      </w:tabs>
      <w:ind w:left="278" w:firstLine="0"/>
    </w:pPr>
    <w:rPr>
      <w:noProof/>
      <w:sz w:val="24"/>
      <w:szCs w:val="28"/>
    </w:rPr>
  </w:style>
  <w:style w:type="paragraph" w:styleId="31">
    <w:name w:val="toc 3"/>
    <w:basedOn w:val="a1"/>
    <w:next w:val="a1"/>
    <w:autoRedefine/>
    <w:uiPriority w:val="39"/>
    <w:unhideWhenUsed/>
    <w:rsid w:val="00ED541D"/>
    <w:pPr>
      <w:tabs>
        <w:tab w:val="left" w:pos="851"/>
        <w:tab w:val="left" w:leader="dot" w:pos="9639"/>
        <w:tab w:val="right" w:leader="dot" w:pos="9923"/>
      </w:tabs>
      <w:ind w:left="567" w:right="565" w:hanging="7"/>
    </w:pPr>
    <w:rPr>
      <w:noProof/>
      <w:sz w:val="24"/>
      <w:szCs w:val="28"/>
      <w:lang w:val="en-US"/>
    </w:rPr>
  </w:style>
  <w:style w:type="character" w:styleId="af4">
    <w:name w:val="Hyperlink"/>
    <w:basedOn w:val="a2"/>
    <w:uiPriority w:val="99"/>
    <w:unhideWhenUsed/>
    <w:rsid w:val="00ED541D"/>
    <w:rPr>
      <w:color w:val="0000FF"/>
      <w:u w:val="single"/>
    </w:rPr>
  </w:style>
  <w:style w:type="paragraph" w:customStyle="1" w:styleId="ConsPlusNormal">
    <w:name w:val="ConsPlusNormal"/>
    <w:rsid w:val="00ED541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1"/>
    <w:next w:val="a1"/>
    <w:rsid w:val="00ED541D"/>
    <w:pPr>
      <w:keepNext/>
      <w:autoSpaceDE w:val="0"/>
      <w:autoSpaceDN w:val="0"/>
      <w:adjustRightInd w:val="0"/>
      <w:ind w:firstLine="0"/>
      <w:jc w:val="center"/>
    </w:pPr>
    <w:rPr>
      <w:b/>
      <w:bCs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ED541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styleId="af5">
    <w:name w:val="No Spacing"/>
    <w:link w:val="af6"/>
    <w:uiPriority w:val="1"/>
    <w:qFormat/>
    <w:rsid w:val="00ED541D"/>
    <w:pPr>
      <w:spacing w:line="276" w:lineRule="auto"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f6">
    <w:name w:val="Без интервала Знак"/>
    <w:basedOn w:val="a2"/>
    <w:link w:val="af5"/>
    <w:uiPriority w:val="1"/>
    <w:rsid w:val="00ED541D"/>
    <w:rPr>
      <w:rFonts w:ascii="Times New Roman" w:eastAsia="Times New Roman" w:hAnsi="Times New Roman" w:cs="Times New Roman"/>
      <w:sz w:val="28"/>
    </w:rPr>
  </w:style>
  <w:style w:type="paragraph" w:styleId="af7">
    <w:name w:val="Body Text Indent"/>
    <w:basedOn w:val="a1"/>
    <w:link w:val="af8"/>
    <w:uiPriority w:val="99"/>
    <w:semiHidden/>
    <w:unhideWhenUsed/>
    <w:rsid w:val="00ED541D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ED541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1"/>
    <w:link w:val="26"/>
    <w:uiPriority w:val="99"/>
    <w:semiHidden/>
    <w:unhideWhenUsed/>
    <w:rsid w:val="00ED541D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styleId="af9">
    <w:name w:val="Balloon Text"/>
    <w:basedOn w:val="a1"/>
    <w:link w:val="afa"/>
    <w:uiPriority w:val="99"/>
    <w:semiHidden/>
    <w:unhideWhenUsed/>
    <w:rsid w:val="00ED541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ED541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ED541D"/>
    <w:pPr>
      <w:numPr>
        <w:numId w:val="1"/>
      </w:numPr>
    </w:pPr>
  </w:style>
  <w:style w:type="character" w:styleId="afb">
    <w:name w:val="Strong"/>
    <w:basedOn w:val="a2"/>
    <w:qFormat/>
    <w:rsid w:val="00ED541D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ED541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ED5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2">
    <w:name w:val="toc 4"/>
    <w:basedOn w:val="a1"/>
    <w:next w:val="a1"/>
    <w:autoRedefine/>
    <w:uiPriority w:val="39"/>
    <w:unhideWhenUsed/>
    <w:rsid w:val="00ED541D"/>
    <w:pPr>
      <w:tabs>
        <w:tab w:val="left" w:pos="1418"/>
        <w:tab w:val="left" w:leader="dot" w:pos="9639"/>
        <w:tab w:val="right" w:leader="dot" w:pos="9923"/>
      </w:tabs>
      <w:spacing w:before="60" w:after="60" w:line="276" w:lineRule="auto"/>
      <w:ind w:left="851" w:right="567" w:firstLine="0"/>
      <w:jc w:val="left"/>
    </w:pPr>
    <w:rPr>
      <w:rFonts w:eastAsiaTheme="minorEastAsia"/>
      <w:noProof/>
      <w:sz w:val="24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ED541D"/>
    <w:pPr>
      <w:tabs>
        <w:tab w:val="left" w:pos="1760"/>
        <w:tab w:val="left" w:leader="dot" w:pos="9639"/>
        <w:tab w:val="right" w:leader="dot" w:pos="9923"/>
      </w:tabs>
      <w:spacing w:line="276" w:lineRule="auto"/>
      <w:ind w:left="1276" w:right="567" w:firstLine="0"/>
      <w:jc w:val="left"/>
    </w:pPr>
    <w:rPr>
      <w:rFonts w:eastAsiaTheme="minorEastAsia" w:cstheme="minorBidi"/>
      <w:sz w:val="24"/>
    </w:rPr>
  </w:style>
  <w:style w:type="paragraph" w:styleId="62">
    <w:name w:val="toc 6"/>
    <w:basedOn w:val="a1"/>
    <w:next w:val="a1"/>
    <w:autoRedefine/>
    <w:uiPriority w:val="39"/>
    <w:unhideWhenUsed/>
    <w:rsid w:val="00ED541D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styleId="72">
    <w:name w:val="toc 7"/>
    <w:basedOn w:val="a1"/>
    <w:next w:val="a1"/>
    <w:autoRedefine/>
    <w:uiPriority w:val="39"/>
    <w:unhideWhenUsed/>
    <w:rsid w:val="00ED541D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styleId="82">
    <w:name w:val="toc 8"/>
    <w:basedOn w:val="a1"/>
    <w:next w:val="a1"/>
    <w:autoRedefine/>
    <w:uiPriority w:val="39"/>
    <w:unhideWhenUsed/>
    <w:rsid w:val="00ED54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styleId="91">
    <w:name w:val="toc 9"/>
    <w:basedOn w:val="a1"/>
    <w:next w:val="a1"/>
    <w:autoRedefine/>
    <w:uiPriority w:val="39"/>
    <w:unhideWhenUsed/>
    <w:rsid w:val="00ED54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</w:rPr>
  </w:style>
  <w:style w:type="paragraph" w:customStyle="1" w:styleId="afc">
    <w:name w:val="Обычный заголовок"/>
    <w:rsid w:val="00ED541D"/>
    <w:pPr>
      <w:widowControl w:val="0"/>
      <w:spacing w:line="276" w:lineRule="auto"/>
      <w:ind w:firstLine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d">
    <w:name w:val="FollowedHyperlink"/>
    <w:basedOn w:val="a2"/>
    <w:uiPriority w:val="99"/>
    <w:semiHidden/>
    <w:unhideWhenUsed/>
    <w:rsid w:val="00ED541D"/>
    <w:rPr>
      <w:color w:val="800080" w:themeColor="followedHyperlink"/>
      <w:u w:val="single"/>
    </w:rPr>
  </w:style>
  <w:style w:type="paragraph" w:customStyle="1" w:styleId="Style2">
    <w:name w:val="Style2"/>
    <w:basedOn w:val="a1"/>
    <w:uiPriority w:val="99"/>
    <w:rsid w:val="00ED541D"/>
    <w:pPr>
      <w:widowControl w:val="0"/>
      <w:autoSpaceDE w:val="0"/>
      <w:autoSpaceDN w:val="0"/>
      <w:adjustRightInd w:val="0"/>
      <w:spacing w:line="322" w:lineRule="exact"/>
      <w:ind w:firstLine="713"/>
      <w:jc w:val="left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2"/>
    <w:uiPriority w:val="99"/>
    <w:rsid w:val="00ED541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2"/>
    <w:uiPriority w:val="99"/>
    <w:rsid w:val="00ED541D"/>
    <w:rPr>
      <w:rFonts w:ascii="Times New Roman" w:hAnsi="Times New Roman" w:cs="Times New Roman"/>
      <w:sz w:val="26"/>
      <w:szCs w:val="26"/>
    </w:rPr>
  </w:style>
  <w:style w:type="paragraph" w:customStyle="1" w:styleId="34">
    <w:name w:val="Стиль3"/>
    <w:basedOn w:val="a1"/>
    <w:rsid w:val="00ED541D"/>
    <w:pPr>
      <w:ind w:firstLine="540"/>
    </w:pPr>
    <w:rPr>
      <w:rFonts w:ascii="Arial" w:hAnsi="Arial"/>
      <w:sz w:val="24"/>
      <w:szCs w:val="24"/>
    </w:rPr>
  </w:style>
  <w:style w:type="character" w:styleId="afe">
    <w:name w:val="Placeholder Text"/>
    <w:basedOn w:val="a2"/>
    <w:uiPriority w:val="99"/>
    <w:semiHidden/>
    <w:rsid w:val="00ED541D"/>
    <w:rPr>
      <w:color w:val="808080"/>
    </w:rPr>
  </w:style>
  <w:style w:type="paragraph" w:customStyle="1" w:styleId="14">
    <w:name w:val="Обычный1"/>
    <w:rsid w:val="00ED541D"/>
    <w:pPr>
      <w:widowControl w:val="0"/>
      <w:ind w:firstLine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">
    <w:name w:val="Normal (Web)"/>
    <w:basedOn w:val="a1"/>
    <w:rsid w:val="00ED541D"/>
    <w:pPr>
      <w:spacing w:before="100" w:beforeAutospacing="1" w:after="100" w:afterAutospacing="1"/>
      <w:ind w:firstLine="0"/>
      <w:jc w:val="left"/>
    </w:pPr>
    <w:rPr>
      <w:bCs/>
      <w:sz w:val="24"/>
      <w:szCs w:val="24"/>
    </w:rPr>
  </w:style>
  <w:style w:type="character" w:customStyle="1" w:styleId="a6">
    <w:name w:val="Абзац списка Знак"/>
    <w:basedOn w:val="a2"/>
    <w:link w:val="a5"/>
    <w:uiPriority w:val="34"/>
    <w:rsid w:val="00ED541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0">
    <w:name w:val="Основной ГП"/>
    <w:link w:val="aff1"/>
    <w:qFormat/>
    <w:rsid w:val="00ED541D"/>
    <w:pPr>
      <w:spacing w:after="120" w:line="276" w:lineRule="auto"/>
    </w:pPr>
    <w:rPr>
      <w:rFonts w:ascii="Tahoma" w:eastAsia="Calibri" w:hAnsi="Tahoma" w:cs="Tahoma"/>
      <w:sz w:val="24"/>
      <w:szCs w:val="24"/>
    </w:rPr>
  </w:style>
  <w:style w:type="character" w:customStyle="1" w:styleId="aff1">
    <w:name w:val="Основной ГП Знак"/>
    <w:link w:val="aff0"/>
    <w:rsid w:val="00ED541D"/>
    <w:rPr>
      <w:rFonts w:ascii="Tahoma" w:eastAsia="Calibri" w:hAnsi="Tahoma" w:cs="Tahoma"/>
      <w:sz w:val="24"/>
      <w:szCs w:val="24"/>
    </w:rPr>
  </w:style>
  <w:style w:type="paragraph" w:customStyle="1" w:styleId="a0">
    <w:name w:val="Нумерованный ГП"/>
    <w:basedOn w:val="a1"/>
    <w:link w:val="aff2"/>
    <w:qFormat/>
    <w:rsid w:val="00ED541D"/>
    <w:pPr>
      <w:numPr>
        <w:numId w:val="10"/>
      </w:numPr>
      <w:spacing w:line="276" w:lineRule="auto"/>
      <w:ind w:left="1134" w:hanging="425"/>
      <w:contextualSpacing/>
      <w:jc w:val="left"/>
    </w:pPr>
    <w:rPr>
      <w:rFonts w:ascii="Tahoma" w:hAnsi="Tahoma"/>
      <w:sz w:val="24"/>
      <w:szCs w:val="24"/>
      <w:lang w:eastAsia="en-US"/>
    </w:rPr>
  </w:style>
  <w:style w:type="character" w:customStyle="1" w:styleId="aff2">
    <w:name w:val="Нумерованный ГП Знак"/>
    <w:link w:val="a0"/>
    <w:rsid w:val="00ED541D"/>
    <w:rPr>
      <w:rFonts w:ascii="Tahoma" w:eastAsia="Times New Roman" w:hAnsi="Tahoma" w:cs="Times New Roman"/>
      <w:sz w:val="24"/>
      <w:szCs w:val="24"/>
    </w:rPr>
  </w:style>
  <w:style w:type="paragraph" w:customStyle="1" w:styleId="a">
    <w:name w:val="Маркированный ГП"/>
    <w:basedOn w:val="a5"/>
    <w:link w:val="aff3"/>
    <w:rsid w:val="00ED541D"/>
    <w:pPr>
      <w:numPr>
        <w:numId w:val="11"/>
      </w:numPr>
      <w:spacing w:line="276" w:lineRule="auto"/>
      <w:ind w:left="1134" w:hanging="425"/>
      <w:jc w:val="left"/>
    </w:pPr>
    <w:rPr>
      <w:rFonts w:ascii="Tahoma" w:hAnsi="Tahoma"/>
      <w:sz w:val="24"/>
      <w:szCs w:val="24"/>
      <w:lang w:eastAsia="en-US"/>
    </w:rPr>
  </w:style>
  <w:style w:type="character" w:customStyle="1" w:styleId="aff3">
    <w:name w:val="Маркированный ГП Знак"/>
    <w:link w:val="a"/>
    <w:rsid w:val="00ED541D"/>
    <w:rPr>
      <w:rFonts w:ascii="Tahoma" w:eastAsia="Times New Roman" w:hAnsi="Tahoma" w:cs="Times New Roman"/>
      <w:sz w:val="24"/>
      <w:szCs w:val="24"/>
    </w:rPr>
  </w:style>
  <w:style w:type="paragraph" w:customStyle="1" w:styleId="aff4">
    <w:name w:val="Таблица ГП"/>
    <w:basedOn w:val="a1"/>
    <w:next w:val="aff0"/>
    <w:link w:val="aff5"/>
    <w:qFormat/>
    <w:rsid w:val="00ED541D"/>
    <w:pPr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5">
    <w:name w:val="Таблица ГП Знак"/>
    <w:basedOn w:val="a2"/>
    <w:link w:val="aff4"/>
    <w:rsid w:val="00ED541D"/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Plain Text"/>
    <w:basedOn w:val="a1"/>
    <w:link w:val="aff7"/>
    <w:rsid w:val="00ED541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rsid w:val="00ED54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"/>
    <w:qFormat/>
    <w:rsid w:val="00ED541D"/>
    <w:pPr>
      <w:ind w:firstLine="0"/>
      <w:jc w:val="center"/>
    </w:pPr>
    <w:rPr>
      <w:rFonts w:ascii="Times New Roman" w:eastAsia="Calibri" w:hAnsi="Times New Roman" w:cs="Tahoma"/>
      <w:sz w:val="24"/>
      <w:szCs w:val="24"/>
    </w:rPr>
  </w:style>
  <w:style w:type="paragraph" w:customStyle="1" w:styleId="15">
    <w:name w:val="заголовок 1 главный"/>
    <w:basedOn w:val="a1"/>
    <w:next w:val="a1"/>
    <w:autoRedefine/>
    <w:qFormat/>
    <w:rsid w:val="00ED541D"/>
    <w:pPr>
      <w:keepNext/>
      <w:autoSpaceDE w:val="0"/>
      <w:autoSpaceDN w:val="0"/>
      <w:adjustRightInd w:val="0"/>
      <w:spacing w:line="276" w:lineRule="auto"/>
      <w:jc w:val="center"/>
    </w:pPr>
    <w:rPr>
      <w:rFonts w:eastAsia="Calibri"/>
      <w:bCs/>
      <w:spacing w:val="-9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7921</Words>
  <Characters>45155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Администратор</cp:lastModifiedBy>
  <cp:revision>6</cp:revision>
  <cp:lastPrinted>2014-07-16T05:19:00Z</cp:lastPrinted>
  <dcterms:created xsi:type="dcterms:W3CDTF">2014-07-16T05:13:00Z</dcterms:created>
  <dcterms:modified xsi:type="dcterms:W3CDTF">2014-12-23T11:25:00Z</dcterms:modified>
</cp:coreProperties>
</file>