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ook w:val="00A0"/>
      </w:tblPr>
      <w:tblGrid>
        <w:gridCol w:w="4998"/>
        <w:gridCol w:w="4999"/>
      </w:tblGrid>
      <w:tr w:rsidR="00D81047" w:rsidTr="00622047">
        <w:tc>
          <w:tcPr>
            <w:tcW w:w="4998" w:type="dxa"/>
          </w:tcPr>
          <w:p w:rsidR="00D81047" w:rsidRPr="00622047" w:rsidRDefault="00D81047" w:rsidP="00622047">
            <w:pPr>
              <w:autoSpaceDE w:val="0"/>
              <w:autoSpaceDN w:val="0"/>
              <w:adjustRightInd w:val="0"/>
              <w:ind w:right="-52" w:firstLine="0"/>
              <w:jc w:val="right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999" w:type="dxa"/>
          </w:tcPr>
          <w:p w:rsidR="00D81047" w:rsidRPr="00622047" w:rsidRDefault="00D81047" w:rsidP="00622047">
            <w:pPr>
              <w:autoSpaceDE w:val="0"/>
              <w:autoSpaceDN w:val="0"/>
              <w:adjustRightInd w:val="0"/>
              <w:ind w:left="-142" w:right="-52"/>
              <w:jc w:val="left"/>
              <w:rPr>
                <w:rFonts w:ascii="Times New Roman CYR" w:hAnsi="Times New Roman CYR" w:cs="Times New Roman CYR"/>
                <w:szCs w:val="28"/>
              </w:rPr>
            </w:pPr>
            <w:r w:rsidRPr="00622047">
              <w:rPr>
                <w:rFonts w:ascii="Times New Roman CYR" w:hAnsi="Times New Roman CYR" w:cs="Times New Roman CYR"/>
                <w:szCs w:val="28"/>
              </w:rPr>
              <w:t>Приложение</w:t>
            </w:r>
          </w:p>
          <w:p w:rsidR="00D81047" w:rsidRPr="00622047" w:rsidRDefault="00D81047" w:rsidP="00622047">
            <w:pPr>
              <w:autoSpaceDE w:val="0"/>
              <w:autoSpaceDN w:val="0"/>
              <w:adjustRightInd w:val="0"/>
              <w:ind w:left="-142" w:right="-52"/>
              <w:jc w:val="left"/>
              <w:rPr>
                <w:rFonts w:ascii="Times New Roman CYR" w:hAnsi="Times New Roman CYR" w:cs="Times New Roman CYR"/>
                <w:szCs w:val="28"/>
              </w:rPr>
            </w:pPr>
            <w:r w:rsidRPr="00622047">
              <w:rPr>
                <w:rFonts w:ascii="Times New Roman CYR" w:hAnsi="Times New Roman CYR" w:cs="Times New Roman CYR"/>
                <w:szCs w:val="28"/>
              </w:rPr>
              <w:t>Утвержден</w:t>
            </w:r>
          </w:p>
          <w:p w:rsidR="00D81047" w:rsidRPr="00622047" w:rsidRDefault="00D81047" w:rsidP="00622047">
            <w:pPr>
              <w:autoSpaceDE w:val="0"/>
              <w:autoSpaceDN w:val="0"/>
              <w:adjustRightInd w:val="0"/>
              <w:ind w:left="-142" w:right="-52"/>
              <w:jc w:val="left"/>
              <w:rPr>
                <w:rFonts w:ascii="Times New Roman CYR" w:hAnsi="Times New Roman CYR" w:cs="Times New Roman CYR"/>
                <w:szCs w:val="28"/>
              </w:rPr>
            </w:pPr>
            <w:r w:rsidRPr="00622047">
              <w:rPr>
                <w:rFonts w:ascii="Times New Roman CYR" w:hAnsi="Times New Roman CYR" w:cs="Times New Roman CYR"/>
                <w:szCs w:val="28"/>
              </w:rPr>
              <w:t>постановлением Администрации</w:t>
            </w:r>
          </w:p>
          <w:p w:rsidR="00D81047" w:rsidRPr="00622047" w:rsidRDefault="00D81047" w:rsidP="00622047">
            <w:pPr>
              <w:autoSpaceDE w:val="0"/>
              <w:autoSpaceDN w:val="0"/>
              <w:adjustRightInd w:val="0"/>
              <w:ind w:left="-142" w:right="-52"/>
              <w:jc w:val="left"/>
              <w:rPr>
                <w:rFonts w:ascii="Times New Roman CYR" w:hAnsi="Times New Roman CYR" w:cs="Times New Roman CYR"/>
                <w:szCs w:val="28"/>
              </w:rPr>
            </w:pPr>
            <w:r w:rsidRPr="00622047">
              <w:rPr>
                <w:rFonts w:ascii="Times New Roman CYR" w:hAnsi="Times New Roman CYR" w:cs="Times New Roman CYR"/>
                <w:szCs w:val="28"/>
              </w:rPr>
              <w:t>городского округа Первоуральск</w:t>
            </w:r>
          </w:p>
          <w:p w:rsidR="00D81047" w:rsidRPr="00622047" w:rsidRDefault="00D81047" w:rsidP="00622047">
            <w:pPr>
              <w:autoSpaceDE w:val="0"/>
              <w:autoSpaceDN w:val="0"/>
              <w:adjustRightInd w:val="0"/>
              <w:ind w:left="-142" w:right="-52"/>
              <w:jc w:val="left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от 23.04.</w:t>
            </w:r>
            <w:r w:rsidRPr="00622047">
              <w:rPr>
                <w:rFonts w:ascii="Times New Roman CYR" w:hAnsi="Times New Roman CYR" w:cs="Times New Roman CYR"/>
                <w:szCs w:val="28"/>
              </w:rPr>
              <w:t>2015 г. №_</w:t>
            </w:r>
            <w:r>
              <w:rPr>
                <w:rFonts w:ascii="Times New Roman CYR" w:hAnsi="Times New Roman CYR" w:cs="Times New Roman CYR"/>
                <w:szCs w:val="28"/>
              </w:rPr>
              <w:t>763</w:t>
            </w:r>
            <w:r w:rsidRPr="00622047">
              <w:rPr>
                <w:rFonts w:ascii="Times New Roman CYR" w:hAnsi="Times New Roman CYR" w:cs="Times New Roman CYR"/>
                <w:szCs w:val="28"/>
              </w:rPr>
              <w:t>____</w:t>
            </w:r>
          </w:p>
        </w:tc>
      </w:tr>
    </w:tbl>
    <w:p w:rsidR="00D81047" w:rsidRDefault="00D81047" w:rsidP="00F2619A">
      <w:pPr>
        <w:autoSpaceDE w:val="0"/>
        <w:autoSpaceDN w:val="0"/>
        <w:adjustRightInd w:val="0"/>
        <w:ind w:left="-142" w:right="-52"/>
        <w:jc w:val="right"/>
        <w:rPr>
          <w:rFonts w:ascii="Times New Roman CYR" w:hAnsi="Times New Roman CYR" w:cs="Times New Roman CYR"/>
          <w:szCs w:val="28"/>
        </w:rPr>
      </w:pPr>
    </w:p>
    <w:p w:rsidR="00D81047" w:rsidRDefault="00D81047" w:rsidP="00F2619A">
      <w:pPr>
        <w:autoSpaceDE w:val="0"/>
        <w:autoSpaceDN w:val="0"/>
        <w:adjustRightInd w:val="0"/>
        <w:ind w:left="-142" w:right="-52"/>
        <w:jc w:val="right"/>
        <w:rPr>
          <w:rFonts w:ascii="Times New Roman CYR" w:hAnsi="Times New Roman CYR" w:cs="Times New Roman CYR"/>
          <w:szCs w:val="28"/>
        </w:rPr>
      </w:pPr>
    </w:p>
    <w:p w:rsidR="00D81047" w:rsidRDefault="00D81047" w:rsidP="00F2619A">
      <w:pPr>
        <w:autoSpaceDE w:val="0"/>
        <w:autoSpaceDN w:val="0"/>
        <w:adjustRightInd w:val="0"/>
        <w:ind w:left="-142" w:right="-52"/>
        <w:jc w:val="right"/>
        <w:rPr>
          <w:rFonts w:ascii="Times New Roman CYR" w:hAnsi="Times New Roman CYR" w:cs="Times New Roman CYR"/>
          <w:szCs w:val="28"/>
        </w:rPr>
      </w:pPr>
    </w:p>
    <w:p w:rsidR="00D81047" w:rsidRDefault="00D81047" w:rsidP="00F2619A">
      <w:pPr>
        <w:jc w:val="right"/>
      </w:pPr>
    </w:p>
    <w:p w:rsidR="00D81047" w:rsidRDefault="00D81047" w:rsidP="00F2619A">
      <w:pPr>
        <w:jc w:val="center"/>
      </w:pPr>
    </w:p>
    <w:p w:rsidR="00D81047" w:rsidRPr="00550AE4" w:rsidRDefault="00D81047" w:rsidP="00F2619A">
      <w:pPr>
        <w:jc w:val="center"/>
        <w:rPr>
          <w:b/>
          <w:sz w:val="18"/>
          <w:szCs w:val="18"/>
        </w:rPr>
      </w:pPr>
    </w:p>
    <w:p w:rsidR="00D81047" w:rsidRPr="00170236" w:rsidRDefault="00D81047" w:rsidP="00F2619A">
      <w:pPr>
        <w:jc w:val="right"/>
      </w:pPr>
      <w:r w:rsidRPr="00CC49A3">
        <w:tab/>
      </w:r>
      <w:r w:rsidRPr="00CC49A3">
        <w:tab/>
      </w:r>
      <w:r w:rsidRPr="00CC49A3">
        <w:tab/>
      </w:r>
      <w:r w:rsidRPr="00CC49A3">
        <w:tab/>
      </w:r>
      <w:r w:rsidRPr="00CC49A3">
        <w:tab/>
      </w:r>
      <w:r w:rsidRPr="00CC49A3">
        <w:tab/>
      </w:r>
      <w:r w:rsidRPr="00CC49A3">
        <w:tab/>
      </w:r>
      <w:r w:rsidRPr="00CC49A3">
        <w:tab/>
      </w:r>
      <w:r w:rsidRPr="00CC49A3">
        <w:tab/>
      </w:r>
      <w:r w:rsidRPr="00CC49A3">
        <w:tab/>
      </w:r>
      <w:r w:rsidRPr="00CC49A3">
        <w:tab/>
      </w:r>
      <w:r>
        <w:t>Н/С</w:t>
      </w:r>
    </w:p>
    <w:p w:rsidR="00D81047" w:rsidRPr="00170236" w:rsidRDefault="00D81047" w:rsidP="00F2619A"/>
    <w:p w:rsidR="00D81047" w:rsidRPr="00170236" w:rsidRDefault="00D81047" w:rsidP="00F2619A"/>
    <w:p w:rsidR="00D81047" w:rsidRPr="0030076D" w:rsidRDefault="00D81047" w:rsidP="00F2619A">
      <w:pPr>
        <w:rPr>
          <w:highlight w:val="yellow"/>
        </w:rPr>
      </w:pPr>
    </w:p>
    <w:p w:rsidR="00D81047" w:rsidRPr="00CC49A3" w:rsidRDefault="00D81047" w:rsidP="00F2619A">
      <w:pPr>
        <w:jc w:val="center"/>
      </w:pPr>
    </w:p>
    <w:p w:rsidR="00D81047" w:rsidRPr="00CC49A3" w:rsidRDefault="00D81047" w:rsidP="00F2619A">
      <w:pPr>
        <w:jc w:val="center"/>
      </w:pPr>
    </w:p>
    <w:p w:rsidR="00D81047" w:rsidRPr="00CC49A3" w:rsidRDefault="00D81047" w:rsidP="00F2619A">
      <w:pPr>
        <w:jc w:val="center"/>
      </w:pPr>
    </w:p>
    <w:p w:rsidR="00D81047" w:rsidRPr="00170236" w:rsidRDefault="00D81047" w:rsidP="00F2619A">
      <w:pPr>
        <w:jc w:val="center"/>
      </w:pPr>
    </w:p>
    <w:p w:rsidR="00D81047" w:rsidRPr="00170236" w:rsidRDefault="00D81047" w:rsidP="00F2619A">
      <w:pPr>
        <w:jc w:val="center"/>
      </w:pPr>
    </w:p>
    <w:p w:rsidR="00D81047" w:rsidRDefault="00D81047" w:rsidP="00F2619A">
      <w:pPr>
        <w:jc w:val="center"/>
        <w:rPr>
          <w:b/>
          <w:sz w:val="36"/>
          <w:szCs w:val="36"/>
        </w:rPr>
      </w:pPr>
      <w:r w:rsidRPr="00EE068F">
        <w:rPr>
          <w:b/>
          <w:sz w:val="36"/>
          <w:szCs w:val="36"/>
        </w:rPr>
        <w:t xml:space="preserve">Проект планировки </w:t>
      </w:r>
      <w:r>
        <w:rPr>
          <w:b/>
          <w:sz w:val="36"/>
          <w:szCs w:val="36"/>
        </w:rPr>
        <w:t>квартала «Хрустальный»</w:t>
      </w:r>
    </w:p>
    <w:p w:rsidR="00D81047" w:rsidRDefault="00D81047" w:rsidP="00F261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поселке при ж/д станции</w:t>
      </w:r>
    </w:p>
    <w:p w:rsidR="00D81047" w:rsidRPr="00EE068F" w:rsidRDefault="00D81047" w:rsidP="00F261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«Хрустальная»</w:t>
      </w:r>
    </w:p>
    <w:p w:rsidR="00D81047" w:rsidRDefault="00D81047" w:rsidP="00F2619A">
      <w:pPr>
        <w:jc w:val="center"/>
        <w:rPr>
          <w:b/>
        </w:rPr>
      </w:pPr>
    </w:p>
    <w:p w:rsidR="00D81047" w:rsidRDefault="00D81047" w:rsidP="00F2619A">
      <w:pPr>
        <w:jc w:val="center"/>
        <w:rPr>
          <w:b/>
        </w:rPr>
      </w:pPr>
    </w:p>
    <w:p w:rsidR="00D81047" w:rsidRPr="00CC49A3" w:rsidRDefault="00D81047" w:rsidP="00F2619A">
      <w:pPr>
        <w:jc w:val="center"/>
        <w:rPr>
          <w:b/>
        </w:rPr>
      </w:pPr>
    </w:p>
    <w:p w:rsidR="00D81047" w:rsidRPr="00117E92" w:rsidRDefault="00D81047" w:rsidP="00F2619A">
      <w:pPr>
        <w:jc w:val="center"/>
        <w:rPr>
          <w:sz w:val="24"/>
        </w:rPr>
      </w:pPr>
      <w:r w:rsidRPr="00117E92">
        <w:rPr>
          <w:b/>
          <w:szCs w:val="32"/>
        </w:rPr>
        <w:t>Утверждаемая часть</w:t>
      </w:r>
    </w:p>
    <w:p w:rsidR="00D81047" w:rsidRDefault="00D81047" w:rsidP="00F2619A">
      <w:pPr>
        <w:jc w:val="center"/>
      </w:pPr>
    </w:p>
    <w:p w:rsidR="00D81047" w:rsidRDefault="00D81047" w:rsidP="00F2619A">
      <w:pPr>
        <w:jc w:val="center"/>
      </w:pPr>
    </w:p>
    <w:p w:rsidR="00D81047" w:rsidRPr="00CC49A3" w:rsidRDefault="00D81047" w:rsidP="00F2619A">
      <w:pPr>
        <w:jc w:val="center"/>
      </w:pPr>
    </w:p>
    <w:p w:rsidR="00D81047" w:rsidRPr="00CC49A3" w:rsidRDefault="00D81047" w:rsidP="00F2619A">
      <w:pPr>
        <w:jc w:val="center"/>
      </w:pPr>
    </w:p>
    <w:p w:rsidR="00D81047" w:rsidRPr="00CC49A3" w:rsidRDefault="00D81047" w:rsidP="00F2619A">
      <w:pPr>
        <w:jc w:val="center"/>
      </w:pPr>
    </w:p>
    <w:p w:rsidR="00D81047" w:rsidRPr="00CC49A3" w:rsidRDefault="00D81047" w:rsidP="00F2619A">
      <w:pPr>
        <w:jc w:val="center"/>
      </w:pPr>
    </w:p>
    <w:p w:rsidR="00D81047" w:rsidRPr="00CC49A3" w:rsidRDefault="00D81047" w:rsidP="00F2619A">
      <w:pPr>
        <w:jc w:val="center"/>
      </w:pPr>
    </w:p>
    <w:p w:rsidR="00D81047" w:rsidRPr="00CC49A3" w:rsidRDefault="00D81047" w:rsidP="00F2619A">
      <w:pPr>
        <w:jc w:val="center"/>
      </w:pPr>
    </w:p>
    <w:p w:rsidR="00D81047" w:rsidRPr="00CC49A3" w:rsidRDefault="00D81047" w:rsidP="00F2619A">
      <w:pPr>
        <w:jc w:val="center"/>
      </w:pPr>
    </w:p>
    <w:p w:rsidR="00D81047" w:rsidRPr="00CC49A3" w:rsidRDefault="00D81047" w:rsidP="00F2619A">
      <w:pPr>
        <w:rPr>
          <w:szCs w:val="28"/>
        </w:rPr>
      </w:pPr>
    </w:p>
    <w:p w:rsidR="00D81047" w:rsidRPr="00CC49A3" w:rsidRDefault="00D81047" w:rsidP="00F2619A">
      <w:pPr>
        <w:jc w:val="center"/>
        <w:rPr>
          <w:szCs w:val="28"/>
        </w:rPr>
      </w:pPr>
    </w:p>
    <w:p w:rsidR="00D81047" w:rsidRPr="00CC49A3" w:rsidRDefault="00D81047" w:rsidP="00F2619A">
      <w:pPr>
        <w:jc w:val="center"/>
      </w:pPr>
    </w:p>
    <w:p w:rsidR="00D81047" w:rsidRPr="00CC49A3" w:rsidRDefault="00D81047" w:rsidP="00F2619A">
      <w:pPr>
        <w:jc w:val="center"/>
      </w:pPr>
    </w:p>
    <w:p w:rsidR="00D81047" w:rsidRDefault="00D81047" w:rsidP="00F2619A">
      <w:pPr>
        <w:jc w:val="center"/>
      </w:pPr>
    </w:p>
    <w:p w:rsidR="00D81047" w:rsidRPr="00CC49A3" w:rsidRDefault="00D81047" w:rsidP="00F2619A">
      <w:pPr>
        <w:jc w:val="center"/>
      </w:pPr>
    </w:p>
    <w:p w:rsidR="00D81047" w:rsidRPr="00117E92" w:rsidRDefault="00D81047" w:rsidP="00F2619A">
      <w:pPr>
        <w:pStyle w:val="Heading1"/>
        <w:rPr>
          <w:sz w:val="28"/>
        </w:rPr>
      </w:pPr>
      <w:bookmarkStart w:id="0" w:name="_Toc413015403"/>
      <w:bookmarkStart w:id="1" w:name="_Toc416003671"/>
      <w:r w:rsidRPr="00117E92">
        <w:rPr>
          <w:sz w:val="28"/>
        </w:rPr>
        <w:t>Введение</w:t>
      </w:r>
      <w:bookmarkEnd w:id="0"/>
      <w:bookmarkEnd w:id="1"/>
    </w:p>
    <w:p w:rsidR="00D81047" w:rsidRPr="003B664F" w:rsidRDefault="00D81047" w:rsidP="00F2619A">
      <w:r w:rsidRPr="003B664F">
        <w:t>1. Проект планировки квартала  «Хрустальный»  в п</w:t>
      </w:r>
      <w:r>
        <w:t xml:space="preserve">оселке при </w:t>
      </w:r>
      <w:r w:rsidRPr="007C5E04">
        <w:t>ж/д</w:t>
      </w:r>
      <w:r>
        <w:t xml:space="preserve"> станции</w:t>
      </w:r>
      <w:r w:rsidRPr="003B664F">
        <w:t xml:space="preserve"> «Хрустальная» выполнен в соответствии с Техническим заданием.</w:t>
      </w:r>
    </w:p>
    <w:p w:rsidR="00D81047" w:rsidRPr="00E844D3" w:rsidRDefault="00D81047" w:rsidP="00F2619A">
      <w:pPr>
        <w:spacing w:before="240"/>
      </w:pPr>
      <w:r w:rsidRPr="00E844D3">
        <w:t>2. При разработке проекта планировки учтены следующие нормативные документы и проектные материалы:</w:t>
      </w:r>
    </w:p>
    <w:p w:rsidR="00D81047" w:rsidRPr="00E844D3" w:rsidRDefault="00D81047" w:rsidP="00F2619A">
      <w:r w:rsidRPr="00E844D3">
        <w:t>- Градостроительный кодекс РФ;</w:t>
      </w:r>
    </w:p>
    <w:p w:rsidR="00D81047" w:rsidRPr="00E844D3" w:rsidRDefault="00D81047" w:rsidP="00F2619A">
      <w:r w:rsidRPr="00E844D3">
        <w:t>- Земельный кодекс РФ;</w:t>
      </w:r>
    </w:p>
    <w:p w:rsidR="00D81047" w:rsidRPr="00E844D3" w:rsidRDefault="00D81047" w:rsidP="00F2619A">
      <w:r w:rsidRPr="00E844D3">
        <w:t>- Лесной кодекс РФ;</w:t>
      </w:r>
    </w:p>
    <w:p w:rsidR="00D81047" w:rsidRPr="00E844D3" w:rsidRDefault="00D81047" w:rsidP="00F2619A">
      <w:r w:rsidRPr="00E844D3">
        <w:t>- СНиП 11-04-2003 «Инструкция о порядке разработки, согласования, экспертизы и утверждения градостроительной документации»;</w:t>
      </w:r>
    </w:p>
    <w:p w:rsidR="00D81047" w:rsidRPr="00E844D3" w:rsidRDefault="00D81047" w:rsidP="00F2619A">
      <w:r w:rsidRPr="00E844D3">
        <w:t>- СП 42.13330.2011 «Градостроительство. Планировка и застройка городских и сельских поселений»;</w:t>
      </w:r>
    </w:p>
    <w:p w:rsidR="00D81047" w:rsidRPr="00E844D3" w:rsidRDefault="00D81047" w:rsidP="00F2619A">
      <w:r w:rsidRPr="00E844D3">
        <w:t>- СНиП 31-06-2009 «Общественные здания и сооружения»;</w:t>
      </w:r>
    </w:p>
    <w:p w:rsidR="00D81047" w:rsidRPr="00E844D3" w:rsidRDefault="00D81047" w:rsidP="00F2619A">
      <w:r w:rsidRPr="00E844D3">
        <w:t>- СП 59.13330.2-10 «СНиП 35-01-2001 Доступность зданий и сооружений для маломобильных групп населения»;</w:t>
      </w:r>
    </w:p>
    <w:p w:rsidR="00D81047" w:rsidRPr="00E844D3" w:rsidRDefault="00D81047" w:rsidP="00F2619A">
      <w:r w:rsidRPr="00E844D3">
        <w:t>- СП 31.13330.2010 «СНиП 2.04.02-84 Водоснабжение. Наружные сети и сооружения»;</w:t>
      </w:r>
    </w:p>
    <w:p w:rsidR="00D81047" w:rsidRPr="00E844D3" w:rsidRDefault="00D81047" w:rsidP="00F2619A">
      <w:r w:rsidRPr="00E844D3">
        <w:t>- СП 32.13330.2010 «СНиП 2.04.03-85 Канализация. Наружные сети и сооружения»;</w:t>
      </w:r>
    </w:p>
    <w:p w:rsidR="00D81047" w:rsidRPr="00E844D3" w:rsidRDefault="00D81047" w:rsidP="00F2619A">
      <w:r w:rsidRPr="00E844D3">
        <w:t>- СНиП 41-02-2003 «Тепловые сети»;</w:t>
      </w:r>
    </w:p>
    <w:p w:rsidR="00D81047" w:rsidRPr="00E844D3" w:rsidRDefault="00D81047" w:rsidP="00F2619A">
      <w:r w:rsidRPr="00E844D3">
        <w:t>- СП 34.13330.2010 «СНиП 2.05.02-85* Автомобильные дороги»;</w:t>
      </w:r>
    </w:p>
    <w:p w:rsidR="00D81047" w:rsidRPr="00E844D3" w:rsidRDefault="00D81047" w:rsidP="00F2619A">
      <w:r w:rsidRPr="00E844D3">
        <w:t>- СНиП 23-01-99* «Строительная климатология»;</w:t>
      </w:r>
    </w:p>
    <w:p w:rsidR="00D81047" w:rsidRPr="00E844D3" w:rsidRDefault="00D81047" w:rsidP="00F2619A">
      <w:r w:rsidRPr="00E844D3">
        <w:t>- СП 51.13330.2011 «СНиП 23-03-2003 Защита от шума»;</w:t>
      </w:r>
    </w:p>
    <w:p w:rsidR="00D81047" w:rsidRPr="00E844D3" w:rsidRDefault="00D81047" w:rsidP="00F2619A">
      <w:r w:rsidRPr="00E844D3">
        <w:t>- СанПиН 2.2.1/2.1.1.1200-03 «Санитарно-защитные зоны и санитарная классификация предприятий, сооружений и иных объектов»;</w:t>
      </w:r>
    </w:p>
    <w:p w:rsidR="00D81047" w:rsidRPr="00E844D3" w:rsidRDefault="00D81047" w:rsidP="00F2619A">
      <w:r w:rsidRPr="00E844D3">
        <w:t>- СанПиН 2.1.4.1110-02 «Зоны санитарной охраны источников водоснабжения и водопроводов»;</w:t>
      </w:r>
    </w:p>
    <w:p w:rsidR="00D81047" w:rsidRPr="00E844D3" w:rsidRDefault="00D81047" w:rsidP="00F2619A">
      <w:r w:rsidRPr="00E844D3">
        <w:t>- СанПиН 2.1.2.2645-10 «Санитарно-эпидемиологические требования к условиям проживания в жилых зданиях и помещениях»;</w:t>
      </w:r>
    </w:p>
    <w:p w:rsidR="00D81047" w:rsidRPr="00E844D3" w:rsidRDefault="00D81047" w:rsidP="00F2619A">
      <w:r w:rsidRPr="00E844D3">
        <w:t>- СанПиН 42-128-4690-88 «Санитарные правила содержания территорий населенных мест»;</w:t>
      </w:r>
    </w:p>
    <w:p w:rsidR="00D81047" w:rsidRPr="00E844D3" w:rsidRDefault="00D81047" w:rsidP="00F2619A">
      <w:r w:rsidRPr="00E844D3">
        <w:t>- СП 30-102-99 «Планировка и застройка территорий малоэтажного жилищного строительства»;</w:t>
      </w:r>
    </w:p>
    <w:p w:rsidR="00D81047" w:rsidRPr="00E844D3" w:rsidRDefault="00D81047" w:rsidP="00F2619A">
      <w:r w:rsidRPr="00E844D3">
        <w:t>- СП 11-111-99 «Разработка, согласование, утверждение, состав проектно-планировочной документации на застройку территорий малоэтажного жилищного строительства»;</w:t>
      </w:r>
    </w:p>
    <w:p w:rsidR="00D81047" w:rsidRPr="00E844D3" w:rsidRDefault="00D81047" w:rsidP="00F2619A">
      <w:r>
        <w:t>- СН 2</w:t>
      </w:r>
      <w:r w:rsidRPr="00E844D3">
        <w:t>.4/2.1-8.562-96 «Шум на рабочих местах, в помещениях жилых и общественных зданий и на территории жилой застройки»;</w:t>
      </w:r>
    </w:p>
    <w:p w:rsidR="00D81047" w:rsidRPr="00E844D3" w:rsidRDefault="00D81047" w:rsidP="00F2619A">
      <w:r w:rsidRPr="00E844D3">
        <w:t>- СП 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D81047" w:rsidRPr="00E844D3" w:rsidRDefault="00D81047" w:rsidP="00F2619A">
      <w:r w:rsidRPr="00E844D3">
        <w:t>- СНиП 2.01.51-90 «Инженерно-технические мероприятия гражданской обороны»;</w:t>
      </w:r>
    </w:p>
    <w:p w:rsidR="00D81047" w:rsidRPr="00E844D3" w:rsidRDefault="00D81047" w:rsidP="00F2619A">
      <w:r w:rsidRPr="00E844D3">
        <w:t>- СНиП 2.01.15-90 «Инженерная защита территорий, зданий и сооружений от опасных геологических процессов. Основные положения проектирования»;</w:t>
      </w:r>
    </w:p>
    <w:p w:rsidR="00D81047" w:rsidRPr="00E844D3" w:rsidRDefault="00D81047" w:rsidP="00F2619A">
      <w:r>
        <w:t>- </w:t>
      </w:r>
      <w:r w:rsidRPr="00E844D3">
        <w:t>РДС 30-201-98 Инструкция о порядке проектирования и установления красных линий в городах и других поселениях РФ;</w:t>
      </w:r>
    </w:p>
    <w:p w:rsidR="00D81047" w:rsidRDefault="00D81047" w:rsidP="00F2619A">
      <w:r w:rsidRPr="00E844D3">
        <w:t>- НГПСО 1-2009.66 «Нормативы градостроительного проектирования Свердловской области»;</w:t>
      </w:r>
    </w:p>
    <w:p w:rsidR="00D81047" w:rsidRPr="00E844D3" w:rsidRDefault="00D81047" w:rsidP="00F2619A">
      <w:r>
        <w:t>- Постановление Правительства Российской Федерации от 24.02.2009 г.               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D81047" w:rsidRPr="00E844D3" w:rsidRDefault="00D81047" w:rsidP="00F2619A">
      <w:pPr>
        <w:spacing w:before="240"/>
      </w:pPr>
      <w:r w:rsidRPr="00E844D3">
        <w:t>другие строительные нормы и правила, действующие на момент проектирования, а также:</w:t>
      </w:r>
    </w:p>
    <w:p w:rsidR="00D81047" w:rsidRPr="00E844D3" w:rsidRDefault="00D81047" w:rsidP="00F2619A">
      <w:r>
        <w:t>- </w:t>
      </w:r>
      <w:r w:rsidRPr="00E844D3">
        <w:t>Устав городского округа</w:t>
      </w:r>
      <w:r>
        <w:t>Первоуральск</w:t>
      </w:r>
      <w:r w:rsidRPr="00E844D3">
        <w:t>;</w:t>
      </w:r>
    </w:p>
    <w:p w:rsidR="00D81047" w:rsidRDefault="00D81047" w:rsidP="00F2619A">
      <w:pPr>
        <w:rPr>
          <w:kern w:val="36"/>
        </w:rPr>
      </w:pPr>
      <w:r>
        <w:t xml:space="preserve">- </w:t>
      </w:r>
      <w:r w:rsidRPr="00853AF1">
        <w:t>Решение Первоуральской городской Думы от 29</w:t>
      </w:r>
      <w:r>
        <w:t xml:space="preserve"> марта</w:t>
      </w:r>
      <w:r w:rsidRPr="00853AF1">
        <w:t>2012</w:t>
      </w:r>
      <w:r>
        <w:t xml:space="preserve"> года</w:t>
      </w:r>
      <w:r w:rsidRPr="00853AF1">
        <w:t xml:space="preserve"> N 482</w:t>
      </w:r>
      <w:r>
        <w:rPr>
          <w:kern w:val="36"/>
        </w:rPr>
        <w:t>«</w:t>
      </w:r>
      <w:r w:rsidRPr="00853AF1">
        <w:rPr>
          <w:kern w:val="36"/>
        </w:rPr>
        <w:t>Об утверждении Генерального плана городского округа Первоуральск Свердловской области, за исключением города Первоуральска</w:t>
      </w:r>
      <w:r>
        <w:rPr>
          <w:kern w:val="36"/>
        </w:rPr>
        <w:t>»;</w:t>
      </w:r>
    </w:p>
    <w:p w:rsidR="00D81047" w:rsidRDefault="00D81047" w:rsidP="00F2619A">
      <w:r>
        <w:rPr>
          <w:kern w:val="36"/>
        </w:rPr>
        <w:t xml:space="preserve">- </w:t>
      </w:r>
      <w:r>
        <w:rPr>
          <w:rStyle w:val="s2"/>
        </w:rPr>
        <w:t xml:space="preserve">Решение Первоуральской городской Думы  от  </w:t>
      </w:r>
      <w:r>
        <w:rPr>
          <w:rStyle w:val="s1"/>
        </w:rPr>
        <w:t>26 августа 2010 года                № 241 «</w:t>
      </w:r>
      <w:r>
        <w:rPr>
          <w:rStyle w:val="s2"/>
        </w:rPr>
        <w:t>Об утверждении «Правил землепользования и застройки территории городского округа Первоуральск Свердловской области » (в действующей редакции);</w:t>
      </w:r>
    </w:p>
    <w:p w:rsidR="00D81047" w:rsidRPr="00007E5B" w:rsidRDefault="00D81047" w:rsidP="00F2619A">
      <w:pPr>
        <w:rPr>
          <w:kern w:val="36"/>
        </w:rPr>
      </w:pPr>
      <w:r w:rsidRPr="007C5E04">
        <w:rPr>
          <w:kern w:val="36"/>
        </w:rPr>
        <w:t>- Проект генерального плана территории поселка при железнодорожной станции «Хрустальная»;</w:t>
      </w:r>
    </w:p>
    <w:p w:rsidR="00D81047" w:rsidRPr="00E844D3" w:rsidRDefault="00D81047" w:rsidP="00F2619A">
      <w:r>
        <w:t>- </w:t>
      </w:r>
      <w:r w:rsidRPr="00E844D3">
        <w:t>Кадастровый план территории.</w:t>
      </w:r>
    </w:p>
    <w:p w:rsidR="00D81047" w:rsidRPr="00E844D3" w:rsidRDefault="00D81047" w:rsidP="00F2619A">
      <w:pPr>
        <w:spacing w:before="240"/>
      </w:pPr>
      <w:r w:rsidRPr="00E844D3">
        <w:t>3. </w:t>
      </w:r>
      <w:r w:rsidRPr="007C5E04">
        <w:t>В качестве топографических материалов использована топографическая съемка М 1:2000.</w:t>
      </w:r>
    </w:p>
    <w:p w:rsidR="00D81047" w:rsidRPr="00853AF1" w:rsidRDefault="00D81047" w:rsidP="00F2619A">
      <w:pPr>
        <w:spacing w:before="100" w:beforeAutospacing="1"/>
      </w:pPr>
      <w:r w:rsidRPr="00853AF1">
        <w:t>4. Цель разработки проекта планировки.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D81047" w:rsidRPr="00E20BE5" w:rsidRDefault="00D81047" w:rsidP="00F2619A">
      <w:pPr>
        <w:spacing w:before="120"/>
      </w:pPr>
      <w:r w:rsidRPr="00E20BE5">
        <w:t>5.Задачи проекта планировки:</w:t>
      </w:r>
    </w:p>
    <w:p w:rsidR="00D81047" w:rsidRPr="00E20BE5" w:rsidRDefault="00D81047" w:rsidP="00F2619A">
      <w:r w:rsidRPr="00E20BE5">
        <w:t xml:space="preserve">- разработка предложений по функциональному зонированию территории </w:t>
      </w:r>
      <w:r>
        <w:t>жилого квартала</w:t>
      </w:r>
      <w:r w:rsidRPr="00E20BE5">
        <w:t>, определение перспектив развития жилых, рекреационных территорий;</w:t>
      </w:r>
    </w:p>
    <w:p w:rsidR="00D81047" w:rsidRPr="00E20BE5" w:rsidRDefault="00D81047" w:rsidP="00F2619A">
      <w:r w:rsidRPr="00E20BE5">
        <w:t>- разработка предложений по развитию транспортной инфраструктуры;</w:t>
      </w:r>
    </w:p>
    <w:p w:rsidR="00D81047" w:rsidRPr="00E20BE5" w:rsidRDefault="00D81047" w:rsidP="00F2619A">
      <w:r w:rsidRPr="00E20BE5">
        <w:t>- определение комплекса мероприятий по инженерной подготовке территории;</w:t>
      </w:r>
    </w:p>
    <w:p w:rsidR="00D81047" w:rsidRPr="00E20BE5" w:rsidRDefault="00D81047" w:rsidP="00F2619A">
      <w:r w:rsidRPr="00E20BE5">
        <w:t>- разработка мероприятий по водообеспечению, водоотведению, энергоснабжению, разработка рекомендаций по оптимальному развитию инженерных коммуникаций;</w:t>
      </w:r>
    </w:p>
    <w:p w:rsidR="00D81047" w:rsidRDefault="00D81047" w:rsidP="00F2619A">
      <w:r w:rsidRPr="00E20BE5">
        <w:t>- разработка мероприятий по охране окружающей среды и организации санитарно-защитных и охранных зон.</w:t>
      </w:r>
      <w:bookmarkStart w:id="2" w:name="_Toc416003672"/>
    </w:p>
    <w:p w:rsidR="00D81047" w:rsidRDefault="00D81047" w:rsidP="00F2619A"/>
    <w:p w:rsidR="00D81047" w:rsidRDefault="00D81047" w:rsidP="00F2619A">
      <w:pPr>
        <w:jc w:val="center"/>
        <w:rPr>
          <w:b/>
        </w:rPr>
      </w:pPr>
      <w:r w:rsidRPr="00F2619A">
        <w:rPr>
          <w:b/>
        </w:rPr>
        <w:t>1.1 Положения о размещение объектов капитального строительства федерального, регионального или местного значения, необходимых для развития территории в границах проектирования</w:t>
      </w:r>
      <w:bookmarkEnd w:id="2"/>
    </w:p>
    <w:p w:rsidR="00D81047" w:rsidRPr="00F2619A" w:rsidRDefault="00D81047" w:rsidP="00F2619A">
      <w:pPr>
        <w:jc w:val="center"/>
        <w:rPr>
          <w:b/>
        </w:rPr>
      </w:pPr>
    </w:p>
    <w:p w:rsidR="00D81047" w:rsidRDefault="00D81047" w:rsidP="00F2619A">
      <w:r w:rsidRPr="00552F48">
        <w:t xml:space="preserve"> Размещение объектов капитального строительства федерального, регионального или местного значения на территории в границах проектирования не предусматривается.</w:t>
      </w:r>
      <w:bookmarkStart w:id="3" w:name="_Toc416003673"/>
    </w:p>
    <w:p w:rsidR="00D81047" w:rsidRDefault="00D81047" w:rsidP="00F2619A"/>
    <w:p w:rsidR="00D81047" w:rsidRDefault="00D81047" w:rsidP="00F2619A">
      <w:pPr>
        <w:jc w:val="center"/>
        <w:rPr>
          <w:b/>
        </w:rPr>
      </w:pPr>
      <w:r w:rsidRPr="00F2619A">
        <w:rPr>
          <w:b/>
        </w:rPr>
        <w:t>1.2 Положения о характеристиках планируемого развития территории, в том числе плотности и параметрах застройки территории в границах проектирования</w:t>
      </w:r>
      <w:bookmarkEnd w:id="3"/>
    </w:p>
    <w:p w:rsidR="00D81047" w:rsidRPr="00F2619A" w:rsidRDefault="00D81047" w:rsidP="00F2619A">
      <w:pPr>
        <w:jc w:val="center"/>
        <w:rPr>
          <w:b/>
        </w:rPr>
      </w:pPr>
    </w:p>
    <w:p w:rsidR="00D81047" w:rsidRPr="00552F48" w:rsidRDefault="00D81047" w:rsidP="00F2619A">
      <w:r w:rsidRPr="00552F48">
        <w:t>1. Границами проекта являются:</w:t>
      </w:r>
    </w:p>
    <w:p w:rsidR="00D81047" w:rsidRPr="00775946" w:rsidRDefault="00D81047" w:rsidP="00F2619A">
      <w:r w:rsidRPr="00775946">
        <w:t>-с северной стороны и западной стороны – существующая сохраняемая на расчетный срок (в соответствии с действующим генеральным планом) граница населенного пункта;</w:t>
      </w:r>
    </w:p>
    <w:p w:rsidR="00D81047" w:rsidRPr="00775946" w:rsidRDefault="00D81047" w:rsidP="00F2619A">
      <w:r w:rsidRPr="00775946">
        <w:t xml:space="preserve">-с восточной стороны – </w:t>
      </w:r>
      <w:r>
        <w:t xml:space="preserve"> автодорога местного значения и </w:t>
      </w:r>
      <w:r w:rsidRPr="00775946">
        <w:t xml:space="preserve">существующая </w:t>
      </w:r>
      <w:r>
        <w:t>территория базы отдыха «Хрустальная»</w:t>
      </w:r>
      <w:r w:rsidRPr="00775946">
        <w:t>;</w:t>
      </w:r>
    </w:p>
    <w:p w:rsidR="00D81047" w:rsidRPr="00775946" w:rsidRDefault="00D81047" w:rsidP="00F2619A">
      <w:r w:rsidRPr="00775946">
        <w:t>-с южной стороны –главная улица северного жилого образования</w:t>
      </w:r>
      <w:r>
        <w:t xml:space="preserve"> (участок старого Московского тракта</w:t>
      </w:r>
      <w:r w:rsidRPr="00775946">
        <w:t xml:space="preserve">, </w:t>
      </w:r>
      <w:r>
        <w:t xml:space="preserve">в </w:t>
      </w:r>
      <w:r w:rsidRPr="00775946">
        <w:t>западн</w:t>
      </w:r>
      <w:r>
        <w:t>ом направлениикоторой расположен</w:t>
      </w:r>
      <w:r w:rsidRPr="00775946">
        <w:t xml:space="preserve"> населенный пункт </w:t>
      </w:r>
      <w:r>
        <w:t xml:space="preserve">– с. </w:t>
      </w:r>
      <w:r w:rsidRPr="00775946">
        <w:t>Новоалексеев</w:t>
      </w:r>
      <w:r>
        <w:t>ское</w:t>
      </w:r>
      <w:r w:rsidRPr="00775946">
        <w:t xml:space="preserve">, </w:t>
      </w:r>
      <w:r>
        <w:t xml:space="preserve">в </w:t>
      </w:r>
      <w:r w:rsidRPr="00775946">
        <w:t>восточн</w:t>
      </w:r>
      <w:r>
        <w:t xml:space="preserve">ом–д. </w:t>
      </w:r>
      <w:r w:rsidRPr="00775946">
        <w:t>Старые Решеты</w:t>
      </w:r>
      <w:r>
        <w:t>).</w:t>
      </w:r>
    </w:p>
    <w:p w:rsidR="00D81047" w:rsidRPr="00552F48" w:rsidRDefault="00D81047" w:rsidP="00F2619A">
      <w:r w:rsidRPr="00552F48">
        <w:t xml:space="preserve">Площадь в границах разработки проекта планировки </w:t>
      </w:r>
      <w:r w:rsidRPr="007C5E04">
        <w:t xml:space="preserve">составляет </w:t>
      </w:r>
      <w:smartTag w:uri="urn:schemas-microsoft-com:office:smarttags" w:element="metricconverter">
        <w:smartTagPr>
          <w:attr w:name="ProductID" w:val="20,8 га"/>
        </w:smartTagPr>
        <w:r w:rsidRPr="007C5E04">
          <w:t>20,8 га</w:t>
        </w:r>
      </w:smartTag>
      <w:r w:rsidRPr="007C5E04">
        <w:t>.</w:t>
      </w:r>
    </w:p>
    <w:p w:rsidR="00D81047" w:rsidRPr="00C77524" w:rsidRDefault="00D81047" w:rsidP="00F2619A">
      <w:pPr>
        <w:rPr>
          <w:szCs w:val="28"/>
        </w:rPr>
      </w:pPr>
      <w:r>
        <w:rPr>
          <w:lang w:eastAsia="en-US"/>
        </w:rPr>
        <w:t>2</w:t>
      </w:r>
      <w:r w:rsidRPr="00552F48">
        <w:rPr>
          <w:lang w:eastAsia="en-US"/>
        </w:rPr>
        <w:t xml:space="preserve">. </w:t>
      </w:r>
      <w:r w:rsidRPr="00F31322">
        <w:rPr>
          <w:szCs w:val="28"/>
        </w:rPr>
        <w:t>Застройка в границах проекта представлена индивидуальными жилыми домами с приусадебными участками</w:t>
      </w:r>
      <w:r w:rsidRPr="00C77524">
        <w:rPr>
          <w:szCs w:val="28"/>
        </w:rPr>
        <w:t>размером от 15 до 25 соток.</w:t>
      </w:r>
    </w:p>
    <w:p w:rsidR="00D81047" w:rsidRPr="00C77524" w:rsidRDefault="00D81047" w:rsidP="00F2619A">
      <w:pPr>
        <w:rPr>
          <w:szCs w:val="28"/>
        </w:rPr>
      </w:pPr>
      <w:r w:rsidRPr="007C5E04">
        <w:rPr>
          <w:szCs w:val="28"/>
        </w:rPr>
        <w:t>Проектная численность населения квартала «Хрустальный» 378 чел. (с учетом коэффициента семейности 3,5).</w:t>
      </w:r>
    </w:p>
    <w:p w:rsidR="00D81047" w:rsidRPr="00552F48" w:rsidRDefault="00D81047" w:rsidP="00F2619A">
      <w:pPr>
        <w:rPr>
          <w:szCs w:val="28"/>
        </w:rPr>
      </w:pPr>
      <w:r w:rsidRPr="00552F48">
        <w:rPr>
          <w:szCs w:val="28"/>
        </w:rPr>
        <w:t xml:space="preserve">Площадь жилой зоны ─ </w:t>
      </w:r>
      <w:smartTag w:uri="urn:schemas-microsoft-com:office:smarttags" w:element="metricconverter">
        <w:smartTagPr>
          <w:attr w:name="ProductID" w:val="17,5 га"/>
        </w:smartTagPr>
        <w:r>
          <w:rPr>
            <w:szCs w:val="28"/>
          </w:rPr>
          <w:t>17,5</w:t>
        </w:r>
        <w:r w:rsidRPr="00552F48">
          <w:rPr>
            <w:szCs w:val="28"/>
          </w:rPr>
          <w:t xml:space="preserve"> га</w:t>
        </w:r>
      </w:smartTag>
      <w:r w:rsidRPr="00552F48">
        <w:rPr>
          <w:szCs w:val="28"/>
        </w:rPr>
        <w:t>.</w:t>
      </w:r>
    </w:p>
    <w:p w:rsidR="00D81047" w:rsidRPr="00552F48" w:rsidRDefault="00D81047" w:rsidP="00F2619A">
      <w:pPr>
        <w:rPr>
          <w:szCs w:val="28"/>
        </w:rPr>
      </w:pPr>
      <w:r w:rsidRPr="00552F48">
        <w:rPr>
          <w:szCs w:val="28"/>
        </w:rPr>
        <w:t xml:space="preserve">Площадь </w:t>
      </w:r>
      <w:r>
        <w:rPr>
          <w:szCs w:val="28"/>
        </w:rPr>
        <w:t>озеленения общего пользования</w:t>
      </w:r>
      <w:r w:rsidRPr="00552F48">
        <w:rPr>
          <w:szCs w:val="28"/>
        </w:rPr>
        <w:t xml:space="preserve"> – </w:t>
      </w:r>
      <w:smartTag w:uri="urn:schemas-microsoft-com:office:smarttags" w:element="metricconverter">
        <w:smartTagPr>
          <w:attr w:name="ProductID" w:val="0,95 га"/>
        </w:smartTagPr>
        <w:r>
          <w:rPr>
            <w:szCs w:val="28"/>
          </w:rPr>
          <w:t>0</w:t>
        </w:r>
        <w:r w:rsidRPr="00552F48">
          <w:rPr>
            <w:szCs w:val="28"/>
          </w:rPr>
          <w:t>,</w:t>
        </w:r>
        <w:r>
          <w:rPr>
            <w:szCs w:val="28"/>
          </w:rPr>
          <w:t>95</w:t>
        </w:r>
        <w:r w:rsidRPr="00552F48">
          <w:rPr>
            <w:szCs w:val="28"/>
          </w:rPr>
          <w:t xml:space="preserve"> га</w:t>
        </w:r>
      </w:smartTag>
      <w:r w:rsidRPr="00552F48">
        <w:rPr>
          <w:szCs w:val="28"/>
        </w:rPr>
        <w:t>.</w:t>
      </w:r>
    </w:p>
    <w:p w:rsidR="00D81047" w:rsidRPr="00552F48" w:rsidRDefault="00D81047" w:rsidP="00F2619A">
      <w:pPr>
        <w:rPr>
          <w:szCs w:val="28"/>
        </w:rPr>
      </w:pPr>
      <w:r w:rsidRPr="00552F48">
        <w:rPr>
          <w:szCs w:val="28"/>
        </w:rPr>
        <w:t xml:space="preserve">Площадь территории общественно-деловой зоны – </w:t>
      </w:r>
      <w:smartTag w:uri="urn:schemas-microsoft-com:office:smarttags" w:element="metricconverter">
        <w:smartTagPr>
          <w:attr w:name="ProductID" w:val="0,35 га"/>
        </w:smartTagPr>
        <w:r>
          <w:rPr>
            <w:szCs w:val="28"/>
          </w:rPr>
          <w:t>0,35</w:t>
        </w:r>
        <w:r w:rsidRPr="00552F48">
          <w:rPr>
            <w:szCs w:val="28"/>
          </w:rPr>
          <w:t xml:space="preserve"> га</w:t>
        </w:r>
      </w:smartTag>
      <w:r w:rsidRPr="00552F48">
        <w:rPr>
          <w:szCs w:val="28"/>
        </w:rPr>
        <w:t>.</w:t>
      </w:r>
    </w:p>
    <w:p w:rsidR="00D81047" w:rsidRPr="00552F48" w:rsidRDefault="00D81047" w:rsidP="00F2619A">
      <w:pPr>
        <w:rPr>
          <w:szCs w:val="28"/>
        </w:rPr>
      </w:pPr>
      <w:r w:rsidRPr="00552F48">
        <w:rPr>
          <w:szCs w:val="28"/>
        </w:rPr>
        <w:t xml:space="preserve">Площадь территории школы и ДДУ – </w:t>
      </w:r>
      <w:smartTag w:uri="urn:schemas-microsoft-com:office:smarttags" w:element="metricconverter">
        <w:smartTagPr>
          <w:attr w:name="ProductID" w:val="0,9 га"/>
        </w:smartTagPr>
        <w:r>
          <w:rPr>
            <w:szCs w:val="28"/>
          </w:rPr>
          <w:t>0,9</w:t>
        </w:r>
        <w:r w:rsidRPr="00552F48">
          <w:rPr>
            <w:szCs w:val="28"/>
          </w:rPr>
          <w:t xml:space="preserve"> га</w:t>
        </w:r>
      </w:smartTag>
      <w:r w:rsidRPr="00552F48">
        <w:rPr>
          <w:szCs w:val="28"/>
        </w:rPr>
        <w:t>.</w:t>
      </w:r>
    </w:p>
    <w:p w:rsidR="00D81047" w:rsidRPr="00552F48" w:rsidRDefault="00D81047" w:rsidP="00F2619A">
      <w:pPr>
        <w:rPr>
          <w:szCs w:val="28"/>
        </w:rPr>
      </w:pPr>
      <w:r w:rsidRPr="00552F48">
        <w:rPr>
          <w:szCs w:val="28"/>
        </w:rPr>
        <w:t xml:space="preserve">Площадь улиц, проездов тротуаров и парковок – </w:t>
      </w:r>
      <w:smartTag w:uri="urn:schemas-microsoft-com:office:smarttags" w:element="metricconverter">
        <w:smartTagPr>
          <w:attr w:name="ProductID" w:val="1,1 га"/>
        </w:smartTagPr>
        <w:r>
          <w:rPr>
            <w:szCs w:val="28"/>
          </w:rPr>
          <w:t>1,1</w:t>
        </w:r>
        <w:r w:rsidRPr="00552F48">
          <w:rPr>
            <w:szCs w:val="28"/>
          </w:rPr>
          <w:t xml:space="preserve"> га</w:t>
        </w:r>
      </w:smartTag>
      <w:r w:rsidRPr="00552F48">
        <w:rPr>
          <w:szCs w:val="28"/>
        </w:rPr>
        <w:t>.</w:t>
      </w:r>
    </w:p>
    <w:p w:rsidR="00D81047" w:rsidRPr="00552F48" w:rsidRDefault="00D81047" w:rsidP="00F2619A">
      <w:pPr>
        <w:rPr>
          <w:szCs w:val="28"/>
        </w:rPr>
      </w:pPr>
      <w:r>
        <w:rPr>
          <w:szCs w:val="28"/>
        </w:rPr>
        <w:t>3</w:t>
      </w:r>
      <w:r w:rsidRPr="00552F48">
        <w:rPr>
          <w:szCs w:val="28"/>
        </w:rPr>
        <w:t>. Структура и параметры жилищного строительства.</w:t>
      </w:r>
    </w:p>
    <w:p w:rsidR="00D81047" w:rsidRPr="00552F48" w:rsidRDefault="00D81047" w:rsidP="00F2619A">
      <w:pPr>
        <w:rPr>
          <w:szCs w:val="28"/>
        </w:rPr>
      </w:pPr>
      <w:r w:rsidRPr="00552F48">
        <w:rPr>
          <w:szCs w:val="28"/>
        </w:rPr>
        <w:t xml:space="preserve">Проектный жилищный фонд на территории в границах проекта планировки составит </w:t>
      </w:r>
      <w:r>
        <w:rPr>
          <w:szCs w:val="28"/>
        </w:rPr>
        <w:t>11,34</w:t>
      </w:r>
      <w:r w:rsidRPr="00C77524">
        <w:rPr>
          <w:szCs w:val="28"/>
        </w:rPr>
        <w:t>тыс.кв.м. общей площади.</w:t>
      </w:r>
    </w:p>
    <w:p w:rsidR="00D81047" w:rsidRPr="00AD2D24" w:rsidRDefault="00D81047" w:rsidP="00F2619A">
      <w:r>
        <w:t>Количество жилых домов в границах проекта – 108.</w:t>
      </w:r>
    </w:p>
    <w:p w:rsidR="00D81047" w:rsidRPr="00552F48" w:rsidRDefault="00D81047" w:rsidP="00F2619A">
      <w:pPr>
        <w:rPr>
          <w:szCs w:val="28"/>
        </w:rPr>
      </w:pPr>
      <w:r w:rsidRPr="00552F48">
        <w:rPr>
          <w:szCs w:val="28"/>
        </w:rPr>
        <w:t>Средняя проектная жилищная обеспеченность – 30  кв.м./ чел.</w:t>
      </w:r>
    </w:p>
    <w:p w:rsidR="00D81047" w:rsidRDefault="00D81047" w:rsidP="00F2619A">
      <w:pPr>
        <w:rPr>
          <w:sz w:val="22"/>
          <w:szCs w:val="22"/>
        </w:rPr>
      </w:pPr>
      <w:r w:rsidRPr="00552F48">
        <w:rPr>
          <w:szCs w:val="28"/>
        </w:rPr>
        <w:t xml:space="preserve">Новое строительство представлено жилой застройкой этажности – </w:t>
      </w:r>
      <w:r>
        <w:rPr>
          <w:szCs w:val="28"/>
        </w:rPr>
        <w:t>до 3-х</w:t>
      </w:r>
      <w:r w:rsidRPr="00552F48">
        <w:rPr>
          <w:szCs w:val="28"/>
        </w:rPr>
        <w:t xml:space="preserve"> этажей.</w:t>
      </w:r>
    </w:p>
    <w:p w:rsidR="00D81047" w:rsidRPr="00AD2D24" w:rsidRDefault="00D81047" w:rsidP="00F2619A">
      <w:r w:rsidRPr="00AD2D24">
        <w:t xml:space="preserve">Площадь застройки </w:t>
      </w:r>
      <w:r>
        <w:t>5670 кв.м (под жилыми домами с учетом застройки домами высотой 2 этажа).</w:t>
      </w:r>
    </w:p>
    <w:p w:rsidR="00D81047" w:rsidRDefault="00D81047" w:rsidP="00F2619A">
      <w:r w:rsidRPr="00AD2D24">
        <w:t xml:space="preserve">Строительный объем составит </w:t>
      </w:r>
      <w:r>
        <w:t>34,0</w:t>
      </w:r>
      <w:r w:rsidRPr="00AD2D24">
        <w:t xml:space="preserve"> тыс. </w:t>
      </w:r>
      <w:r>
        <w:t>куб.м</w:t>
      </w:r>
      <w:r w:rsidRPr="00AD2D24">
        <w:t>.</w:t>
      </w:r>
      <w:bookmarkStart w:id="4" w:name="_Toc416003674"/>
      <w:bookmarkStart w:id="5" w:name="_Toc310855689"/>
      <w:bookmarkStart w:id="6" w:name="_Toc311821396"/>
    </w:p>
    <w:p w:rsidR="00D81047" w:rsidRDefault="00D81047" w:rsidP="00F2619A"/>
    <w:p w:rsidR="00D81047" w:rsidRPr="00F2619A" w:rsidRDefault="00D81047" w:rsidP="00F2619A">
      <w:pPr>
        <w:jc w:val="center"/>
        <w:rPr>
          <w:b/>
        </w:rPr>
      </w:pPr>
      <w:r w:rsidRPr="00F2619A">
        <w:rPr>
          <w:b/>
        </w:rPr>
        <w:t>1.3 Положения о характеристиках развития системы социального обслуживания  необходимых для развития территории в границах проектирования</w:t>
      </w:r>
      <w:bookmarkEnd w:id="4"/>
      <w:r w:rsidRPr="00F2619A">
        <w:rPr>
          <w:b/>
        </w:rPr>
        <w:t>.</w:t>
      </w:r>
    </w:p>
    <w:p w:rsidR="00D81047" w:rsidRPr="00552F48" w:rsidRDefault="00D81047" w:rsidP="00F2619A"/>
    <w:bookmarkEnd w:id="5"/>
    <w:bookmarkEnd w:id="6"/>
    <w:p w:rsidR="00D81047" w:rsidRPr="00083BCA" w:rsidRDefault="00D81047" w:rsidP="00F2619A">
      <w:r w:rsidRPr="00083BCA">
        <w:t xml:space="preserve">Потребность населения в детских дошкольных учреждениях удовлетворена за счет мест в проектируемом детском саду на 30 человек, размещаемом в общественно-деловой зоне. </w:t>
      </w:r>
    </w:p>
    <w:p w:rsidR="00D81047" w:rsidRPr="007E43ED" w:rsidRDefault="00D81047" w:rsidP="00F2619A">
      <w:r w:rsidRPr="007E43ED">
        <w:t>Между тем, площадь земельного участка позволяет разместить здесь здание детского сада ориентировочной емкостью 270 человек, что полностью покрывает потребность в местах в ДДУ, необходимых для прилегающих районов (северо-восточная жилая зона, которая развивается в соответствии с генеральным планом).</w:t>
      </w:r>
    </w:p>
    <w:p w:rsidR="00D81047" w:rsidRPr="007E43ED" w:rsidRDefault="00D81047" w:rsidP="00F2619A">
      <w:r w:rsidRPr="007E43ED">
        <w:t xml:space="preserve">Согласно нормативам, необходимо предусмотреть 42 места в школах для учащихся, живущих в проектируемом квартале. Места в учреждениях образования предлагается рассматривать вне границ проектируемой территории, в с.Новоалексеевское (в соответствии с рекомендациями действующего генерального плана поселка при ж/д станции «Хрустальная»). </w:t>
      </w:r>
    </w:p>
    <w:p w:rsidR="00D81047" w:rsidRPr="007E43ED" w:rsidRDefault="00D81047" w:rsidP="00F2619A">
      <w:r w:rsidRPr="007E43ED">
        <w:t>В границах проектируемого квартала размещаются следующие объекты учреждения и предприятия обслуживания: магазин продовольственных и непродовольственных товаров 95 кв.м., фельдшерско-акушерский пункт – 1 объект по расчету, предприятие общественного питания на 12 посадочных мест. Все объекты сосредоточены в здании, расположенном в общественно-деловой зоне в юго-восточной части проектируемой территории.</w:t>
      </w:r>
    </w:p>
    <w:p w:rsidR="00D81047" w:rsidRPr="007E43ED" w:rsidRDefault="00D81047" w:rsidP="00F2619A">
      <w:r w:rsidRPr="007E43ED">
        <w:t xml:space="preserve">Проектом предусмотрено размещения плоскостных спортивных сооружений, расположенных на территории общественно-деловой зоны, а также площадок для детей младшего дошкольного и школьного возрастов. </w:t>
      </w:r>
    </w:p>
    <w:p w:rsidR="00D81047" w:rsidRDefault="00D81047" w:rsidP="00F2619A">
      <w:r w:rsidRPr="00083BCA">
        <w:t>Прочие объекты  повседневного, периодического и эпизодического обслуживания населения имеются на прилегающей к проектируемому кварталу территории в радиусе 500-1000 м, либо в ближайших более крупных населенных пунктах.</w:t>
      </w:r>
      <w:bookmarkStart w:id="7" w:name="_Toc416003675"/>
    </w:p>
    <w:p w:rsidR="00D81047" w:rsidRDefault="00D81047" w:rsidP="00F2619A"/>
    <w:p w:rsidR="00D81047" w:rsidRPr="00F2619A" w:rsidRDefault="00D81047" w:rsidP="00F2619A">
      <w:pPr>
        <w:jc w:val="center"/>
        <w:rPr>
          <w:b/>
        </w:rPr>
      </w:pPr>
      <w:r w:rsidRPr="00F2619A">
        <w:rPr>
          <w:b/>
        </w:rPr>
        <w:t>1.4 Положения о характеристиках развития системы транспортного обслуживания  необходимого для развития территории в границах проектирования</w:t>
      </w:r>
      <w:bookmarkEnd w:id="7"/>
      <w:r w:rsidRPr="00F2619A">
        <w:rPr>
          <w:b/>
        </w:rPr>
        <w:t>.</w:t>
      </w:r>
    </w:p>
    <w:p w:rsidR="00D81047" w:rsidRPr="00552F48" w:rsidRDefault="00D81047" w:rsidP="00F2619A"/>
    <w:p w:rsidR="00D81047" w:rsidRPr="00552F48" w:rsidRDefault="00D81047" w:rsidP="00F2619A">
      <w:pPr>
        <w:spacing w:line="360" w:lineRule="auto"/>
        <w:rPr>
          <w:szCs w:val="28"/>
        </w:rPr>
      </w:pPr>
      <w:r w:rsidRPr="00552F48">
        <w:rPr>
          <w:szCs w:val="28"/>
        </w:rPr>
        <w:t>1. Характеристики развития системы транспортного обслуживания</w:t>
      </w:r>
    </w:p>
    <w:p w:rsidR="00D81047" w:rsidRPr="007F2331" w:rsidRDefault="00D81047" w:rsidP="00F2619A">
      <w:pPr>
        <w:rPr>
          <w:szCs w:val="28"/>
        </w:rPr>
      </w:pPr>
      <w:r w:rsidRPr="007F2331">
        <w:rPr>
          <w:szCs w:val="28"/>
        </w:rPr>
        <w:t>Предлагаемая проектом система улично-дорожной сети предусматривает дифференциацию улиц по транспортному назначению, с подразделением на следующие категории в соответствии с действующими нормативами:</w:t>
      </w:r>
    </w:p>
    <w:p w:rsidR="00D81047" w:rsidRPr="007F2331" w:rsidRDefault="00D81047" w:rsidP="00F2619A">
      <w:pPr>
        <w:rPr>
          <w:szCs w:val="28"/>
        </w:rPr>
      </w:pPr>
      <w:r w:rsidRPr="007F2331">
        <w:rPr>
          <w:szCs w:val="28"/>
        </w:rPr>
        <w:t>- улица в жилой застройке основная</w:t>
      </w:r>
      <w:r>
        <w:rPr>
          <w:szCs w:val="28"/>
        </w:rPr>
        <w:t xml:space="preserve"> (ул.Сосновая, Березовая)</w:t>
      </w:r>
      <w:r w:rsidRPr="007F2331">
        <w:rPr>
          <w:szCs w:val="28"/>
        </w:rPr>
        <w:t>;</w:t>
      </w:r>
    </w:p>
    <w:p w:rsidR="00D81047" w:rsidRPr="007F2331" w:rsidRDefault="00D81047" w:rsidP="00F2619A">
      <w:pPr>
        <w:rPr>
          <w:szCs w:val="28"/>
        </w:rPr>
      </w:pPr>
      <w:r w:rsidRPr="007F2331">
        <w:rPr>
          <w:szCs w:val="28"/>
        </w:rPr>
        <w:t>- улица в жилой застройке второстепенная</w:t>
      </w:r>
      <w:r>
        <w:rPr>
          <w:szCs w:val="28"/>
        </w:rPr>
        <w:t xml:space="preserve"> (ул. Центральная)</w:t>
      </w:r>
      <w:r w:rsidRPr="007F2331">
        <w:rPr>
          <w:szCs w:val="28"/>
        </w:rPr>
        <w:t>;</w:t>
      </w:r>
    </w:p>
    <w:p w:rsidR="00D81047" w:rsidRPr="007F2331" w:rsidRDefault="00D81047" w:rsidP="00F2619A">
      <w:pPr>
        <w:rPr>
          <w:szCs w:val="28"/>
        </w:rPr>
      </w:pPr>
      <w:r w:rsidRPr="007F2331">
        <w:rPr>
          <w:szCs w:val="28"/>
        </w:rPr>
        <w:t>- проезды.</w:t>
      </w:r>
    </w:p>
    <w:p w:rsidR="00D81047" w:rsidRPr="00552F48" w:rsidRDefault="00D81047" w:rsidP="00F2619A">
      <w:pPr>
        <w:spacing w:line="360" w:lineRule="auto"/>
      </w:pPr>
      <w:r w:rsidRPr="00552F48">
        <w:rPr>
          <w:szCs w:val="28"/>
        </w:rPr>
        <w:t xml:space="preserve">Технические характеристики улиц представлены в таблице </w:t>
      </w:r>
      <w:r>
        <w:rPr>
          <w:szCs w:val="28"/>
        </w:rPr>
        <w:t>1.</w:t>
      </w:r>
    </w:p>
    <w:p w:rsidR="00D81047" w:rsidRPr="00552F48" w:rsidRDefault="00D81047" w:rsidP="00F2619A">
      <w:pPr>
        <w:pStyle w:val="a1"/>
      </w:pPr>
      <w:r w:rsidRPr="00552F48">
        <w:t xml:space="preserve">Таблица </w:t>
      </w:r>
      <w:r>
        <w:t>1</w:t>
      </w:r>
    </w:p>
    <w:p w:rsidR="00D81047" w:rsidRPr="00552F48" w:rsidRDefault="00D81047" w:rsidP="00F2619A">
      <w:pPr>
        <w:pStyle w:val="a3"/>
      </w:pPr>
      <w:r w:rsidRPr="00552F48">
        <w:t>Параметры улиц и дорог в зависимости от их категории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09"/>
        <w:gridCol w:w="1793"/>
        <w:gridCol w:w="1793"/>
        <w:gridCol w:w="1671"/>
        <w:gridCol w:w="1557"/>
      </w:tblGrid>
      <w:tr w:rsidR="00D81047" w:rsidRPr="006C2123" w:rsidTr="003905F9">
        <w:trPr>
          <w:jc w:val="center"/>
        </w:trPr>
        <w:tc>
          <w:tcPr>
            <w:tcW w:w="3109" w:type="dxa"/>
            <w:vAlign w:val="center"/>
          </w:tcPr>
          <w:p w:rsidR="00D81047" w:rsidRPr="006C2123" w:rsidRDefault="00D81047" w:rsidP="003905F9">
            <w:pPr>
              <w:pStyle w:val="a0"/>
            </w:pPr>
            <w:r w:rsidRPr="006C2123">
              <w:t>Категории улиц и дорог. Наименование.</w:t>
            </w:r>
          </w:p>
        </w:tc>
        <w:tc>
          <w:tcPr>
            <w:tcW w:w="1793" w:type="dxa"/>
            <w:vAlign w:val="center"/>
          </w:tcPr>
          <w:p w:rsidR="00D81047" w:rsidRPr="006C2123" w:rsidRDefault="00D81047" w:rsidP="003905F9">
            <w:pPr>
              <w:pStyle w:val="a0"/>
            </w:pPr>
            <w:r w:rsidRPr="006C2123">
              <w:t>Протяженность улицы в границах проектирования, м</w:t>
            </w:r>
          </w:p>
        </w:tc>
        <w:tc>
          <w:tcPr>
            <w:tcW w:w="1793" w:type="dxa"/>
            <w:vAlign w:val="center"/>
          </w:tcPr>
          <w:p w:rsidR="00D81047" w:rsidRPr="006C2123" w:rsidRDefault="00D81047" w:rsidP="003905F9">
            <w:pPr>
              <w:pStyle w:val="a0"/>
            </w:pPr>
            <w:r w:rsidRPr="006C2123">
              <w:t>Ширина улицы в красных линиях, м</w:t>
            </w:r>
          </w:p>
        </w:tc>
        <w:tc>
          <w:tcPr>
            <w:tcW w:w="1671" w:type="dxa"/>
            <w:vAlign w:val="center"/>
          </w:tcPr>
          <w:p w:rsidR="00D81047" w:rsidRPr="006C2123" w:rsidRDefault="00D81047" w:rsidP="003905F9">
            <w:pPr>
              <w:pStyle w:val="a0"/>
            </w:pPr>
            <w:r w:rsidRPr="006C2123">
              <w:t>Ширина проезжей части, м</w:t>
            </w:r>
          </w:p>
        </w:tc>
        <w:tc>
          <w:tcPr>
            <w:tcW w:w="1557" w:type="dxa"/>
            <w:vAlign w:val="center"/>
          </w:tcPr>
          <w:p w:rsidR="00D81047" w:rsidRPr="006C2123" w:rsidRDefault="00D81047" w:rsidP="003905F9">
            <w:pPr>
              <w:pStyle w:val="a0"/>
            </w:pPr>
            <w:r w:rsidRPr="006C2123">
              <w:t>Ширина тротуаров, м</w:t>
            </w:r>
          </w:p>
        </w:tc>
      </w:tr>
      <w:tr w:rsidR="00D81047" w:rsidRPr="006C2123" w:rsidTr="003905F9">
        <w:trPr>
          <w:jc w:val="center"/>
        </w:trPr>
        <w:tc>
          <w:tcPr>
            <w:tcW w:w="3109" w:type="dxa"/>
          </w:tcPr>
          <w:p w:rsidR="00D81047" w:rsidRPr="006C2123" w:rsidRDefault="00D81047" w:rsidP="003905F9">
            <w:pPr>
              <w:pStyle w:val="a5"/>
            </w:pPr>
            <w:r w:rsidRPr="006C2123">
              <w:t>1</w:t>
            </w:r>
          </w:p>
        </w:tc>
        <w:tc>
          <w:tcPr>
            <w:tcW w:w="1793" w:type="dxa"/>
          </w:tcPr>
          <w:p w:rsidR="00D81047" w:rsidRPr="006C2123" w:rsidRDefault="00D81047" w:rsidP="003905F9">
            <w:pPr>
              <w:pStyle w:val="a5"/>
            </w:pPr>
            <w:r w:rsidRPr="006C2123">
              <w:t>2</w:t>
            </w:r>
          </w:p>
        </w:tc>
        <w:tc>
          <w:tcPr>
            <w:tcW w:w="1793" w:type="dxa"/>
          </w:tcPr>
          <w:p w:rsidR="00D81047" w:rsidRPr="006C2123" w:rsidRDefault="00D81047" w:rsidP="003905F9">
            <w:pPr>
              <w:pStyle w:val="a5"/>
            </w:pPr>
            <w:r w:rsidRPr="006C2123">
              <w:t>3</w:t>
            </w:r>
          </w:p>
        </w:tc>
        <w:tc>
          <w:tcPr>
            <w:tcW w:w="1671" w:type="dxa"/>
          </w:tcPr>
          <w:p w:rsidR="00D81047" w:rsidRPr="006C2123" w:rsidRDefault="00D81047" w:rsidP="003905F9">
            <w:pPr>
              <w:pStyle w:val="a5"/>
            </w:pPr>
            <w:r w:rsidRPr="006C2123">
              <w:t>4</w:t>
            </w:r>
          </w:p>
        </w:tc>
        <w:tc>
          <w:tcPr>
            <w:tcW w:w="1557" w:type="dxa"/>
          </w:tcPr>
          <w:p w:rsidR="00D81047" w:rsidRPr="006C2123" w:rsidRDefault="00D81047" w:rsidP="003905F9">
            <w:pPr>
              <w:pStyle w:val="a5"/>
            </w:pPr>
            <w:r w:rsidRPr="006C2123">
              <w:t>5</w:t>
            </w:r>
          </w:p>
        </w:tc>
      </w:tr>
      <w:tr w:rsidR="00D81047" w:rsidRPr="006C2123" w:rsidTr="003905F9">
        <w:trPr>
          <w:trHeight w:val="397"/>
          <w:jc w:val="center"/>
        </w:trPr>
        <w:tc>
          <w:tcPr>
            <w:tcW w:w="9923" w:type="dxa"/>
            <w:gridSpan w:val="5"/>
            <w:vAlign w:val="center"/>
          </w:tcPr>
          <w:p w:rsidR="00D81047" w:rsidRPr="006C2123" w:rsidRDefault="00D81047" w:rsidP="003905F9">
            <w:pPr>
              <w:pStyle w:val="a"/>
              <w:rPr>
                <w:b/>
              </w:rPr>
            </w:pPr>
            <w:r w:rsidRPr="006C2123">
              <w:rPr>
                <w:b/>
              </w:rPr>
              <w:t>Улица в жилой застройке основная</w:t>
            </w:r>
          </w:p>
        </w:tc>
      </w:tr>
      <w:tr w:rsidR="00D81047" w:rsidRPr="006C2123" w:rsidTr="003905F9">
        <w:trPr>
          <w:trHeight w:val="397"/>
          <w:jc w:val="center"/>
        </w:trPr>
        <w:tc>
          <w:tcPr>
            <w:tcW w:w="3109" w:type="dxa"/>
            <w:vAlign w:val="center"/>
          </w:tcPr>
          <w:p w:rsidR="00D81047" w:rsidRPr="006C2123" w:rsidRDefault="00D81047" w:rsidP="003905F9">
            <w:pPr>
              <w:pStyle w:val="a6"/>
            </w:pPr>
            <w:r w:rsidRPr="006C2123">
              <w:t xml:space="preserve">ул. </w:t>
            </w:r>
            <w:r>
              <w:t xml:space="preserve">Сосновая, </w:t>
            </w:r>
          </w:p>
        </w:tc>
        <w:tc>
          <w:tcPr>
            <w:tcW w:w="1793" w:type="dxa"/>
            <w:vAlign w:val="center"/>
          </w:tcPr>
          <w:p w:rsidR="00D81047" w:rsidRPr="00127019" w:rsidRDefault="00D81047" w:rsidP="003905F9">
            <w:pPr>
              <w:pStyle w:val="a"/>
              <w:rPr>
                <w:szCs w:val="24"/>
              </w:rPr>
            </w:pPr>
            <w:r w:rsidRPr="00127019">
              <w:rPr>
                <w:szCs w:val="24"/>
              </w:rPr>
              <w:t>600</w:t>
            </w:r>
          </w:p>
        </w:tc>
        <w:tc>
          <w:tcPr>
            <w:tcW w:w="1793" w:type="dxa"/>
            <w:vAlign w:val="center"/>
          </w:tcPr>
          <w:p w:rsidR="00D81047" w:rsidRPr="00127019" w:rsidRDefault="00D81047" w:rsidP="003905F9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671" w:type="dxa"/>
            <w:vAlign w:val="center"/>
          </w:tcPr>
          <w:p w:rsidR="00D81047" w:rsidRPr="006C2123" w:rsidRDefault="00D81047" w:rsidP="003905F9">
            <w:pPr>
              <w:pStyle w:val="a"/>
              <w:rPr>
                <w:szCs w:val="24"/>
              </w:rPr>
            </w:pPr>
            <w:r w:rsidRPr="006C2123">
              <w:rPr>
                <w:szCs w:val="24"/>
              </w:rPr>
              <w:t>6,0</w:t>
            </w:r>
          </w:p>
        </w:tc>
        <w:tc>
          <w:tcPr>
            <w:tcW w:w="1557" w:type="dxa"/>
            <w:vAlign w:val="center"/>
          </w:tcPr>
          <w:p w:rsidR="00D81047" w:rsidRPr="006C2123" w:rsidRDefault="00D81047" w:rsidP="003905F9">
            <w:pPr>
              <w:pStyle w:val="a"/>
              <w:rPr>
                <w:szCs w:val="24"/>
              </w:rPr>
            </w:pPr>
            <w:r w:rsidRPr="006C2123">
              <w:rPr>
                <w:szCs w:val="24"/>
              </w:rPr>
              <w:t>1,0</w:t>
            </w:r>
          </w:p>
        </w:tc>
      </w:tr>
      <w:tr w:rsidR="00D81047" w:rsidRPr="006C2123" w:rsidTr="003905F9">
        <w:trPr>
          <w:trHeight w:val="397"/>
          <w:jc w:val="center"/>
        </w:trPr>
        <w:tc>
          <w:tcPr>
            <w:tcW w:w="3109" w:type="dxa"/>
            <w:vAlign w:val="center"/>
          </w:tcPr>
          <w:p w:rsidR="00D81047" w:rsidRPr="006C2123" w:rsidRDefault="00D81047" w:rsidP="003905F9">
            <w:pPr>
              <w:pStyle w:val="a6"/>
            </w:pPr>
            <w:r>
              <w:t>ул. Березовая</w:t>
            </w:r>
          </w:p>
        </w:tc>
        <w:tc>
          <w:tcPr>
            <w:tcW w:w="1793" w:type="dxa"/>
            <w:vAlign w:val="center"/>
          </w:tcPr>
          <w:p w:rsidR="00D81047" w:rsidRPr="00127019" w:rsidRDefault="00D81047" w:rsidP="003905F9">
            <w:pPr>
              <w:pStyle w:val="a"/>
              <w:rPr>
                <w:szCs w:val="24"/>
              </w:rPr>
            </w:pPr>
            <w:r w:rsidRPr="00127019">
              <w:rPr>
                <w:szCs w:val="24"/>
              </w:rPr>
              <w:t>720</w:t>
            </w:r>
          </w:p>
        </w:tc>
        <w:tc>
          <w:tcPr>
            <w:tcW w:w="1793" w:type="dxa"/>
            <w:vAlign w:val="center"/>
          </w:tcPr>
          <w:p w:rsidR="00D81047" w:rsidRPr="00127019" w:rsidRDefault="00D81047" w:rsidP="003905F9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671" w:type="dxa"/>
            <w:vAlign w:val="center"/>
          </w:tcPr>
          <w:p w:rsidR="00D81047" w:rsidRPr="006C2123" w:rsidRDefault="00D81047" w:rsidP="003905F9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557" w:type="dxa"/>
            <w:vAlign w:val="center"/>
          </w:tcPr>
          <w:p w:rsidR="00D81047" w:rsidRPr="006C2123" w:rsidRDefault="00D81047" w:rsidP="003905F9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D81047" w:rsidRPr="006C2123" w:rsidTr="003905F9">
        <w:trPr>
          <w:trHeight w:val="397"/>
          <w:jc w:val="center"/>
        </w:trPr>
        <w:tc>
          <w:tcPr>
            <w:tcW w:w="9923" w:type="dxa"/>
            <w:gridSpan w:val="5"/>
            <w:vAlign w:val="center"/>
          </w:tcPr>
          <w:p w:rsidR="00D81047" w:rsidRPr="00127019" w:rsidRDefault="00D81047" w:rsidP="003905F9">
            <w:pPr>
              <w:pStyle w:val="a"/>
              <w:rPr>
                <w:b/>
              </w:rPr>
            </w:pPr>
            <w:r w:rsidRPr="00127019">
              <w:rPr>
                <w:b/>
              </w:rPr>
              <w:t>Улица в жилой застройке второстепенная</w:t>
            </w:r>
          </w:p>
        </w:tc>
      </w:tr>
      <w:tr w:rsidR="00D81047" w:rsidRPr="006C2123" w:rsidTr="003905F9">
        <w:trPr>
          <w:trHeight w:val="397"/>
          <w:jc w:val="center"/>
        </w:trPr>
        <w:tc>
          <w:tcPr>
            <w:tcW w:w="3109" w:type="dxa"/>
            <w:vAlign w:val="center"/>
          </w:tcPr>
          <w:p w:rsidR="00D81047" w:rsidRPr="006C2123" w:rsidRDefault="00D81047" w:rsidP="003905F9">
            <w:pPr>
              <w:pStyle w:val="a6"/>
            </w:pPr>
            <w:r w:rsidRPr="006C2123">
              <w:t>ул.</w:t>
            </w:r>
            <w:r>
              <w:t xml:space="preserve"> Центральная</w:t>
            </w:r>
          </w:p>
        </w:tc>
        <w:tc>
          <w:tcPr>
            <w:tcW w:w="1793" w:type="dxa"/>
            <w:vAlign w:val="center"/>
          </w:tcPr>
          <w:p w:rsidR="00D81047" w:rsidRPr="00127019" w:rsidRDefault="00D81047" w:rsidP="003905F9">
            <w:pPr>
              <w:pStyle w:val="a"/>
              <w:rPr>
                <w:szCs w:val="24"/>
              </w:rPr>
            </w:pPr>
            <w:r w:rsidRPr="00127019">
              <w:rPr>
                <w:szCs w:val="24"/>
              </w:rPr>
              <w:t>250</w:t>
            </w:r>
          </w:p>
        </w:tc>
        <w:tc>
          <w:tcPr>
            <w:tcW w:w="1793" w:type="dxa"/>
            <w:vAlign w:val="center"/>
          </w:tcPr>
          <w:p w:rsidR="00D81047" w:rsidRPr="00127019" w:rsidRDefault="00D81047" w:rsidP="003905F9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671" w:type="dxa"/>
            <w:vAlign w:val="center"/>
          </w:tcPr>
          <w:p w:rsidR="00D81047" w:rsidRPr="006C2123" w:rsidRDefault="00D81047" w:rsidP="003905F9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557" w:type="dxa"/>
            <w:vAlign w:val="center"/>
          </w:tcPr>
          <w:p w:rsidR="00D81047" w:rsidRPr="006C2123" w:rsidRDefault="00D81047" w:rsidP="003905F9">
            <w:pPr>
              <w:pStyle w:val="a"/>
              <w:rPr>
                <w:szCs w:val="24"/>
              </w:rPr>
            </w:pPr>
            <w:r w:rsidRPr="006C2123">
              <w:rPr>
                <w:szCs w:val="24"/>
              </w:rPr>
              <w:t>1,0</w:t>
            </w:r>
          </w:p>
        </w:tc>
      </w:tr>
      <w:tr w:rsidR="00D81047" w:rsidRPr="006C2123" w:rsidTr="003905F9">
        <w:trPr>
          <w:trHeight w:val="397"/>
          <w:jc w:val="center"/>
        </w:trPr>
        <w:tc>
          <w:tcPr>
            <w:tcW w:w="9923" w:type="dxa"/>
            <w:gridSpan w:val="5"/>
            <w:vAlign w:val="center"/>
          </w:tcPr>
          <w:p w:rsidR="00D81047" w:rsidRPr="00127019" w:rsidRDefault="00D81047" w:rsidP="003905F9">
            <w:pPr>
              <w:pStyle w:val="a"/>
              <w:rPr>
                <w:b/>
                <w:szCs w:val="24"/>
              </w:rPr>
            </w:pPr>
            <w:r w:rsidRPr="00127019">
              <w:rPr>
                <w:b/>
                <w:szCs w:val="24"/>
              </w:rPr>
              <w:t>Проезды</w:t>
            </w:r>
          </w:p>
        </w:tc>
      </w:tr>
      <w:tr w:rsidR="00D81047" w:rsidRPr="006C2123" w:rsidTr="003905F9">
        <w:trPr>
          <w:trHeight w:val="397"/>
          <w:jc w:val="center"/>
        </w:trPr>
        <w:tc>
          <w:tcPr>
            <w:tcW w:w="3109" w:type="dxa"/>
            <w:vAlign w:val="center"/>
          </w:tcPr>
          <w:p w:rsidR="00D81047" w:rsidRPr="006C2123" w:rsidRDefault="00D81047" w:rsidP="003905F9">
            <w:pPr>
              <w:pStyle w:val="a6"/>
            </w:pPr>
            <w:r w:rsidRPr="006C2123">
              <w:t>Местный</w:t>
            </w:r>
          </w:p>
        </w:tc>
        <w:tc>
          <w:tcPr>
            <w:tcW w:w="1793" w:type="dxa"/>
            <w:vAlign w:val="center"/>
          </w:tcPr>
          <w:p w:rsidR="00D81047" w:rsidRPr="00127019" w:rsidRDefault="00D81047" w:rsidP="003905F9">
            <w:pPr>
              <w:pStyle w:val="a"/>
              <w:rPr>
                <w:szCs w:val="24"/>
              </w:rPr>
            </w:pPr>
            <w:r w:rsidRPr="00127019">
              <w:rPr>
                <w:szCs w:val="24"/>
              </w:rPr>
              <w:t>775</w:t>
            </w:r>
          </w:p>
        </w:tc>
        <w:tc>
          <w:tcPr>
            <w:tcW w:w="1793" w:type="dxa"/>
            <w:vAlign w:val="center"/>
          </w:tcPr>
          <w:p w:rsidR="00D81047" w:rsidRPr="00127019" w:rsidRDefault="00D81047" w:rsidP="003905F9">
            <w:pPr>
              <w:pStyle w:val="a"/>
              <w:rPr>
                <w:szCs w:val="24"/>
              </w:rPr>
            </w:pPr>
            <w:r w:rsidRPr="00127019">
              <w:rPr>
                <w:szCs w:val="24"/>
              </w:rPr>
              <w:t>13-16</w:t>
            </w:r>
          </w:p>
        </w:tc>
        <w:tc>
          <w:tcPr>
            <w:tcW w:w="1671" w:type="dxa"/>
            <w:vAlign w:val="center"/>
          </w:tcPr>
          <w:p w:rsidR="00D81047" w:rsidRPr="006C2123" w:rsidRDefault="00D81047" w:rsidP="003905F9">
            <w:pPr>
              <w:pStyle w:val="a"/>
              <w:rPr>
                <w:szCs w:val="24"/>
              </w:rPr>
            </w:pPr>
            <w:r w:rsidRPr="006C2123">
              <w:rPr>
                <w:szCs w:val="24"/>
              </w:rPr>
              <w:t>3,</w:t>
            </w:r>
            <w:r>
              <w:rPr>
                <w:szCs w:val="24"/>
              </w:rPr>
              <w:t>5</w:t>
            </w:r>
          </w:p>
        </w:tc>
        <w:tc>
          <w:tcPr>
            <w:tcW w:w="1557" w:type="dxa"/>
            <w:vAlign w:val="center"/>
          </w:tcPr>
          <w:p w:rsidR="00D81047" w:rsidRPr="006C2123" w:rsidRDefault="00D81047" w:rsidP="003905F9">
            <w:pPr>
              <w:pStyle w:val="a"/>
              <w:rPr>
                <w:szCs w:val="24"/>
              </w:rPr>
            </w:pPr>
            <w:r w:rsidRPr="006C2123">
              <w:rPr>
                <w:szCs w:val="24"/>
              </w:rPr>
              <w:t>1,0</w:t>
            </w:r>
          </w:p>
        </w:tc>
      </w:tr>
    </w:tbl>
    <w:p w:rsidR="00D81047" w:rsidRPr="00D014DE" w:rsidRDefault="00D81047" w:rsidP="00F2619A">
      <w:pPr>
        <w:spacing w:before="120"/>
        <w:rPr>
          <w:szCs w:val="28"/>
        </w:rPr>
      </w:pPr>
      <w:r w:rsidRPr="00552F48">
        <w:rPr>
          <w:szCs w:val="28"/>
        </w:rPr>
        <w:t xml:space="preserve">3 </w:t>
      </w:r>
      <w:r w:rsidRPr="00D014DE">
        <w:rPr>
          <w:szCs w:val="28"/>
        </w:rPr>
        <w:t>Остановки общественного транспорта размещены  вдоль ул.Станционной с учетом дальности пешеходных подходов  от жилых домов – 400 м.</w:t>
      </w:r>
    </w:p>
    <w:p w:rsidR="00D81047" w:rsidRPr="00D014DE" w:rsidRDefault="00D81047" w:rsidP="00F2619A">
      <w:pPr>
        <w:rPr>
          <w:szCs w:val="28"/>
        </w:rPr>
      </w:pPr>
      <w:r w:rsidRPr="00D014DE">
        <w:rPr>
          <w:szCs w:val="28"/>
        </w:rPr>
        <w:t xml:space="preserve">Для осуществления пассажирских перевозок жителей </w:t>
      </w:r>
      <w:r>
        <w:rPr>
          <w:szCs w:val="28"/>
        </w:rPr>
        <w:t>квартала</w:t>
      </w:r>
      <w:r w:rsidRPr="00D014DE">
        <w:rPr>
          <w:szCs w:val="28"/>
        </w:rPr>
        <w:t xml:space="preserve"> «Хрустальный» проектом предполагается в основном использование личного автомобильного транспорта.</w:t>
      </w:r>
    </w:p>
    <w:p w:rsidR="00D81047" w:rsidRPr="00552F48" w:rsidRDefault="00D81047" w:rsidP="00F2619A">
      <w:pPr>
        <w:spacing w:before="120"/>
        <w:rPr>
          <w:szCs w:val="28"/>
        </w:rPr>
      </w:pPr>
      <w:r w:rsidRPr="00552F48">
        <w:rPr>
          <w:szCs w:val="28"/>
        </w:rPr>
        <w:t>4. Тротуары для организации пешеходного транспорта по территории микрорайона предусматривается оборудовать вдоль всех</w:t>
      </w:r>
      <w:r>
        <w:rPr>
          <w:szCs w:val="28"/>
        </w:rPr>
        <w:t xml:space="preserve"> улиц и проездов квартала</w:t>
      </w:r>
      <w:r w:rsidRPr="00552F48">
        <w:rPr>
          <w:szCs w:val="28"/>
        </w:rPr>
        <w:t>.</w:t>
      </w:r>
    </w:p>
    <w:p w:rsidR="00D81047" w:rsidRPr="00083BCA" w:rsidRDefault="00D81047" w:rsidP="00F2619A">
      <w:pPr>
        <w:rPr>
          <w:szCs w:val="28"/>
        </w:rPr>
      </w:pPr>
      <w:r w:rsidRPr="00552F48">
        <w:rPr>
          <w:szCs w:val="28"/>
        </w:rPr>
        <w:t xml:space="preserve">5. </w:t>
      </w:r>
      <w:r w:rsidRPr="00083BCA">
        <w:rPr>
          <w:szCs w:val="28"/>
        </w:rPr>
        <w:t>Расчетное количество автомобилей (на 378 человека) на проектный срок составит 113 автомобилей. Хранение автомобилей предусматривается в пределах индивидуальных участков жителей квартала. Число мест на гостевых стоянках принято в соответствии с п.212 НГПСО 1-2009.66 и составит 15 % от количества жилых домов в поселке.</w:t>
      </w:r>
    </w:p>
    <w:p w:rsidR="00D81047" w:rsidRPr="007E43ED" w:rsidRDefault="00D81047" w:rsidP="00F2619A">
      <w:pPr>
        <w:rPr>
          <w:szCs w:val="28"/>
        </w:rPr>
      </w:pPr>
      <w:r>
        <w:rPr>
          <w:szCs w:val="28"/>
        </w:rPr>
        <w:t>6.</w:t>
      </w:r>
      <w:r w:rsidRPr="007E43ED">
        <w:rPr>
          <w:szCs w:val="28"/>
        </w:rPr>
        <w:t>Проектом в границах территории поселка предложено разместить 75 машино-мест на гостевых стоянках. Гостевые стоянки располагаются в специально организованных парковочных «карманах», размещаемых вдоль проезжих частей улиц.</w:t>
      </w:r>
    </w:p>
    <w:p w:rsidR="00D81047" w:rsidRDefault="00D81047" w:rsidP="00F2619A">
      <w:pPr>
        <w:rPr>
          <w:szCs w:val="28"/>
        </w:rPr>
      </w:pPr>
      <w:r>
        <w:rPr>
          <w:szCs w:val="28"/>
        </w:rPr>
        <w:t xml:space="preserve">7. </w:t>
      </w:r>
      <w:r w:rsidRPr="00083BCA">
        <w:rPr>
          <w:szCs w:val="28"/>
        </w:rPr>
        <w:t>Выполненный в соответствии с нормативами расчет показал, что для проектируемого квартала отсутствует необходимость в размещении объектов обслуживания транспорта (станций технического обслуживания, автомобильных моек).</w:t>
      </w:r>
      <w:bookmarkStart w:id="8" w:name="_Toc416003676"/>
    </w:p>
    <w:p w:rsidR="00D81047" w:rsidRPr="00F2619A" w:rsidRDefault="00D81047" w:rsidP="00F2619A">
      <w:pPr>
        <w:jc w:val="center"/>
        <w:rPr>
          <w:b/>
        </w:rPr>
      </w:pPr>
      <w:r w:rsidRPr="00F2619A">
        <w:rPr>
          <w:b/>
        </w:rPr>
        <w:t>1.5 Положения о характеристиках инженерно-технического обеспечения территории в границах проектирования</w:t>
      </w:r>
      <w:bookmarkEnd w:id="8"/>
      <w:r w:rsidRPr="00F2619A">
        <w:rPr>
          <w:b/>
        </w:rPr>
        <w:t>.</w:t>
      </w:r>
    </w:p>
    <w:p w:rsidR="00D81047" w:rsidRPr="00552F48" w:rsidRDefault="00D81047" w:rsidP="00F2619A">
      <w:pPr>
        <w:jc w:val="center"/>
      </w:pPr>
    </w:p>
    <w:p w:rsidR="00D81047" w:rsidRPr="00D014DE" w:rsidRDefault="00D81047" w:rsidP="00F2619A">
      <w:pPr>
        <w:rPr>
          <w:szCs w:val="28"/>
        </w:rPr>
      </w:pPr>
      <w:r w:rsidRPr="00D014DE">
        <w:rPr>
          <w:szCs w:val="28"/>
        </w:rPr>
        <w:t>Проектом предусмотрено полное инженерное благоустройство проектируемой застройки.</w:t>
      </w:r>
    </w:p>
    <w:p w:rsidR="00D81047" w:rsidRPr="00552F48" w:rsidRDefault="00D81047" w:rsidP="00F2619A">
      <w:pPr>
        <w:pStyle w:val="2"/>
        <w:rPr>
          <w:i w:val="0"/>
          <w:u w:val="none"/>
        </w:rPr>
      </w:pPr>
      <w:r w:rsidRPr="00552F48">
        <w:rPr>
          <w:i w:val="0"/>
          <w:u w:val="none"/>
        </w:rPr>
        <w:t>1. Водоснабжение</w:t>
      </w:r>
    </w:p>
    <w:p w:rsidR="00D81047" w:rsidRPr="005C4415" w:rsidRDefault="00D81047" w:rsidP="00F2619A">
      <w:pPr>
        <w:pStyle w:val="2"/>
        <w:spacing w:before="0" w:after="0"/>
        <w:rPr>
          <w:i w:val="0"/>
          <w:u w:val="none"/>
        </w:rPr>
      </w:pPr>
      <w:r w:rsidRPr="005C4415">
        <w:rPr>
          <w:i w:val="0"/>
          <w:u w:val="none"/>
        </w:rPr>
        <w:t>Водоснабжение и водоотведение проектируемых объектов предусмотрено в соответствии с техническими условиями №151-14 от 17.12.2014</w:t>
      </w:r>
      <w:r>
        <w:rPr>
          <w:i w:val="0"/>
          <w:u w:val="none"/>
        </w:rPr>
        <w:t xml:space="preserve"> г.</w:t>
      </w:r>
    </w:p>
    <w:p w:rsidR="00D81047" w:rsidRPr="00753B27" w:rsidRDefault="00D81047" w:rsidP="00F2619A">
      <w:r w:rsidRPr="00753B27">
        <w:t>Норма водопотребления и водоотведения для зданий, оборудованных водопроводом, канализацией и ванными с местными водонагревателями составит 200 л/сут на 1 жителя.</w:t>
      </w:r>
    </w:p>
    <w:p w:rsidR="00D81047" w:rsidRDefault="00D81047" w:rsidP="00F2619A">
      <w:r w:rsidRPr="00753B27">
        <w:t xml:space="preserve">Общий расчетный объем водопотребления и водоотведения проектируемой застройки </w:t>
      </w:r>
      <w:r>
        <w:t>составит 75,6куб.м</w:t>
      </w:r>
      <w:r w:rsidRPr="00753B27">
        <w:t>/сутки.</w:t>
      </w:r>
    </w:p>
    <w:p w:rsidR="00D81047" w:rsidRDefault="00D81047" w:rsidP="00F2619A">
      <w:r>
        <w:t xml:space="preserve">Объем воды для полива рассчитан, исходя из потребности 50 литров на 1 человека в сутки. Суммарный объем водопотребления на полив составит </w:t>
      </w:r>
      <w:r>
        <w:br/>
        <w:t>22 куб.м/сутки.</w:t>
      </w:r>
    </w:p>
    <w:p w:rsidR="00D81047" w:rsidRDefault="00D81047" w:rsidP="00F2619A">
      <w:r>
        <w:t>Проектом предусмотрена перекладка участка общепоселкового водопровода, попадающего под пятно застройки. Новый участок водопровода проложен в землях общественного пользования.</w:t>
      </w:r>
    </w:p>
    <w:p w:rsidR="00D81047" w:rsidRPr="00E45D39" w:rsidRDefault="00D81047" w:rsidP="00F2619A">
      <w:r w:rsidRPr="00E45D39">
        <w:t>Проектом предлагается кольцевая схема прокладки водопровода с тупиковыми участками. Протяженность тупиковых участков  - не более 150 м.</w:t>
      </w:r>
    </w:p>
    <w:p w:rsidR="00D81047" w:rsidRDefault="00D81047" w:rsidP="00F2619A">
      <w:r w:rsidRPr="00E45D39">
        <w:t>Наружное пожаротушение предусмотрено от пожарных гидрантов, установленных на уличных сетях водопровода с обозначением световыми указателями на фасадах зданий. Пожарные гидранты должны быть расставлены на сети с учетом пожаротушения здания единовременно из 1-го гидранта, радиус действия пожарных гидрантов необходимо принять не более 150 м по твердому покрытию.</w:t>
      </w:r>
    </w:p>
    <w:p w:rsidR="00D81047" w:rsidRPr="005C4415" w:rsidRDefault="00D81047" w:rsidP="00F2619A">
      <w:pPr>
        <w:pStyle w:val="2"/>
        <w:rPr>
          <w:i w:val="0"/>
          <w:u w:val="none"/>
        </w:rPr>
      </w:pPr>
      <w:r w:rsidRPr="007C5E04">
        <w:rPr>
          <w:i w:val="0"/>
          <w:u w:val="none"/>
        </w:rPr>
        <w:t>2. Водоотведение</w:t>
      </w:r>
    </w:p>
    <w:p w:rsidR="00D81047" w:rsidRPr="00BA70F0" w:rsidRDefault="00D81047" w:rsidP="00F2619A">
      <w:r w:rsidRPr="00BA70F0">
        <w:t>Хозяйственно-бытовые стоки проектируемых объектов собираются системой самотечных коллекторов, проложенных на территории поселка в соответствии с уклоном площадки. Стоки передаются в основной коллектор Ø200 мм, который подключается к существующему трубопроводу канализации, идущему по территории базы отдыха «Хрустальная» на очистные сооружения.</w:t>
      </w:r>
    </w:p>
    <w:p w:rsidR="00D81047" w:rsidRPr="00BA70F0" w:rsidRDefault="00D81047" w:rsidP="00F2619A">
      <w:r w:rsidRPr="00BA70F0">
        <w:t xml:space="preserve">Объем хозяйственно-бытовых стоков </w:t>
      </w:r>
      <w:r>
        <w:t>квартала</w:t>
      </w:r>
      <w:r w:rsidRPr="00BA70F0">
        <w:t xml:space="preserve"> составит </w:t>
      </w:r>
      <w:r>
        <w:t>75,6куб.м</w:t>
      </w:r>
      <w:r w:rsidRPr="00BA70F0">
        <w:t>/сутки.</w:t>
      </w:r>
    </w:p>
    <w:p w:rsidR="00D81047" w:rsidRPr="00552F48" w:rsidRDefault="00D81047" w:rsidP="00F2619A">
      <w:pPr>
        <w:pStyle w:val="2"/>
        <w:rPr>
          <w:i w:val="0"/>
          <w:u w:val="none"/>
        </w:rPr>
      </w:pPr>
      <w:r>
        <w:rPr>
          <w:i w:val="0"/>
          <w:u w:val="none"/>
        </w:rPr>
        <w:t>3</w:t>
      </w:r>
      <w:r w:rsidRPr="00552F48">
        <w:rPr>
          <w:i w:val="0"/>
          <w:u w:val="none"/>
        </w:rPr>
        <w:t>. Электроснабжение</w:t>
      </w:r>
    </w:p>
    <w:p w:rsidR="00D81047" w:rsidRPr="00BA70F0" w:rsidRDefault="00D81047" w:rsidP="00F2619A">
      <w:pPr>
        <w:rPr>
          <w:szCs w:val="28"/>
        </w:rPr>
      </w:pPr>
      <w:r w:rsidRPr="00BA70F0">
        <w:rPr>
          <w:szCs w:val="28"/>
        </w:rPr>
        <w:t>Электроснабжение проектируемых объектов выполнено в соответствии с техническими условиями ОАО «МРСК Урала»  №82-39/1567-1</w:t>
      </w:r>
      <w:r>
        <w:rPr>
          <w:szCs w:val="28"/>
        </w:rPr>
        <w:t>.</w:t>
      </w:r>
    </w:p>
    <w:p w:rsidR="00D81047" w:rsidRPr="00BA70F0" w:rsidRDefault="00D81047" w:rsidP="00F2619A">
      <w:pPr>
        <w:rPr>
          <w:szCs w:val="28"/>
        </w:rPr>
      </w:pPr>
      <w:r w:rsidRPr="00BA70F0">
        <w:rPr>
          <w:szCs w:val="28"/>
        </w:rPr>
        <w:t xml:space="preserve">Основным источником питания является ПС </w:t>
      </w:r>
      <w:r>
        <w:rPr>
          <w:szCs w:val="28"/>
        </w:rPr>
        <w:t>«</w:t>
      </w:r>
      <w:r w:rsidRPr="00BA70F0">
        <w:rPr>
          <w:szCs w:val="28"/>
        </w:rPr>
        <w:t>Решеты» 110/10.</w:t>
      </w:r>
    </w:p>
    <w:p w:rsidR="00D81047" w:rsidRPr="00BA70F0" w:rsidRDefault="00D81047" w:rsidP="00F2619A">
      <w:pPr>
        <w:rPr>
          <w:szCs w:val="28"/>
        </w:rPr>
      </w:pPr>
      <w:r w:rsidRPr="00BA70F0">
        <w:rPr>
          <w:szCs w:val="28"/>
        </w:rPr>
        <w:t>Класс напряжения электрических сетей – 10 кв.</w:t>
      </w:r>
    </w:p>
    <w:p w:rsidR="00D81047" w:rsidRPr="00BA70F0" w:rsidRDefault="00D81047" w:rsidP="00F2619A">
      <w:pPr>
        <w:rPr>
          <w:szCs w:val="28"/>
        </w:rPr>
      </w:pPr>
      <w:r w:rsidRPr="00BA70F0">
        <w:rPr>
          <w:szCs w:val="28"/>
        </w:rPr>
        <w:t>Категория надежности электроприемников – третья.</w:t>
      </w:r>
    </w:p>
    <w:p w:rsidR="00D81047" w:rsidRPr="00BA70F0" w:rsidRDefault="00D81047" w:rsidP="00F2619A">
      <w:pPr>
        <w:rPr>
          <w:szCs w:val="28"/>
        </w:rPr>
      </w:pPr>
      <w:r w:rsidRPr="00BA70F0">
        <w:rPr>
          <w:szCs w:val="28"/>
        </w:rPr>
        <w:t xml:space="preserve">Прокладка электрических сетей по территории микрорайона предполагается в кабельном исполнении. </w:t>
      </w:r>
    </w:p>
    <w:p w:rsidR="00D81047" w:rsidRPr="00BA70F0" w:rsidRDefault="00D81047" w:rsidP="00F2619A">
      <w:pPr>
        <w:rPr>
          <w:szCs w:val="28"/>
        </w:rPr>
      </w:pPr>
      <w:r w:rsidRPr="00BA70F0">
        <w:rPr>
          <w:szCs w:val="28"/>
        </w:rPr>
        <w:t>Для обеспечения застройки в границах проектируемой территории проектом предлагается устройство двух трансформаторных пунктов 10/0,4 в районе северо-восточного и центрального КПП.</w:t>
      </w:r>
    </w:p>
    <w:p w:rsidR="00D81047" w:rsidRPr="00BA70F0" w:rsidRDefault="00D81047" w:rsidP="00F2619A">
      <w:pPr>
        <w:rPr>
          <w:bCs/>
        </w:rPr>
      </w:pPr>
      <w:r w:rsidRPr="00BA70F0">
        <w:t xml:space="preserve">Расчет объемов электропотребления выполнен в соответствии с </w:t>
      </w:r>
      <w:r w:rsidRPr="00BA70F0">
        <w:rPr>
          <w:bCs/>
        </w:rPr>
        <w:t>Инструкцией по проектированию городских электрических сетей. РД 34.20.185-94.</w:t>
      </w:r>
    </w:p>
    <w:p w:rsidR="00D81047" w:rsidRPr="00BA70F0" w:rsidRDefault="00D81047" w:rsidP="00F2619A">
      <w:r w:rsidRPr="00BA70F0">
        <w:t>Максимальная мощность присоединяемых энергопринимающих устройств составит 6</w:t>
      </w:r>
      <w:r>
        <w:t>1</w:t>
      </w:r>
      <w:r w:rsidRPr="00BA70F0">
        <w:t>5 кВ.</w:t>
      </w:r>
    </w:p>
    <w:p w:rsidR="00D81047" w:rsidRPr="00552F48" w:rsidRDefault="00D81047" w:rsidP="00F2619A">
      <w:pPr>
        <w:pStyle w:val="2"/>
        <w:rPr>
          <w:i w:val="0"/>
          <w:u w:val="none"/>
        </w:rPr>
      </w:pPr>
      <w:r>
        <w:rPr>
          <w:i w:val="0"/>
          <w:u w:val="none"/>
        </w:rPr>
        <w:t>4</w:t>
      </w:r>
      <w:r w:rsidRPr="00552F48">
        <w:rPr>
          <w:i w:val="0"/>
          <w:u w:val="none"/>
        </w:rPr>
        <w:t>. Теплоснабжение</w:t>
      </w:r>
    </w:p>
    <w:p w:rsidR="00D81047" w:rsidRPr="00CF2479" w:rsidRDefault="00D81047" w:rsidP="00F2619A">
      <w:r w:rsidRPr="00CF2479">
        <w:t>Теплоснабжение проектируемых объектов осуществляется от локальных источников, в основном – от газовых котлов.</w:t>
      </w:r>
    </w:p>
    <w:p w:rsidR="00D81047" w:rsidRDefault="00D81047" w:rsidP="00F2619A">
      <w:r w:rsidRPr="00CF2479">
        <w:t>Расчет объемов теплоснабжения выполнен в соответствии с НГПСО 1.2009-66</w:t>
      </w:r>
      <w:r>
        <w:t xml:space="preserve">. </w:t>
      </w:r>
      <w:r w:rsidRPr="00CF2479">
        <w:t>Количество тепла, необходимого для отопления проектируемых объектов – 1,</w:t>
      </w:r>
      <w:r>
        <w:t>73</w:t>
      </w:r>
      <w:r w:rsidRPr="00CF2479">
        <w:t xml:space="preserve"> МВт (1,</w:t>
      </w:r>
      <w:r>
        <w:t>5</w:t>
      </w:r>
      <w:r w:rsidRPr="00CF2479">
        <w:t xml:space="preserve"> Гкал/час).</w:t>
      </w:r>
    </w:p>
    <w:p w:rsidR="00D81047" w:rsidRDefault="00D81047" w:rsidP="00F2619A">
      <w:pPr>
        <w:spacing w:before="240"/>
      </w:pPr>
      <w:r>
        <w:t>5. Газоснабжение</w:t>
      </w:r>
    </w:p>
    <w:p w:rsidR="00D81047" w:rsidRDefault="00D81047" w:rsidP="00F2619A">
      <w:pPr>
        <w:spacing w:before="120"/>
        <w:rPr>
          <w:lang w:eastAsia="en-US"/>
        </w:rPr>
      </w:pPr>
      <w:r>
        <w:rPr>
          <w:lang w:eastAsia="en-US"/>
        </w:rPr>
        <w:t>Проектные решения по газоснабжению квартала «Хрустальный» выполнены в соответствии с техническими условиями ЗАО «ГАЗЭКС» № 05-888 от 28.02.2014</w:t>
      </w:r>
      <w:r w:rsidRPr="004C2551">
        <w:rPr>
          <w:lang w:eastAsia="en-US"/>
        </w:rPr>
        <w:t>. (Приложение 1.4).</w:t>
      </w:r>
    </w:p>
    <w:p w:rsidR="00D81047" w:rsidRDefault="00D81047" w:rsidP="00F2619A">
      <w:pPr>
        <w:rPr>
          <w:lang w:eastAsia="en-US"/>
        </w:rPr>
      </w:pPr>
      <w:r>
        <w:rPr>
          <w:lang w:eastAsia="en-US"/>
        </w:rPr>
        <w:t xml:space="preserve">Газоснабжение квартала предлагается выполнить путем подключения к существующему газопроводу высокого давления </w:t>
      </w:r>
      <w:r>
        <w:rPr>
          <w:lang w:val="en-US" w:eastAsia="en-US"/>
        </w:rPr>
        <w:t>II</w:t>
      </w:r>
      <w:r>
        <w:rPr>
          <w:lang w:eastAsia="en-US"/>
        </w:rPr>
        <w:t xml:space="preserve"> категории Ду 150 мм, который проходит за южной границей проекта, вдоль автодороги «с.Новоалексеевское – д.Старые Решеты» (газопровод «с.Новоалексеевское – ст.Хрустальная»)</w:t>
      </w:r>
    </w:p>
    <w:p w:rsidR="00D81047" w:rsidRDefault="00D81047" w:rsidP="00F2619A">
      <w:pPr>
        <w:rPr>
          <w:lang w:eastAsia="en-US"/>
        </w:rPr>
      </w:pPr>
      <w:r>
        <w:rPr>
          <w:lang w:eastAsia="en-US"/>
        </w:rPr>
        <w:t>Проектируемая ветка прокладывается вдоль восточной границы территории квартала до ГРПШ нов. Местоположение нового ГРПШ ориентировочно определено в районе развилки у общественной зоны квартала. На ГРПШ газ редуцируется до рабочего давления и распределительными газопроводами доводится до конечного потребителя. Максимальная технически возможная подключаемая нагрузка в точке подключения определена в объеме 860,5 нкуб.м/час.</w:t>
      </w:r>
    </w:p>
    <w:p w:rsidR="00D81047" w:rsidRPr="00552F48" w:rsidRDefault="00D81047" w:rsidP="00F2619A">
      <w:pPr>
        <w:pStyle w:val="2"/>
        <w:rPr>
          <w:i w:val="0"/>
          <w:u w:val="none"/>
        </w:rPr>
      </w:pPr>
      <w:r>
        <w:rPr>
          <w:i w:val="0"/>
          <w:u w:val="none"/>
        </w:rPr>
        <w:t>6</w:t>
      </w:r>
      <w:r w:rsidRPr="00552F48">
        <w:rPr>
          <w:i w:val="0"/>
          <w:u w:val="none"/>
        </w:rPr>
        <w:t>. Связь</w:t>
      </w:r>
    </w:p>
    <w:p w:rsidR="00D81047" w:rsidRPr="00CF2479" w:rsidRDefault="00D81047" w:rsidP="00F2619A">
      <w:pPr>
        <w:rPr>
          <w:szCs w:val="28"/>
        </w:rPr>
      </w:pPr>
      <w:r w:rsidRPr="00CF2479">
        <w:rPr>
          <w:szCs w:val="28"/>
        </w:rPr>
        <w:t>Мобильная связь обеспечивается от существующих источников, так как проектируемая территория располагается в зоне покрытия всех сотовых компаний, работающих в регионе.</w:t>
      </w:r>
    </w:p>
    <w:p w:rsidR="00D81047" w:rsidRDefault="00D81047" w:rsidP="00F2619A">
      <w:pPr>
        <w:rPr>
          <w:szCs w:val="28"/>
        </w:rPr>
      </w:pPr>
      <w:r w:rsidRPr="00CF2479">
        <w:rPr>
          <w:szCs w:val="28"/>
        </w:rPr>
        <w:t>Нормативное количество стационарных телефонных номеров на проектируемую застройку составит 110</w:t>
      </w:r>
      <w:r>
        <w:rPr>
          <w:szCs w:val="28"/>
        </w:rPr>
        <w:t>-120</w:t>
      </w:r>
      <w:r w:rsidRPr="00CF2479">
        <w:rPr>
          <w:szCs w:val="28"/>
        </w:rPr>
        <w:t xml:space="preserve"> номеров.</w:t>
      </w:r>
    </w:p>
    <w:p w:rsidR="00D81047" w:rsidRPr="0079667C" w:rsidRDefault="00D81047" w:rsidP="00F2619A">
      <w:pPr>
        <w:rPr>
          <w:szCs w:val="28"/>
        </w:rPr>
      </w:pPr>
      <w:r w:rsidRPr="0079667C">
        <w:rPr>
          <w:szCs w:val="28"/>
        </w:rPr>
        <w:t xml:space="preserve">Для обеспечения населения услугами широкополосного интернета, цифрового телевидения, в </w:t>
      </w:r>
      <w:r>
        <w:rPr>
          <w:szCs w:val="28"/>
        </w:rPr>
        <w:t>здании поселкового центра</w:t>
      </w:r>
      <w:r w:rsidRPr="0079667C">
        <w:rPr>
          <w:szCs w:val="28"/>
        </w:rPr>
        <w:t xml:space="preserve"> предусматривается устройство узл</w:t>
      </w:r>
      <w:r>
        <w:rPr>
          <w:szCs w:val="28"/>
        </w:rPr>
        <w:t>а</w:t>
      </w:r>
      <w:r w:rsidRPr="0079667C">
        <w:rPr>
          <w:szCs w:val="28"/>
        </w:rPr>
        <w:t xml:space="preserve"> оптического доступа.</w:t>
      </w:r>
    </w:p>
    <w:p w:rsidR="00D81047" w:rsidRPr="00552F48" w:rsidRDefault="00D81047" w:rsidP="00F2619A">
      <w:pPr>
        <w:spacing w:line="360" w:lineRule="auto"/>
      </w:pPr>
      <w:r w:rsidRPr="00F2619A">
        <w:rPr>
          <w:b/>
        </w:rPr>
        <w:t>Элементы благоустройства территории</w:t>
      </w:r>
      <w:r w:rsidRPr="00552F48">
        <w:t>:</w:t>
      </w:r>
    </w:p>
    <w:p w:rsidR="00D81047" w:rsidRPr="007C5E04" w:rsidRDefault="00D81047" w:rsidP="00F2619A">
      <w:r w:rsidRPr="007C5E04">
        <w:t>Проектом предусматривается благоустройство территории поселка.</w:t>
      </w:r>
    </w:p>
    <w:p w:rsidR="00D81047" w:rsidRPr="007C5E04" w:rsidRDefault="00D81047" w:rsidP="00F2619A">
      <w:r w:rsidRPr="007C5E04">
        <w:t>Вдоль всех проезжих частей организуются тротуары. Покрытие тротуаров может быть выполняться в различных вариантах – асфальт, плиточное покрытие и т.д.</w:t>
      </w:r>
    </w:p>
    <w:p w:rsidR="00D81047" w:rsidRPr="007C5E04" w:rsidRDefault="00D81047" w:rsidP="00F2619A">
      <w:r w:rsidRPr="007C5E04">
        <w:t>Все улицы поселка озеленяются, предусмотрено также озеленение общественно-деловой зоны в юго-восточной части территории с устройством мест кратковременного отдыха.</w:t>
      </w:r>
    </w:p>
    <w:p w:rsidR="00D81047" w:rsidRPr="007C5E04" w:rsidRDefault="00D81047" w:rsidP="00F2619A">
      <w:r w:rsidRPr="007C5E04">
        <w:t>Для организации сбора мусора вдоль улиц организованы контейнерные площадки.</w:t>
      </w:r>
    </w:p>
    <w:p w:rsidR="00D81047" w:rsidRPr="007C5E04" w:rsidRDefault="00D81047" w:rsidP="00F2619A">
      <w:r w:rsidRPr="007C5E04">
        <w:t>Предусмотрен сбор и отведение ливневого стока.</w:t>
      </w:r>
    </w:p>
    <w:p w:rsidR="00D81047" w:rsidRDefault="00D81047" w:rsidP="00F2619A">
      <w:r w:rsidRPr="007C5E04">
        <w:t>На территории поселка размещены несколько стоянок для временного хранения автотранспорта (гостевые стоянки).</w:t>
      </w:r>
    </w:p>
    <w:p w:rsidR="00D81047" w:rsidRDefault="00D81047" w:rsidP="00F2619A"/>
    <w:p w:rsidR="00D81047" w:rsidRDefault="00D81047" w:rsidP="00F2619A"/>
    <w:p w:rsidR="00D81047" w:rsidRDefault="00D81047" w:rsidP="00F2619A"/>
    <w:p w:rsidR="00D81047" w:rsidRDefault="00D81047" w:rsidP="00F2619A"/>
    <w:p w:rsidR="00D81047" w:rsidRDefault="00D81047" w:rsidP="00F2619A">
      <w:r>
        <w:t>Верно</w:t>
      </w:r>
      <w:bookmarkStart w:id="9" w:name="_GoBack"/>
      <w:bookmarkEnd w:id="9"/>
    </w:p>
    <w:sectPr w:rsidR="00D81047" w:rsidSect="005C6235">
      <w:headerReference w:type="default" r:id="rId6"/>
      <w:pgSz w:w="11906" w:h="16838" w:code="9"/>
      <w:pgMar w:top="1134" w:right="707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47" w:rsidRDefault="00D81047" w:rsidP="00F2619A">
      <w:r>
        <w:separator/>
      </w:r>
    </w:p>
  </w:endnote>
  <w:endnote w:type="continuationSeparator" w:id="1">
    <w:p w:rsidR="00D81047" w:rsidRDefault="00D81047" w:rsidP="00F2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47" w:rsidRDefault="00D81047" w:rsidP="00F2619A">
      <w:r>
        <w:separator/>
      </w:r>
    </w:p>
  </w:footnote>
  <w:footnote w:type="continuationSeparator" w:id="1">
    <w:p w:rsidR="00D81047" w:rsidRDefault="00D81047" w:rsidP="00F26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47" w:rsidRDefault="00D81047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D81047" w:rsidRPr="00552F48" w:rsidRDefault="00D81047" w:rsidP="00D45DB1">
    <w:pPr>
      <w:pStyle w:val="Footer"/>
      <w:tabs>
        <w:tab w:val="clear" w:pos="4677"/>
        <w:tab w:val="clear" w:pos="9355"/>
        <w:tab w:val="center" w:pos="4962"/>
      </w:tabs>
      <w:ind w:firstLine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19A"/>
    <w:rsid w:val="00007E5B"/>
    <w:rsid w:val="00083BCA"/>
    <w:rsid w:val="000A36CB"/>
    <w:rsid w:val="00117E92"/>
    <w:rsid w:val="00127019"/>
    <w:rsid w:val="00170236"/>
    <w:rsid w:val="00296368"/>
    <w:rsid w:val="0030076D"/>
    <w:rsid w:val="003905F9"/>
    <w:rsid w:val="003B664F"/>
    <w:rsid w:val="004C2551"/>
    <w:rsid w:val="004E40D3"/>
    <w:rsid w:val="005406FC"/>
    <w:rsid w:val="00550AE4"/>
    <w:rsid w:val="00552F48"/>
    <w:rsid w:val="005645CD"/>
    <w:rsid w:val="005933ED"/>
    <w:rsid w:val="005C4415"/>
    <w:rsid w:val="005C6235"/>
    <w:rsid w:val="00622047"/>
    <w:rsid w:val="006C2123"/>
    <w:rsid w:val="00727585"/>
    <w:rsid w:val="00750437"/>
    <w:rsid w:val="00753B27"/>
    <w:rsid w:val="00775946"/>
    <w:rsid w:val="0079667C"/>
    <w:rsid w:val="007C5E04"/>
    <w:rsid w:val="007E43ED"/>
    <w:rsid w:val="007F2331"/>
    <w:rsid w:val="00853AF1"/>
    <w:rsid w:val="00AD2D24"/>
    <w:rsid w:val="00BA70F0"/>
    <w:rsid w:val="00C77524"/>
    <w:rsid w:val="00CC49A3"/>
    <w:rsid w:val="00CF2479"/>
    <w:rsid w:val="00D014DE"/>
    <w:rsid w:val="00D45DB1"/>
    <w:rsid w:val="00D81047"/>
    <w:rsid w:val="00E20BE5"/>
    <w:rsid w:val="00E45D39"/>
    <w:rsid w:val="00E844D3"/>
    <w:rsid w:val="00EE068F"/>
    <w:rsid w:val="00EE7C0D"/>
    <w:rsid w:val="00F2619A"/>
    <w:rsid w:val="00F3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9A"/>
    <w:pPr>
      <w:suppressAutoHyphens/>
      <w:ind w:firstLine="851"/>
      <w:jc w:val="both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619A"/>
    <w:pPr>
      <w:keepNext/>
      <w:keepLines/>
      <w:pageBreakBefore/>
      <w:spacing w:after="240"/>
      <w:ind w:firstLine="0"/>
      <w:jc w:val="center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619A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Footer">
    <w:name w:val="footer"/>
    <w:basedOn w:val="Normal"/>
    <w:link w:val="FooterChar"/>
    <w:uiPriority w:val="99"/>
    <w:rsid w:val="00F261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619A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2619A"/>
    <w:rPr>
      <w:rFonts w:cs="Times New Roman"/>
      <w:color w:val="0000FF"/>
      <w:u w:val="single"/>
    </w:rPr>
  </w:style>
  <w:style w:type="paragraph" w:customStyle="1" w:styleId="a">
    <w:name w:val="Таблица_Текст_ЦЕНТР"/>
    <w:uiPriority w:val="99"/>
    <w:rsid w:val="00F2619A"/>
    <w:pPr>
      <w:jc w:val="center"/>
    </w:pPr>
    <w:rPr>
      <w:rFonts w:ascii="Times New Roman" w:hAnsi="Times New Roman"/>
      <w:sz w:val="24"/>
      <w:szCs w:val="28"/>
    </w:rPr>
  </w:style>
  <w:style w:type="paragraph" w:customStyle="1" w:styleId="a0">
    <w:name w:val="Таблица_ШАПКА"/>
    <w:next w:val="Normal"/>
    <w:uiPriority w:val="99"/>
    <w:rsid w:val="00F2619A"/>
    <w:pPr>
      <w:keepNext/>
      <w:jc w:val="center"/>
    </w:pPr>
    <w:rPr>
      <w:rFonts w:ascii="Times New Roman" w:hAnsi="Times New Roman"/>
      <w:b/>
      <w:sz w:val="24"/>
      <w:szCs w:val="24"/>
    </w:rPr>
  </w:style>
  <w:style w:type="paragraph" w:customStyle="1" w:styleId="a1">
    <w:name w:val="Таблица_НОМЕР"/>
    <w:basedOn w:val="Normal"/>
    <w:next w:val="Normal"/>
    <w:link w:val="a2"/>
    <w:uiPriority w:val="99"/>
    <w:rsid w:val="00F2619A"/>
    <w:pPr>
      <w:keepNext/>
      <w:spacing w:before="240" w:after="60"/>
      <w:jc w:val="right"/>
      <w:outlineLvl w:val="3"/>
    </w:pPr>
    <w:rPr>
      <w:rFonts w:eastAsia="Calibri"/>
      <w:szCs w:val="28"/>
    </w:rPr>
  </w:style>
  <w:style w:type="character" w:customStyle="1" w:styleId="a2">
    <w:name w:val="Таблица_НОМЕР Знак"/>
    <w:basedOn w:val="DefaultParagraphFont"/>
    <w:link w:val="a1"/>
    <w:uiPriority w:val="99"/>
    <w:locked/>
    <w:rsid w:val="00F26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Таблица_НАЗВАНИЕ"/>
    <w:next w:val="Normal"/>
    <w:link w:val="a4"/>
    <w:uiPriority w:val="99"/>
    <w:rsid w:val="00F2619A"/>
    <w:pPr>
      <w:keepNext/>
      <w:keepLines/>
      <w:suppressAutoHyphens/>
      <w:spacing w:after="12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Таблица_НАЗВАНИЕ Знак"/>
    <w:basedOn w:val="DefaultParagraphFont"/>
    <w:link w:val="a3"/>
    <w:uiPriority w:val="99"/>
    <w:locked/>
    <w:rsid w:val="00F2619A"/>
    <w:rPr>
      <w:rFonts w:ascii="Times New Roman" w:eastAsia="Times New Roman" w:hAnsi="Times New Roman" w:cs="Times New Roman"/>
      <w:b/>
      <w:sz w:val="28"/>
      <w:szCs w:val="28"/>
      <w:lang w:val="ru-RU" w:eastAsia="ru-RU" w:bidi="ar-SA"/>
    </w:rPr>
  </w:style>
  <w:style w:type="paragraph" w:customStyle="1" w:styleId="a5">
    <w:name w:val="Таблица_НОМЕР СТОЛБ"/>
    <w:basedOn w:val="a"/>
    <w:uiPriority w:val="99"/>
    <w:rsid w:val="00F2619A"/>
    <w:pPr>
      <w:keepNext/>
    </w:pPr>
    <w:rPr>
      <w:rFonts w:eastAsia="Times New Roman" w:cs="Courier New"/>
      <w:sz w:val="16"/>
      <w:szCs w:val="16"/>
    </w:rPr>
  </w:style>
  <w:style w:type="paragraph" w:customStyle="1" w:styleId="a6">
    <w:name w:val="Таблица_Текст_ЛЕВО"/>
    <w:basedOn w:val="a"/>
    <w:uiPriority w:val="99"/>
    <w:rsid w:val="00F2619A"/>
    <w:pPr>
      <w:ind w:left="28"/>
      <w:jc w:val="left"/>
    </w:pPr>
    <w:rPr>
      <w:rFonts w:eastAsia="Times New Roman" w:cs="Courier New"/>
      <w:szCs w:val="20"/>
    </w:rPr>
  </w:style>
  <w:style w:type="paragraph" w:customStyle="1" w:styleId="2">
    <w:name w:val="Подзаголовок 2"/>
    <w:basedOn w:val="BodyText"/>
    <w:next w:val="Normal"/>
    <w:link w:val="20"/>
    <w:uiPriority w:val="99"/>
    <w:rsid w:val="00F2619A"/>
    <w:pPr>
      <w:keepNext/>
      <w:suppressAutoHyphens w:val="0"/>
      <w:spacing w:before="300"/>
      <w:jc w:val="left"/>
    </w:pPr>
    <w:rPr>
      <w:i/>
      <w:szCs w:val="28"/>
      <w:u w:val="single"/>
    </w:rPr>
  </w:style>
  <w:style w:type="character" w:customStyle="1" w:styleId="20">
    <w:name w:val="Подзаголовок 2 Знак"/>
    <w:basedOn w:val="DefaultParagraphFont"/>
    <w:link w:val="2"/>
    <w:uiPriority w:val="99"/>
    <w:locked/>
    <w:rsid w:val="00F2619A"/>
    <w:rPr>
      <w:rFonts w:ascii="Times New Roman" w:hAnsi="Times New Roman" w:cs="Times New Roman"/>
      <w:i/>
      <w:sz w:val="28"/>
      <w:szCs w:val="28"/>
      <w:u w:val="single"/>
      <w:lang w:eastAsia="ru-RU"/>
    </w:rPr>
  </w:style>
  <w:style w:type="paragraph" w:styleId="TOC1">
    <w:name w:val="toc 1"/>
    <w:basedOn w:val="Normal"/>
    <w:next w:val="Normal"/>
    <w:autoRedefine/>
    <w:uiPriority w:val="99"/>
    <w:rsid w:val="00F2619A"/>
    <w:pPr>
      <w:tabs>
        <w:tab w:val="right" w:leader="dot" w:pos="9923"/>
      </w:tabs>
      <w:suppressAutoHyphens w:val="0"/>
      <w:spacing w:before="240"/>
      <w:ind w:left="284" w:right="567" w:hanging="284"/>
      <w:jc w:val="left"/>
    </w:pPr>
    <w:rPr>
      <w:b/>
    </w:rPr>
  </w:style>
  <w:style w:type="character" w:customStyle="1" w:styleId="s1">
    <w:name w:val="s1"/>
    <w:basedOn w:val="DefaultParagraphFont"/>
    <w:uiPriority w:val="99"/>
    <w:rsid w:val="00F2619A"/>
    <w:rPr>
      <w:rFonts w:cs="Times New Roman"/>
    </w:rPr>
  </w:style>
  <w:style w:type="character" w:customStyle="1" w:styleId="s2">
    <w:name w:val="s2"/>
    <w:basedOn w:val="DefaultParagraphFont"/>
    <w:uiPriority w:val="99"/>
    <w:rsid w:val="00F2619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F261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619A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261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261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619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7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E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9</Pages>
  <Words>2348</Words>
  <Characters>13387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allotdboss</cp:lastModifiedBy>
  <cp:revision>4</cp:revision>
  <cp:lastPrinted>2015-04-14T04:34:00Z</cp:lastPrinted>
  <dcterms:created xsi:type="dcterms:W3CDTF">2015-04-14T04:22:00Z</dcterms:created>
  <dcterms:modified xsi:type="dcterms:W3CDTF">2015-04-24T11:00:00Z</dcterms:modified>
</cp:coreProperties>
</file>