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EC" w:rsidRDefault="00FE4AEC" w:rsidP="00FE4AEC">
      <w:pPr>
        <w:rPr>
          <w:sz w:val="28"/>
          <w:szCs w:val="28"/>
        </w:rPr>
      </w:pPr>
    </w:p>
    <w:p w:rsidR="00FE4AEC" w:rsidRDefault="00FE4AEC" w:rsidP="00FE4AEC">
      <w:pPr>
        <w:rPr>
          <w:sz w:val="28"/>
          <w:szCs w:val="28"/>
        </w:rPr>
      </w:pPr>
    </w:p>
    <w:tbl>
      <w:tblPr>
        <w:tblW w:w="0" w:type="auto"/>
        <w:tblLook w:val="04A0"/>
      </w:tblPr>
      <w:tblGrid>
        <w:gridCol w:w="4248"/>
      </w:tblGrid>
      <w:tr w:rsidR="00FE4AEC" w:rsidTr="00A3048C">
        <w:tc>
          <w:tcPr>
            <w:tcW w:w="4248" w:type="dxa"/>
            <w:hideMark/>
          </w:tcPr>
          <w:p w:rsidR="00FE4AEC" w:rsidRDefault="00FE4AEC" w:rsidP="00A3048C">
            <w:pPr>
              <w:jc w:val="both"/>
              <w:rPr>
                <w:bCs/>
                <w:sz w:val="28"/>
                <w:szCs w:val="28"/>
              </w:rPr>
            </w:pPr>
          </w:p>
          <w:p w:rsidR="00FE4AEC" w:rsidRDefault="00FE4AEC" w:rsidP="00A3048C">
            <w:pPr>
              <w:jc w:val="both"/>
              <w:rPr>
                <w:bCs/>
                <w:sz w:val="28"/>
                <w:szCs w:val="28"/>
              </w:rPr>
            </w:pPr>
          </w:p>
          <w:p w:rsidR="00FE4AEC" w:rsidRDefault="00FE4AEC" w:rsidP="00A3048C">
            <w:pPr>
              <w:jc w:val="both"/>
              <w:rPr>
                <w:bCs/>
                <w:sz w:val="28"/>
                <w:szCs w:val="28"/>
              </w:rPr>
            </w:pPr>
          </w:p>
          <w:p w:rsidR="00FE4AEC" w:rsidRDefault="00FE4AEC" w:rsidP="00A3048C">
            <w:pPr>
              <w:jc w:val="both"/>
              <w:rPr>
                <w:bCs/>
                <w:sz w:val="28"/>
                <w:szCs w:val="28"/>
                <w:lang w:val="en-US"/>
              </w:rPr>
            </w:pPr>
          </w:p>
          <w:p w:rsidR="00FE4AEC" w:rsidRDefault="00FE4AEC" w:rsidP="00A3048C">
            <w:pPr>
              <w:jc w:val="both"/>
              <w:rPr>
                <w:bCs/>
                <w:sz w:val="28"/>
                <w:szCs w:val="28"/>
                <w:lang w:val="en-US"/>
              </w:rPr>
            </w:pPr>
          </w:p>
          <w:p w:rsidR="00FE4AEC" w:rsidRDefault="00FE4AEC" w:rsidP="00A3048C">
            <w:pPr>
              <w:jc w:val="both"/>
              <w:rPr>
                <w:bCs/>
                <w:sz w:val="28"/>
                <w:szCs w:val="28"/>
                <w:lang w:val="en-US"/>
              </w:rPr>
            </w:pPr>
          </w:p>
          <w:p w:rsidR="00FE4AEC" w:rsidRPr="009818F0" w:rsidRDefault="00FE4AEC" w:rsidP="00A3048C">
            <w:pPr>
              <w:jc w:val="both"/>
              <w:rPr>
                <w:bCs/>
                <w:sz w:val="28"/>
                <w:szCs w:val="28"/>
                <w:lang w:val="en-US"/>
              </w:rPr>
            </w:pPr>
          </w:p>
          <w:p w:rsidR="00FE4AEC" w:rsidRDefault="00FE4AEC" w:rsidP="00A3048C">
            <w:pPr>
              <w:jc w:val="both"/>
              <w:rPr>
                <w:bCs/>
                <w:sz w:val="28"/>
                <w:szCs w:val="28"/>
              </w:rPr>
            </w:pPr>
          </w:p>
          <w:p w:rsidR="00FE4AEC" w:rsidRPr="009B5212" w:rsidRDefault="00FE4AEC" w:rsidP="00A3048C">
            <w:pPr>
              <w:jc w:val="both"/>
              <w:rPr>
                <w:bCs/>
                <w:sz w:val="28"/>
                <w:szCs w:val="28"/>
              </w:rPr>
            </w:pPr>
            <w:r>
              <w:rPr>
                <w:bCs/>
                <w:sz w:val="28"/>
                <w:szCs w:val="28"/>
              </w:rPr>
              <w:t>Об утверждении Комплексной</w:t>
            </w:r>
            <w:r w:rsidRPr="002F1C74">
              <w:rPr>
                <w:bCs/>
                <w:sz w:val="28"/>
                <w:szCs w:val="28"/>
              </w:rPr>
              <w:t xml:space="preserve"> </w:t>
            </w:r>
            <w:r w:rsidRPr="001D730C">
              <w:rPr>
                <w:sz w:val="28"/>
                <w:szCs w:val="28"/>
              </w:rPr>
              <w:t>муниципальной программы «Профилактика терроризма и экстремизма в городском округе Первоуральск на 2018-2023 годы»</w:t>
            </w:r>
          </w:p>
        </w:tc>
      </w:tr>
    </w:tbl>
    <w:p w:rsidR="00FE4AEC" w:rsidRDefault="00FE4AEC" w:rsidP="00FE4AEC">
      <w:pPr>
        <w:rPr>
          <w:sz w:val="28"/>
        </w:rPr>
      </w:pPr>
    </w:p>
    <w:p w:rsidR="00FE4AEC" w:rsidRDefault="00FE4AEC" w:rsidP="00FE4AEC">
      <w:pPr>
        <w:rPr>
          <w:sz w:val="28"/>
        </w:rPr>
      </w:pPr>
    </w:p>
    <w:p w:rsidR="00FE4AEC" w:rsidRDefault="00FE4AEC" w:rsidP="00FE4AEC">
      <w:pPr>
        <w:rPr>
          <w:sz w:val="28"/>
        </w:rPr>
      </w:pPr>
    </w:p>
    <w:p w:rsidR="00FE4AEC" w:rsidRDefault="00FE4AEC" w:rsidP="00FE4AEC">
      <w:pPr>
        <w:pStyle w:val="a9"/>
        <w:rPr>
          <w:sz w:val="28"/>
        </w:rPr>
      </w:pPr>
    </w:p>
    <w:p w:rsidR="00FE4AEC" w:rsidRDefault="00FE4AEC" w:rsidP="00FE4AEC">
      <w:pPr>
        <w:ind w:right="-1" w:firstLine="709"/>
        <w:jc w:val="both"/>
        <w:rPr>
          <w:bCs/>
          <w:sz w:val="28"/>
          <w:szCs w:val="28"/>
        </w:rPr>
      </w:pPr>
      <w:r>
        <w:rPr>
          <w:bCs/>
          <w:sz w:val="28"/>
          <w:szCs w:val="28"/>
        </w:rPr>
        <w:t xml:space="preserve">В соответствии с </w:t>
      </w:r>
      <w:r>
        <w:rPr>
          <w:sz w:val="28"/>
        </w:rPr>
        <w:t xml:space="preserve">Федеральными законами от 06 октября 2003 года </w:t>
      </w:r>
      <w:r>
        <w:rPr>
          <w:sz w:val="28"/>
        </w:rPr>
        <w:br/>
        <w:t>№ 131-ФЗ «Об общих принципах организации местного самоуправления в Российской Федерации»,</w:t>
      </w:r>
      <w:r w:rsidRPr="005071FA">
        <w:t xml:space="preserve"> </w:t>
      </w:r>
      <w:r w:rsidRPr="005071FA">
        <w:rPr>
          <w:sz w:val="28"/>
          <w:szCs w:val="28"/>
        </w:rPr>
        <w:t>от 25</w:t>
      </w:r>
      <w:r>
        <w:rPr>
          <w:sz w:val="28"/>
          <w:szCs w:val="28"/>
        </w:rPr>
        <w:t xml:space="preserve"> июля </w:t>
      </w:r>
      <w:r w:rsidRPr="005071FA">
        <w:rPr>
          <w:sz w:val="28"/>
          <w:szCs w:val="28"/>
        </w:rPr>
        <w:t>2002</w:t>
      </w:r>
      <w:r>
        <w:rPr>
          <w:sz w:val="28"/>
          <w:szCs w:val="28"/>
        </w:rPr>
        <w:t xml:space="preserve"> года</w:t>
      </w:r>
      <w:r w:rsidRPr="005071FA">
        <w:rPr>
          <w:sz w:val="28"/>
          <w:szCs w:val="28"/>
        </w:rPr>
        <w:t xml:space="preserve"> </w:t>
      </w:r>
      <w:hyperlink r:id="rId7" w:history="1">
        <w:r>
          <w:rPr>
            <w:sz w:val="28"/>
            <w:szCs w:val="28"/>
          </w:rPr>
          <w:t>№</w:t>
        </w:r>
      </w:hyperlink>
      <w:r>
        <w:rPr>
          <w:sz w:val="28"/>
          <w:szCs w:val="28"/>
        </w:rPr>
        <w:t xml:space="preserve"> 114</w:t>
      </w:r>
      <w:r w:rsidRPr="005071FA">
        <w:rPr>
          <w:sz w:val="28"/>
          <w:szCs w:val="28"/>
        </w:rPr>
        <w:t xml:space="preserve"> </w:t>
      </w:r>
      <w:r>
        <w:rPr>
          <w:sz w:val="28"/>
          <w:szCs w:val="28"/>
        </w:rPr>
        <w:t>«</w:t>
      </w:r>
      <w:r w:rsidRPr="005071FA">
        <w:rPr>
          <w:sz w:val="28"/>
          <w:szCs w:val="28"/>
        </w:rPr>
        <w:t>О противодействии экстремистской деятельности</w:t>
      </w:r>
      <w:r>
        <w:rPr>
          <w:sz w:val="28"/>
          <w:szCs w:val="28"/>
        </w:rPr>
        <w:t>»,</w:t>
      </w:r>
      <w:r>
        <w:rPr>
          <w:sz w:val="28"/>
        </w:rPr>
        <w:t xml:space="preserve"> пунктом 1 статьи 5.2. </w:t>
      </w:r>
      <w:proofErr w:type="gramStart"/>
      <w:r>
        <w:rPr>
          <w:sz w:val="28"/>
        </w:rPr>
        <w:t xml:space="preserve">Федерального закона от 06 марта 2006 года № 35-ФЗ «О противодействии терроризму», решением Первоуральской городской Думы от 27 октября 2016 года № 516 </w:t>
      </w:r>
      <w:r>
        <w:rPr>
          <w:sz w:val="28"/>
        </w:rPr>
        <w:br/>
        <w:t xml:space="preserve">«Об утверждении Положения об участии органов местного самоуправления городского округа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Первоуральск», со </w:t>
      </w:r>
      <w:r w:rsidRPr="00622978">
        <w:rPr>
          <w:bCs/>
          <w:sz w:val="28"/>
          <w:szCs w:val="28"/>
        </w:rPr>
        <w:t>статьей 179 Бюджетного кодекса Российской Федерации, Порядком</w:t>
      </w:r>
      <w:proofErr w:type="gramEnd"/>
      <w:r w:rsidRPr="00622978">
        <w:rPr>
          <w:bCs/>
          <w:sz w:val="28"/>
          <w:szCs w:val="28"/>
        </w:rPr>
        <w:t xml:space="preserve"> разработки, реализации и оценки эффективности муниципальных программ городского округа Первоуральск, утвержденным постановлением Администрации</w:t>
      </w:r>
      <w:r w:rsidRPr="00622978">
        <w:rPr>
          <w:szCs w:val="28"/>
        </w:rPr>
        <w:t xml:space="preserve"> </w:t>
      </w:r>
      <w:r w:rsidRPr="00622978">
        <w:rPr>
          <w:bCs/>
          <w:sz w:val="28"/>
          <w:szCs w:val="28"/>
        </w:rPr>
        <w:t xml:space="preserve">городского округа Первоуральск от 15 августа 2016 года № 1722, с Уставом городского округа Первоуральск, </w:t>
      </w:r>
      <w:r>
        <w:rPr>
          <w:bCs/>
          <w:sz w:val="28"/>
          <w:szCs w:val="28"/>
        </w:rPr>
        <w:t>Администрация городского округа Первоуральск</w:t>
      </w:r>
    </w:p>
    <w:p w:rsidR="00FE4AEC" w:rsidRDefault="00FE4AEC" w:rsidP="00FE4AEC">
      <w:pPr>
        <w:ind w:firstLine="709"/>
        <w:jc w:val="both"/>
        <w:rPr>
          <w:bCs/>
          <w:sz w:val="28"/>
          <w:szCs w:val="28"/>
        </w:rPr>
      </w:pPr>
    </w:p>
    <w:p w:rsidR="00FE4AEC" w:rsidRDefault="00FE4AEC" w:rsidP="00FE4AEC">
      <w:pPr>
        <w:ind w:firstLine="709"/>
        <w:jc w:val="both"/>
        <w:rPr>
          <w:bCs/>
          <w:sz w:val="28"/>
          <w:szCs w:val="28"/>
        </w:rPr>
      </w:pPr>
    </w:p>
    <w:p w:rsidR="00FE4AEC" w:rsidRDefault="00FE4AEC" w:rsidP="00FE4AEC">
      <w:pPr>
        <w:jc w:val="both"/>
        <w:rPr>
          <w:bCs/>
          <w:sz w:val="28"/>
          <w:szCs w:val="28"/>
        </w:rPr>
      </w:pPr>
      <w:r>
        <w:rPr>
          <w:bCs/>
          <w:sz w:val="28"/>
          <w:szCs w:val="28"/>
        </w:rPr>
        <w:t>ПОСТАНОВЛЯЕТ:</w:t>
      </w:r>
    </w:p>
    <w:p w:rsidR="00FE4AEC" w:rsidRDefault="00FE4AEC" w:rsidP="00FE4AEC">
      <w:pPr>
        <w:pStyle w:val="3"/>
        <w:numPr>
          <w:ilvl w:val="0"/>
          <w:numId w:val="12"/>
        </w:numPr>
        <w:spacing w:after="0"/>
        <w:ind w:left="0" w:right="-1" w:firstLine="709"/>
        <w:jc w:val="both"/>
        <w:rPr>
          <w:sz w:val="28"/>
          <w:szCs w:val="28"/>
        </w:rPr>
      </w:pPr>
      <w:r>
        <w:rPr>
          <w:sz w:val="28"/>
          <w:szCs w:val="28"/>
        </w:rPr>
        <w:t xml:space="preserve"> Утвердить Комплексную </w:t>
      </w:r>
      <w:r w:rsidRPr="001D730C">
        <w:rPr>
          <w:sz w:val="28"/>
          <w:szCs w:val="28"/>
        </w:rPr>
        <w:t>муниципальн</w:t>
      </w:r>
      <w:r>
        <w:rPr>
          <w:sz w:val="28"/>
          <w:szCs w:val="28"/>
        </w:rPr>
        <w:t>ую</w:t>
      </w:r>
      <w:r w:rsidRPr="001D730C">
        <w:rPr>
          <w:sz w:val="28"/>
          <w:szCs w:val="28"/>
        </w:rPr>
        <w:t xml:space="preserve"> программ</w:t>
      </w:r>
      <w:r>
        <w:rPr>
          <w:sz w:val="28"/>
          <w:szCs w:val="28"/>
        </w:rPr>
        <w:t>у</w:t>
      </w:r>
      <w:r w:rsidRPr="001D730C">
        <w:rPr>
          <w:sz w:val="28"/>
          <w:szCs w:val="28"/>
        </w:rPr>
        <w:t xml:space="preserve"> «Профилактика терроризма и экстремизма в городском округе Первоуральск на 2018-2023 годы»</w:t>
      </w:r>
      <w:r>
        <w:rPr>
          <w:sz w:val="28"/>
          <w:szCs w:val="28"/>
        </w:rPr>
        <w:t xml:space="preserve"> (прилагается).</w:t>
      </w:r>
    </w:p>
    <w:p w:rsidR="00FE4AEC" w:rsidRPr="00622978" w:rsidRDefault="00FE4AEC" w:rsidP="00FE4AEC">
      <w:pPr>
        <w:numPr>
          <w:ilvl w:val="0"/>
          <w:numId w:val="12"/>
        </w:numPr>
        <w:ind w:left="0" w:firstLine="709"/>
        <w:jc w:val="both"/>
        <w:rPr>
          <w:sz w:val="28"/>
        </w:rPr>
      </w:pPr>
      <w:r w:rsidRPr="00622978">
        <w:rPr>
          <w:sz w:val="28"/>
        </w:rPr>
        <w:t>Настоящее Постановление вступает в силу с момента подписания и применяется при формировании проекта бюджета городского округа Первоуральск на 2018 год и плановый период 2019 и 2020 годов.</w:t>
      </w:r>
    </w:p>
    <w:p w:rsidR="00FE4AEC" w:rsidRDefault="00FE4AEC" w:rsidP="00FE4AEC">
      <w:pPr>
        <w:pStyle w:val="3"/>
        <w:numPr>
          <w:ilvl w:val="0"/>
          <w:numId w:val="12"/>
        </w:numPr>
        <w:spacing w:after="0"/>
        <w:ind w:left="0" w:right="-1" w:firstLine="709"/>
        <w:jc w:val="both"/>
        <w:rPr>
          <w:sz w:val="28"/>
          <w:szCs w:val="28"/>
        </w:rPr>
      </w:pPr>
      <w:r>
        <w:rPr>
          <w:sz w:val="28"/>
          <w:szCs w:val="28"/>
        </w:rPr>
        <w:lastRenderedPageBreak/>
        <w:t>Настоящее постановление разместить на официальном сайте городского округа Первоуральск</w:t>
      </w:r>
      <w:r w:rsidRPr="008203DA">
        <w:rPr>
          <w:sz w:val="28"/>
          <w:szCs w:val="28"/>
        </w:rPr>
        <w:t xml:space="preserve"> </w:t>
      </w:r>
      <w:r>
        <w:rPr>
          <w:sz w:val="28"/>
          <w:szCs w:val="28"/>
          <w:lang w:val="en-US"/>
        </w:rPr>
        <w:t>www</w:t>
      </w:r>
      <w:r w:rsidRPr="00F52ACA">
        <w:rPr>
          <w:sz w:val="28"/>
          <w:szCs w:val="28"/>
        </w:rPr>
        <w:t>.</w:t>
      </w:r>
      <w:proofErr w:type="spellStart"/>
      <w:r>
        <w:rPr>
          <w:sz w:val="28"/>
          <w:szCs w:val="28"/>
          <w:lang w:val="en-US"/>
        </w:rPr>
        <w:t>prvadm</w:t>
      </w:r>
      <w:proofErr w:type="spellEnd"/>
      <w:r w:rsidRPr="00F52ACA">
        <w:rPr>
          <w:sz w:val="28"/>
          <w:szCs w:val="28"/>
        </w:rPr>
        <w:t>.</w:t>
      </w:r>
      <w:proofErr w:type="spellStart"/>
      <w:r>
        <w:rPr>
          <w:sz w:val="28"/>
          <w:szCs w:val="28"/>
          <w:lang w:val="en-US"/>
        </w:rPr>
        <w:t>ru</w:t>
      </w:r>
      <w:proofErr w:type="spellEnd"/>
      <w:r w:rsidRPr="00670E99">
        <w:rPr>
          <w:sz w:val="28"/>
          <w:szCs w:val="28"/>
        </w:rPr>
        <w:t>.</w:t>
      </w:r>
      <w:r>
        <w:rPr>
          <w:sz w:val="28"/>
          <w:szCs w:val="28"/>
        </w:rPr>
        <w:t xml:space="preserve"> </w:t>
      </w:r>
    </w:p>
    <w:p w:rsidR="00FE4AEC" w:rsidRPr="008203DA" w:rsidRDefault="00FE4AEC" w:rsidP="00FE4AEC">
      <w:pPr>
        <w:pStyle w:val="3"/>
        <w:numPr>
          <w:ilvl w:val="0"/>
          <w:numId w:val="12"/>
        </w:numPr>
        <w:spacing w:after="0"/>
        <w:ind w:left="0" w:right="-1" w:firstLine="709"/>
        <w:jc w:val="both"/>
        <w:rPr>
          <w:sz w:val="28"/>
          <w:szCs w:val="28"/>
        </w:rPr>
      </w:pPr>
      <w:r w:rsidRPr="008203DA">
        <w:rPr>
          <w:sz w:val="28"/>
          <w:szCs w:val="28"/>
        </w:rPr>
        <w:t xml:space="preserve"> </w:t>
      </w:r>
      <w:proofErr w:type="gramStart"/>
      <w:r w:rsidRPr="008203DA">
        <w:rPr>
          <w:sz w:val="28"/>
          <w:szCs w:val="28"/>
        </w:rPr>
        <w:t>Контроль за</w:t>
      </w:r>
      <w:proofErr w:type="gramEnd"/>
      <w:r w:rsidRPr="008203DA">
        <w:rPr>
          <w:sz w:val="28"/>
          <w:szCs w:val="28"/>
        </w:rPr>
        <w:t xml:space="preserve"> </w:t>
      </w:r>
      <w:r>
        <w:rPr>
          <w:sz w:val="28"/>
          <w:szCs w:val="28"/>
        </w:rPr>
        <w:t xml:space="preserve">исполнением </w:t>
      </w:r>
      <w:r w:rsidRPr="008203DA">
        <w:rPr>
          <w:sz w:val="28"/>
          <w:szCs w:val="28"/>
        </w:rPr>
        <w:t xml:space="preserve"> настоящего постановления </w:t>
      </w:r>
      <w:r>
        <w:rPr>
          <w:sz w:val="28"/>
          <w:szCs w:val="28"/>
        </w:rPr>
        <w:t>возложить на Управляющего делами Администрации городского округа Первоуральск Анциферова</w:t>
      </w:r>
      <w:r w:rsidRPr="00EB0039">
        <w:rPr>
          <w:sz w:val="28"/>
          <w:szCs w:val="28"/>
        </w:rPr>
        <w:t xml:space="preserve"> </w:t>
      </w:r>
      <w:r>
        <w:rPr>
          <w:sz w:val="28"/>
          <w:szCs w:val="28"/>
        </w:rPr>
        <w:t>А.В.</w:t>
      </w:r>
    </w:p>
    <w:p w:rsidR="00FE4AEC" w:rsidRDefault="00FE4AEC" w:rsidP="00FE4AEC">
      <w:pPr>
        <w:pStyle w:val="3"/>
        <w:spacing w:after="0"/>
        <w:ind w:left="0" w:firstLine="709"/>
        <w:jc w:val="both"/>
        <w:rPr>
          <w:sz w:val="28"/>
          <w:szCs w:val="28"/>
        </w:rPr>
      </w:pPr>
    </w:p>
    <w:p w:rsidR="00FE4AEC" w:rsidRDefault="00FE4AEC" w:rsidP="00FE4AEC">
      <w:pPr>
        <w:pStyle w:val="3"/>
        <w:spacing w:after="0"/>
        <w:ind w:left="0" w:firstLine="709"/>
        <w:jc w:val="both"/>
        <w:rPr>
          <w:sz w:val="28"/>
          <w:szCs w:val="28"/>
        </w:rPr>
      </w:pPr>
    </w:p>
    <w:p w:rsidR="00FE4AEC" w:rsidRDefault="00FE4AEC" w:rsidP="00FE4AEC">
      <w:pPr>
        <w:pStyle w:val="3"/>
        <w:spacing w:after="0"/>
        <w:ind w:left="0" w:firstLine="709"/>
        <w:jc w:val="both"/>
        <w:rPr>
          <w:sz w:val="28"/>
          <w:szCs w:val="28"/>
        </w:rPr>
      </w:pPr>
    </w:p>
    <w:p w:rsidR="00FE4AEC" w:rsidRDefault="00FE4AEC" w:rsidP="00FE4AEC">
      <w:pPr>
        <w:pStyle w:val="3"/>
        <w:spacing w:after="0"/>
        <w:ind w:left="0" w:firstLine="709"/>
        <w:jc w:val="both"/>
        <w:rPr>
          <w:sz w:val="28"/>
          <w:szCs w:val="28"/>
        </w:rPr>
      </w:pPr>
    </w:p>
    <w:p w:rsidR="00FE4AEC" w:rsidRPr="00F03606" w:rsidRDefault="00FE4AEC" w:rsidP="00FE4AEC">
      <w:pPr>
        <w:pStyle w:val="a3"/>
        <w:widowControl w:val="0"/>
        <w:autoSpaceDE w:val="0"/>
        <w:autoSpaceDN w:val="0"/>
        <w:adjustRightInd w:val="0"/>
        <w:ind w:left="0"/>
        <w:jc w:val="both"/>
        <w:rPr>
          <w:sz w:val="28"/>
          <w:szCs w:val="28"/>
        </w:rPr>
      </w:pPr>
      <w:r w:rsidRPr="00F03606">
        <w:rPr>
          <w:sz w:val="28"/>
          <w:szCs w:val="28"/>
        </w:rPr>
        <w:t>И.о. Главы Администрации</w:t>
      </w:r>
    </w:p>
    <w:p w:rsidR="00FE4AEC" w:rsidRDefault="00FE4AEC" w:rsidP="00FE4AEC">
      <w:pPr>
        <w:pStyle w:val="a3"/>
        <w:widowControl w:val="0"/>
        <w:tabs>
          <w:tab w:val="right" w:pos="9355"/>
        </w:tabs>
        <w:autoSpaceDE w:val="0"/>
        <w:autoSpaceDN w:val="0"/>
        <w:adjustRightInd w:val="0"/>
        <w:ind w:left="0"/>
        <w:jc w:val="both"/>
        <w:rPr>
          <w:sz w:val="28"/>
          <w:szCs w:val="28"/>
        </w:rPr>
      </w:pPr>
      <w:r w:rsidRPr="00F03606">
        <w:rPr>
          <w:sz w:val="28"/>
          <w:szCs w:val="28"/>
        </w:rPr>
        <w:t xml:space="preserve">городского округа Первоуральск </w:t>
      </w:r>
      <w:r w:rsidRPr="00F03606">
        <w:rPr>
          <w:sz w:val="28"/>
          <w:szCs w:val="28"/>
        </w:rPr>
        <w:tab/>
        <w:t>В.А. Хорев</w:t>
      </w: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Pr="00FE4AEC" w:rsidRDefault="00FE4AEC" w:rsidP="00343D78">
      <w:pPr>
        <w:ind w:firstLine="5387"/>
        <w:jc w:val="right"/>
        <w:rPr>
          <w:bCs/>
          <w:sz w:val="28"/>
          <w:szCs w:val="28"/>
        </w:rPr>
      </w:pPr>
    </w:p>
    <w:p w:rsidR="00FE4AEC" w:rsidRDefault="00FE4AEC" w:rsidP="00343D78">
      <w:pPr>
        <w:ind w:firstLine="5387"/>
        <w:jc w:val="right"/>
        <w:rPr>
          <w:bCs/>
          <w:sz w:val="28"/>
          <w:szCs w:val="28"/>
          <w:lang w:val="en-US"/>
        </w:rPr>
      </w:pPr>
    </w:p>
    <w:p w:rsidR="00FE4AEC" w:rsidRPr="00FE4AEC" w:rsidRDefault="00FE4AEC" w:rsidP="00343D78">
      <w:pPr>
        <w:ind w:firstLine="5387"/>
        <w:jc w:val="right"/>
        <w:rPr>
          <w:bCs/>
          <w:sz w:val="28"/>
          <w:szCs w:val="28"/>
          <w:lang w:val="en-US"/>
        </w:rPr>
      </w:pPr>
    </w:p>
    <w:p w:rsidR="00343D78" w:rsidRPr="00E161C5" w:rsidRDefault="00343D78" w:rsidP="00343D78">
      <w:pPr>
        <w:ind w:firstLine="5387"/>
        <w:jc w:val="right"/>
        <w:rPr>
          <w:bCs/>
          <w:sz w:val="28"/>
          <w:szCs w:val="28"/>
        </w:rPr>
      </w:pPr>
      <w:r>
        <w:rPr>
          <w:bCs/>
          <w:sz w:val="28"/>
          <w:szCs w:val="28"/>
        </w:rPr>
        <w:lastRenderedPageBreak/>
        <w:t>Утверждено</w:t>
      </w:r>
    </w:p>
    <w:p w:rsidR="00343D78" w:rsidRPr="00E161C5" w:rsidRDefault="00343D78" w:rsidP="00343D78">
      <w:pPr>
        <w:ind w:firstLine="5387"/>
        <w:jc w:val="right"/>
        <w:rPr>
          <w:bCs/>
          <w:sz w:val="28"/>
          <w:szCs w:val="28"/>
        </w:rPr>
      </w:pPr>
      <w:r w:rsidRPr="00E161C5">
        <w:rPr>
          <w:bCs/>
          <w:sz w:val="28"/>
          <w:szCs w:val="28"/>
        </w:rPr>
        <w:t xml:space="preserve">постановлением Администрации </w:t>
      </w:r>
    </w:p>
    <w:p w:rsidR="00343D78" w:rsidRDefault="00343D78" w:rsidP="00343D78">
      <w:pPr>
        <w:ind w:firstLine="5387"/>
        <w:jc w:val="right"/>
        <w:rPr>
          <w:bCs/>
          <w:sz w:val="28"/>
          <w:szCs w:val="28"/>
        </w:rPr>
      </w:pPr>
      <w:r>
        <w:rPr>
          <w:bCs/>
          <w:sz w:val="28"/>
          <w:szCs w:val="28"/>
        </w:rPr>
        <w:t xml:space="preserve">городского округа Первоуральск </w:t>
      </w:r>
    </w:p>
    <w:p w:rsidR="00343D78" w:rsidRDefault="00343D78" w:rsidP="00343D78">
      <w:pPr>
        <w:ind w:firstLine="5387"/>
        <w:jc w:val="right"/>
        <w:rPr>
          <w:bCs/>
          <w:sz w:val="28"/>
          <w:szCs w:val="28"/>
        </w:rPr>
      </w:pPr>
    </w:p>
    <w:p w:rsidR="00343D78" w:rsidRDefault="00343D78" w:rsidP="00343D78">
      <w:pPr>
        <w:ind w:firstLine="5387"/>
        <w:jc w:val="right"/>
        <w:rPr>
          <w:bCs/>
          <w:sz w:val="28"/>
          <w:szCs w:val="28"/>
        </w:rPr>
      </w:pPr>
      <w:r>
        <w:rPr>
          <w:bCs/>
          <w:sz w:val="28"/>
          <w:szCs w:val="28"/>
        </w:rPr>
        <w:t>от _____________ № ________</w:t>
      </w:r>
    </w:p>
    <w:p w:rsidR="00343D78" w:rsidRDefault="00343D78" w:rsidP="00BA5D98">
      <w:pPr>
        <w:tabs>
          <w:tab w:val="left" w:pos="5777"/>
        </w:tabs>
        <w:rPr>
          <w:sz w:val="28"/>
          <w:szCs w:val="28"/>
        </w:rPr>
      </w:pPr>
    </w:p>
    <w:p w:rsidR="00343D78" w:rsidRDefault="000902DC" w:rsidP="00BA5D98">
      <w:pPr>
        <w:jc w:val="center"/>
        <w:rPr>
          <w:sz w:val="28"/>
          <w:szCs w:val="28"/>
        </w:rPr>
      </w:pPr>
      <w:r>
        <w:rPr>
          <w:sz w:val="28"/>
          <w:szCs w:val="28"/>
        </w:rPr>
        <w:t xml:space="preserve">КОМПЛЕКСНАЯ </w:t>
      </w:r>
      <w:r w:rsidR="00343D78" w:rsidRPr="00A57B05">
        <w:rPr>
          <w:sz w:val="28"/>
          <w:szCs w:val="28"/>
        </w:rPr>
        <w:t>МУНИЦИПАЛЬН</w:t>
      </w:r>
      <w:r w:rsidR="00BA5D98">
        <w:rPr>
          <w:sz w:val="28"/>
          <w:szCs w:val="28"/>
        </w:rPr>
        <w:t>АЯ</w:t>
      </w:r>
      <w:r w:rsidR="00343D78" w:rsidRPr="00A57B05">
        <w:rPr>
          <w:sz w:val="28"/>
          <w:szCs w:val="28"/>
        </w:rPr>
        <w:t xml:space="preserve"> ПРОГРАММ</w:t>
      </w:r>
      <w:r w:rsidR="00BA5D98">
        <w:rPr>
          <w:sz w:val="28"/>
          <w:szCs w:val="28"/>
        </w:rPr>
        <w:t xml:space="preserve">А </w:t>
      </w:r>
      <w:r w:rsidR="00BA5D98">
        <w:rPr>
          <w:sz w:val="28"/>
          <w:szCs w:val="28"/>
        </w:rPr>
        <w:br/>
      </w:r>
      <w:r w:rsidR="00343D78">
        <w:rPr>
          <w:sz w:val="28"/>
          <w:szCs w:val="28"/>
        </w:rPr>
        <w:t>«</w:t>
      </w:r>
      <w:r w:rsidR="00343D78" w:rsidRPr="00A57B05">
        <w:rPr>
          <w:sz w:val="28"/>
          <w:szCs w:val="28"/>
        </w:rPr>
        <w:t>ПРОФИЛАКТИКА ТЕРРОРИЗМА И ЭКСТРЕМИЗМА В ГОРОДСКОМ ОКРУГЕ ПЕРВОУРАЛЬСК НА 201</w:t>
      </w:r>
      <w:r w:rsidR="00343D78">
        <w:rPr>
          <w:sz w:val="28"/>
          <w:szCs w:val="28"/>
        </w:rPr>
        <w:t>8</w:t>
      </w:r>
      <w:r w:rsidR="00343D78" w:rsidRPr="00A57B05">
        <w:rPr>
          <w:sz w:val="28"/>
          <w:szCs w:val="28"/>
        </w:rPr>
        <w:t xml:space="preserve"> - 202</w:t>
      </w:r>
      <w:r w:rsidR="006A1C53">
        <w:rPr>
          <w:sz w:val="28"/>
          <w:szCs w:val="28"/>
        </w:rPr>
        <w:t>3</w:t>
      </w:r>
      <w:r w:rsidR="00343D78">
        <w:rPr>
          <w:sz w:val="28"/>
          <w:szCs w:val="28"/>
        </w:rPr>
        <w:t xml:space="preserve"> ГОДЫ»</w:t>
      </w:r>
    </w:p>
    <w:p w:rsidR="00BA5D98" w:rsidRDefault="00BA5D98" w:rsidP="00BA5D98">
      <w:pPr>
        <w:tabs>
          <w:tab w:val="left" w:pos="5777"/>
        </w:tabs>
        <w:jc w:val="center"/>
        <w:rPr>
          <w:sz w:val="28"/>
          <w:szCs w:val="28"/>
        </w:rPr>
      </w:pPr>
    </w:p>
    <w:p w:rsidR="00BA5D98" w:rsidRDefault="00BA5D98" w:rsidP="00C32932">
      <w:pPr>
        <w:pStyle w:val="a3"/>
        <w:numPr>
          <w:ilvl w:val="0"/>
          <w:numId w:val="2"/>
        </w:numPr>
        <w:ind w:left="0" w:firstLine="0"/>
        <w:jc w:val="center"/>
        <w:rPr>
          <w:b/>
          <w:sz w:val="28"/>
          <w:szCs w:val="28"/>
        </w:rPr>
      </w:pPr>
      <w:r w:rsidRPr="00BA5D98">
        <w:rPr>
          <w:b/>
          <w:sz w:val="28"/>
          <w:szCs w:val="28"/>
        </w:rPr>
        <w:t>Паспорт</w:t>
      </w:r>
    </w:p>
    <w:p w:rsidR="00BA5D98" w:rsidRDefault="000902DC" w:rsidP="00C32932">
      <w:pPr>
        <w:pStyle w:val="a3"/>
        <w:ind w:left="0"/>
        <w:jc w:val="center"/>
        <w:rPr>
          <w:b/>
          <w:sz w:val="28"/>
          <w:szCs w:val="28"/>
        </w:rPr>
      </w:pPr>
      <w:r>
        <w:rPr>
          <w:b/>
          <w:sz w:val="28"/>
          <w:szCs w:val="28"/>
        </w:rPr>
        <w:t xml:space="preserve">Комплексной </w:t>
      </w:r>
      <w:r w:rsidR="00BA5D98">
        <w:rPr>
          <w:b/>
          <w:sz w:val="28"/>
          <w:szCs w:val="28"/>
        </w:rPr>
        <w:t>муниципальной программы</w:t>
      </w:r>
      <w:r>
        <w:rPr>
          <w:b/>
          <w:sz w:val="28"/>
          <w:szCs w:val="28"/>
        </w:rPr>
        <w:br/>
      </w:r>
      <w:r w:rsidR="00BA5D98">
        <w:rPr>
          <w:b/>
          <w:sz w:val="28"/>
          <w:szCs w:val="28"/>
        </w:rPr>
        <w:t xml:space="preserve">«Профилактика терроризма и экстремизма </w:t>
      </w:r>
      <w:r w:rsidR="00BA5D98">
        <w:rPr>
          <w:b/>
          <w:sz w:val="28"/>
          <w:szCs w:val="28"/>
        </w:rPr>
        <w:br/>
        <w:t>в городском округе Первоуральск на 2018-2023 годы»</w:t>
      </w:r>
    </w:p>
    <w:p w:rsidR="00BA5D98" w:rsidRPr="00BA5D98" w:rsidRDefault="00BA5D98" w:rsidP="00BA5D98">
      <w:pPr>
        <w:pStyle w:val="a3"/>
        <w:tabs>
          <w:tab w:val="left" w:pos="5777"/>
        </w:tabs>
        <w:ind w:left="0"/>
        <w:jc w:val="center"/>
        <w:rPr>
          <w:b/>
          <w:sz w:val="28"/>
          <w:szCs w:val="28"/>
        </w:rPr>
      </w:pPr>
    </w:p>
    <w:tbl>
      <w:tblPr>
        <w:tblW w:w="10491"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7230"/>
      </w:tblGrid>
      <w:tr w:rsidR="00BA5D98" w:rsidRPr="00E443CF" w:rsidTr="00FE4AEC">
        <w:tc>
          <w:tcPr>
            <w:tcW w:w="3261" w:type="dxa"/>
          </w:tcPr>
          <w:p w:rsidR="00BA5D98" w:rsidRPr="00E443CF" w:rsidRDefault="00BA5D98" w:rsidP="00BA5D98">
            <w:pPr>
              <w:pStyle w:val="ConsPlusNormal"/>
              <w:rPr>
                <w:rFonts w:ascii="Times New Roman" w:hAnsi="Times New Roman" w:cs="Times New Roman"/>
                <w:sz w:val="26"/>
                <w:szCs w:val="26"/>
              </w:rPr>
            </w:pPr>
            <w:r w:rsidRPr="00E443CF">
              <w:rPr>
                <w:rFonts w:ascii="Times New Roman" w:hAnsi="Times New Roman" w:cs="Times New Roman"/>
                <w:sz w:val="26"/>
                <w:szCs w:val="26"/>
              </w:rPr>
              <w:t xml:space="preserve">Наименование ответственного исполнителя муниципальной программы </w:t>
            </w:r>
          </w:p>
        </w:tc>
        <w:tc>
          <w:tcPr>
            <w:tcW w:w="7230" w:type="dxa"/>
          </w:tcPr>
          <w:p w:rsidR="00BA5D98" w:rsidRDefault="00BA5D98" w:rsidP="0018170A">
            <w:pPr>
              <w:pStyle w:val="ConsPlusNormal"/>
              <w:jc w:val="both"/>
              <w:rPr>
                <w:rFonts w:ascii="Times New Roman" w:hAnsi="Times New Roman" w:cs="Times New Roman"/>
                <w:sz w:val="26"/>
                <w:szCs w:val="26"/>
              </w:rPr>
            </w:pPr>
            <w:r w:rsidRPr="00E443CF">
              <w:rPr>
                <w:rFonts w:ascii="Times New Roman" w:hAnsi="Times New Roman" w:cs="Times New Roman"/>
                <w:sz w:val="26"/>
                <w:szCs w:val="26"/>
              </w:rPr>
              <w:t xml:space="preserve">Управляющий делами Администрации городского округа Первоуральск </w:t>
            </w:r>
          </w:p>
          <w:p w:rsidR="001033E1" w:rsidRPr="00E443CF" w:rsidRDefault="008F5EBA" w:rsidP="0018170A">
            <w:pPr>
              <w:pStyle w:val="ConsPlusNormal"/>
              <w:jc w:val="both"/>
              <w:rPr>
                <w:rFonts w:ascii="Times New Roman" w:hAnsi="Times New Roman" w:cs="Times New Roman"/>
                <w:sz w:val="26"/>
                <w:szCs w:val="26"/>
              </w:rPr>
            </w:pPr>
            <w:r>
              <w:rPr>
                <w:rFonts w:ascii="Times New Roman" w:hAnsi="Times New Roman" w:cs="Times New Roman"/>
                <w:sz w:val="26"/>
                <w:szCs w:val="26"/>
              </w:rPr>
              <w:t>(главный специалист Администрации городского округа Первоуральск Таранова Н.В.)</w:t>
            </w:r>
          </w:p>
        </w:tc>
      </w:tr>
      <w:tr w:rsidR="00BA5D98" w:rsidRPr="00E443CF" w:rsidTr="00FE4AEC">
        <w:tc>
          <w:tcPr>
            <w:tcW w:w="3261" w:type="dxa"/>
          </w:tcPr>
          <w:p w:rsidR="00BA5D98" w:rsidRPr="00E443CF" w:rsidRDefault="00BA5D98" w:rsidP="00BA5D98">
            <w:pPr>
              <w:pStyle w:val="ConsPlusNormal"/>
              <w:rPr>
                <w:rFonts w:ascii="Times New Roman" w:hAnsi="Times New Roman" w:cs="Times New Roman"/>
                <w:sz w:val="26"/>
                <w:szCs w:val="26"/>
              </w:rPr>
            </w:pPr>
            <w:r w:rsidRPr="00E443CF">
              <w:rPr>
                <w:rFonts w:ascii="Times New Roman" w:hAnsi="Times New Roman" w:cs="Times New Roman"/>
                <w:sz w:val="26"/>
                <w:szCs w:val="26"/>
              </w:rPr>
              <w:t>Соисполнители муниципальной программы</w:t>
            </w:r>
          </w:p>
        </w:tc>
        <w:tc>
          <w:tcPr>
            <w:tcW w:w="7230" w:type="dxa"/>
          </w:tcPr>
          <w:p w:rsidR="00E443CF" w:rsidRPr="00E443CF"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rPr>
              <w:t>- у</w:t>
            </w:r>
            <w:r w:rsidR="00E443CF" w:rsidRPr="00E443CF">
              <w:rPr>
                <w:rFonts w:ascii="Times New Roman" w:hAnsi="Times New Roman" w:cs="Times New Roman"/>
                <w:sz w:val="26"/>
                <w:szCs w:val="26"/>
              </w:rPr>
              <w:t xml:space="preserve">правление жилищно-коммунального хозяйства и строительства Администрации; </w:t>
            </w:r>
          </w:p>
          <w:p w:rsidR="009F71AA"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 xml:space="preserve">управление образования городского округа Первоуральск; </w:t>
            </w:r>
          </w:p>
          <w:p w:rsidR="009F71AA"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 xml:space="preserve">комитет по управлению имуществом Администрации; </w:t>
            </w:r>
          </w:p>
          <w:p w:rsidR="00E443CF" w:rsidRPr="00E443CF"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управление культуры, физической культуры и спорта Администрации;</w:t>
            </w:r>
          </w:p>
          <w:p w:rsidR="00E443CF" w:rsidRPr="00E443CF"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муниципальное бюджетное учреждение «Первоуральская городская служба спасения</w:t>
            </w:r>
            <w:r>
              <w:rPr>
                <w:rFonts w:ascii="Times New Roman" w:hAnsi="Times New Roman" w:cs="Times New Roman"/>
                <w:sz w:val="26"/>
                <w:szCs w:val="26"/>
              </w:rPr>
              <w:t>»</w:t>
            </w:r>
            <w:r w:rsidR="00E443CF" w:rsidRPr="00E443CF">
              <w:rPr>
                <w:rFonts w:ascii="Times New Roman" w:hAnsi="Times New Roman" w:cs="Times New Roman"/>
                <w:sz w:val="26"/>
                <w:szCs w:val="26"/>
              </w:rPr>
              <w:t>;</w:t>
            </w:r>
          </w:p>
          <w:p w:rsidR="00E443CF"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 xml:space="preserve">муниципальное бюджетное учреждение </w:t>
            </w:r>
            <w:r w:rsidR="00E443CF">
              <w:rPr>
                <w:rFonts w:ascii="Times New Roman" w:hAnsi="Times New Roman" w:cs="Times New Roman"/>
                <w:sz w:val="26"/>
                <w:szCs w:val="26"/>
              </w:rPr>
              <w:t xml:space="preserve">культуры </w:t>
            </w:r>
            <w:r w:rsidR="00E443CF" w:rsidRPr="00E443CF">
              <w:rPr>
                <w:rFonts w:ascii="Times New Roman" w:hAnsi="Times New Roman" w:cs="Times New Roman"/>
                <w:sz w:val="26"/>
                <w:szCs w:val="26"/>
              </w:rPr>
              <w:t xml:space="preserve">«Централизованная библиотечная система»; </w:t>
            </w:r>
          </w:p>
          <w:p w:rsidR="00E443CF"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sidRPr="00E443CF">
              <w:rPr>
                <w:rFonts w:ascii="Times New Roman" w:hAnsi="Times New Roman" w:cs="Times New Roman"/>
                <w:sz w:val="26"/>
                <w:szCs w:val="26"/>
              </w:rPr>
              <w:t xml:space="preserve">муниципальное бюджетное </w:t>
            </w:r>
            <w:r w:rsidR="00E443CF">
              <w:rPr>
                <w:rFonts w:ascii="Times New Roman" w:hAnsi="Times New Roman" w:cs="Times New Roman"/>
                <w:sz w:val="26"/>
                <w:szCs w:val="26"/>
              </w:rPr>
              <w:t xml:space="preserve">образовательное </w:t>
            </w:r>
            <w:r w:rsidR="00E443CF" w:rsidRPr="00E443CF">
              <w:rPr>
                <w:rFonts w:ascii="Times New Roman" w:hAnsi="Times New Roman" w:cs="Times New Roman"/>
                <w:sz w:val="26"/>
                <w:szCs w:val="26"/>
              </w:rPr>
              <w:t>учреждение</w:t>
            </w:r>
            <w:r w:rsidR="00E443CF">
              <w:rPr>
                <w:rFonts w:ascii="Times New Roman" w:hAnsi="Times New Roman" w:cs="Times New Roman"/>
                <w:sz w:val="26"/>
                <w:szCs w:val="26"/>
              </w:rPr>
              <w:t xml:space="preserve"> дополнительного образования</w:t>
            </w:r>
            <w:r w:rsidR="00E443CF" w:rsidRPr="00E443CF">
              <w:rPr>
                <w:rFonts w:ascii="Times New Roman" w:hAnsi="Times New Roman" w:cs="Times New Roman"/>
                <w:sz w:val="26"/>
                <w:szCs w:val="26"/>
              </w:rPr>
              <w:t xml:space="preserve"> </w:t>
            </w:r>
            <w:r w:rsidR="00E443CF">
              <w:rPr>
                <w:rFonts w:ascii="Times New Roman" w:hAnsi="Times New Roman" w:cs="Times New Roman"/>
                <w:sz w:val="26"/>
                <w:szCs w:val="26"/>
              </w:rPr>
              <w:t>«Первоуральская детская школа искусств»</w:t>
            </w:r>
            <w:r w:rsidR="00E443CF" w:rsidRPr="00E443CF">
              <w:rPr>
                <w:rFonts w:ascii="Times New Roman" w:hAnsi="Times New Roman" w:cs="Times New Roman"/>
                <w:sz w:val="26"/>
                <w:szCs w:val="26"/>
              </w:rPr>
              <w:t xml:space="preserve">; </w:t>
            </w:r>
          </w:p>
          <w:p w:rsidR="00E443CF"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443CF">
              <w:rPr>
                <w:rFonts w:ascii="Times New Roman" w:hAnsi="Times New Roman" w:cs="Times New Roman"/>
                <w:sz w:val="26"/>
                <w:szCs w:val="26"/>
              </w:rPr>
              <w:t>муниципальное бюджетное образовательное учреждение дополнительного образования «Первоуральская детская художественная школа»</w:t>
            </w:r>
            <w:r w:rsidR="00B46A8D">
              <w:rPr>
                <w:rFonts w:ascii="Times New Roman" w:hAnsi="Times New Roman" w:cs="Times New Roman"/>
                <w:sz w:val="26"/>
                <w:szCs w:val="26"/>
              </w:rPr>
              <w:t>;</w:t>
            </w:r>
          </w:p>
          <w:p w:rsidR="003A4230" w:rsidRPr="009F71AA" w:rsidRDefault="009F71AA" w:rsidP="003A4230">
            <w:pPr>
              <w:pStyle w:val="ConsPlusNormal"/>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3A4230" w:rsidRPr="003A4230">
              <w:rPr>
                <w:rFonts w:ascii="Times New Roman" w:hAnsi="Times New Roman" w:cs="Times New Roman"/>
                <w:sz w:val="26"/>
                <w:szCs w:val="26"/>
                <w:shd w:val="clear" w:color="auto" w:fill="FFFFFF"/>
              </w:rPr>
              <w:t>муниципальное</w:t>
            </w:r>
            <w:r w:rsidR="003A4230">
              <w:rPr>
                <w:rFonts w:ascii="Times New Roman" w:hAnsi="Times New Roman" w:cs="Times New Roman"/>
                <w:sz w:val="26"/>
                <w:szCs w:val="26"/>
                <w:shd w:val="clear" w:color="auto" w:fill="FFFFFF"/>
              </w:rPr>
              <w:t xml:space="preserve"> бюджетное учреждение культуры «</w:t>
            </w:r>
            <w:r w:rsidR="003A4230" w:rsidRPr="009F71AA">
              <w:rPr>
                <w:rFonts w:ascii="Times New Roman" w:hAnsi="Times New Roman" w:cs="Times New Roman"/>
                <w:sz w:val="26"/>
                <w:szCs w:val="26"/>
                <w:shd w:val="clear" w:color="auto" w:fill="FFFFFF"/>
              </w:rPr>
              <w:t>Централизованная клубная система»;</w:t>
            </w:r>
          </w:p>
          <w:p w:rsidR="003A4230" w:rsidRPr="005F3966" w:rsidRDefault="009F71AA" w:rsidP="003A4230">
            <w:pPr>
              <w:pStyle w:val="ConsPlusNormal"/>
              <w:jc w:val="both"/>
              <w:rPr>
                <w:rFonts w:ascii="Times New Roman" w:hAnsi="Times New Roman" w:cs="Times New Roman"/>
                <w:sz w:val="26"/>
                <w:szCs w:val="26"/>
                <w:shd w:val="clear" w:color="auto" w:fill="FFFFFF"/>
              </w:rPr>
            </w:pPr>
            <w:r w:rsidRPr="009F71AA">
              <w:rPr>
                <w:rFonts w:ascii="Times New Roman" w:hAnsi="Times New Roman" w:cs="Times New Roman"/>
                <w:sz w:val="26"/>
                <w:szCs w:val="26"/>
                <w:shd w:val="clear" w:color="auto" w:fill="FFFFFF"/>
              </w:rPr>
              <w:t xml:space="preserve">- </w:t>
            </w:r>
            <w:r w:rsidR="00B46A8D" w:rsidRPr="009F71AA">
              <w:rPr>
                <w:rFonts w:ascii="Times New Roman" w:hAnsi="Times New Roman" w:cs="Times New Roman"/>
                <w:sz w:val="26"/>
                <w:szCs w:val="26"/>
                <w:shd w:val="clear" w:color="auto" w:fill="FFFFFF"/>
              </w:rPr>
              <w:t>муниципальное казенное учреждение «Управление по содержанию органов местного самоуправления и муниципальных учреждений»</w:t>
            </w:r>
            <w:r w:rsidRPr="009F71AA">
              <w:rPr>
                <w:rFonts w:ascii="Times New Roman" w:hAnsi="Times New Roman" w:cs="Times New Roman"/>
                <w:sz w:val="26"/>
                <w:szCs w:val="26"/>
                <w:shd w:val="clear" w:color="auto" w:fill="FFFFFF"/>
              </w:rPr>
              <w:t>;</w:t>
            </w:r>
          </w:p>
          <w:p w:rsidR="005F3966" w:rsidRPr="005F3966" w:rsidRDefault="005F3966" w:rsidP="003A4230">
            <w:pPr>
              <w:pStyle w:val="ConsPlusNormal"/>
              <w:jc w:val="both"/>
              <w:rPr>
                <w:rFonts w:ascii="Times New Roman" w:hAnsi="Times New Roman" w:cs="Times New Roman"/>
                <w:sz w:val="26"/>
                <w:szCs w:val="26"/>
                <w:shd w:val="clear" w:color="auto" w:fill="FFFFFF"/>
              </w:rPr>
            </w:pPr>
            <w:r w:rsidRPr="005F3966">
              <w:rPr>
                <w:rFonts w:ascii="Times New Roman" w:hAnsi="Times New Roman" w:cs="Times New Roman"/>
                <w:sz w:val="26"/>
                <w:szCs w:val="26"/>
                <w:shd w:val="clear" w:color="auto" w:fill="FFFFFF"/>
              </w:rPr>
              <w:t xml:space="preserve">- </w:t>
            </w:r>
            <w:r w:rsidRPr="005F3966">
              <w:rPr>
                <w:rFonts w:ascii="Times New Roman" w:hAnsi="Times New Roman" w:cs="Times New Roman"/>
                <w:color w:val="303030"/>
                <w:sz w:val="26"/>
                <w:szCs w:val="26"/>
                <w:shd w:val="clear" w:color="auto" w:fill="FFFFFF"/>
              </w:rPr>
              <w:t>Первоуральское муниципальное бюджетное учреждение физической культуры и спорта «Старт»</w:t>
            </w:r>
            <w:r>
              <w:rPr>
                <w:rFonts w:ascii="Times New Roman" w:hAnsi="Times New Roman" w:cs="Times New Roman"/>
                <w:color w:val="303030"/>
                <w:sz w:val="26"/>
                <w:szCs w:val="26"/>
                <w:shd w:val="clear" w:color="auto" w:fill="FFFFFF"/>
              </w:rPr>
              <w:t>;</w:t>
            </w:r>
          </w:p>
          <w:p w:rsidR="009F71AA" w:rsidRPr="003A4230" w:rsidRDefault="009F71AA" w:rsidP="009F71AA">
            <w:pPr>
              <w:pStyle w:val="ConsPlusNormal"/>
              <w:jc w:val="both"/>
              <w:rPr>
                <w:rFonts w:ascii="Times New Roman" w:hAnsi="Times New Roman" w:cs="Times New Roman"/>
                <w:sz w:val="26"/>
                <w:szCs w:val="26"/>
                <w:shd w:val="clear" w:color="auto" w:fill="FFFFFF"/>
              </w:rPr>
            </w:pPr>
            <w:r w:rsidRPr="009F71AA">
              <w:rPr>
                <w:rFonts w:ascii="Times New Roman" w:hAnsi="Times New Roman" w:cs="Times New Roman"/>
                <w:sz w:val="26"/>
                <w:szCs w:val="26"/>
              </w:rPr>
              <w:t>- территориальный отраслевой исполнительный орган государственной власти Свердловской области</w:t>
            </w:r>
            <w:r w:rsidRPr="009F71A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9F71AA">
              <w:rPr>
                <w:rFonts w:ascii="Times New Roman" w:hAnsi="Times New Roman" w:cs="Times New Roman"/>
                <w:color w:val="000000"/>
                <w:sz w:val="26"/>
                <w:szCs w:val="26"/>
              </w:rPr>
              <w:t>Управлени</w:t>
            </w:r>
            <w:r>
              <w:rPr>
                <w:rFonts w:ascii="Times New Roman" w:hAnsi="Times New Roman" w:cs="Times New Roman"/>
                <w:color w:val="000000"/>
                <w:sz w:val="26"/>
                <w:szCs w:val="26"/>
              </w:rPr>
              <w:t>е</w:t>
            </w:r>
            <w:r w:rsidRPr="009F71AA">
              <w:rPr>
                <w:rFonts w:ascii="Times New Roman" w:hAnsi="Times New Roman" w:cs="Times New Roman"/>
                <w:color w:val="000000"/>
                <w:sz w:val="26"/>
                <w:szCs w:val="26"/>
              </w:rPr>
              <w:t xml:space="preserve"> социальной политики Министерства социальной политики Свердловской области по городу Первоуральску</w:t>
            </w:r>
          </w:p>
        </w:tc>
      </w:tr>
      <w:tr w:rsidR="00BA5D98" w:rsidRPr="00E443CF" w:rsidTr="00FE4AEC">
        <w:tc>
          <w:tcPr>
            <w:tcW w:w="3261" w:type="dxa"/>
          </w:tcPr>
          <w:p w:rsidR="00BA5D98" w:rsidRPr="00E443CF" w:rsidRDefault="00BA5D98" w:rsidP="00646FBF">
            <w:pPr>
              <w:pStyle w:val="ConsPlusNormal"/>
              <w:rPr>
                <w:rFonts w:ascii="Times New Roman" w:hAnsi="Times New Roman" w:cs="Times New Roman"/>
                <w:sz w:val="26"/>
                <w:szCs w:val="26"/>
              </w:rPr>
            </w:pPr>
            <w:r w:rsidRPr="00E443CF">
              <w:rPr>
                <w:rFonts w:ascii="Times New Roman" w:hAnsi="Times New Roman" w:cs="Times New Roman"/>
                <w:sz w:val="26"/>
                <w:szCs w:val="26"/>
              </w:rPr>
              <w:lastRenderedPageBreak/>
              <w:t xml:space="preserve">Цели </w:t>
            </w:r>
            <w:r w:rsidR="003A38A1">
              <w:rPr>
                <w:rFonts w:ascii="Times New Roman" w:hAnsi="Times New Roman" w:cs="Times New Roman"/>
                <w:sz w:val="26"/>
                <w:szCs w:val="26"/>
              </w:rPr>
              <w:t xml:space="preserve">и задачи </w:t>
            </w:r>
            <w:r w:rsidRPr="00E443CF">
              <w:rPr>
                <w:rFonts w:ascii="Times New Roman" w:hAnsi="Times New Roman" w:cs="Times New Roman"/>
                <w:sz w:val="26"/>
                <w:szCs w:val="26"/>
              </w:rPr>
              <w:t xml:space="preserve">муниципальной программы </w:t>
            </w:r>
          </w:p>
        </w:tc>
        <w:tc>
          <w:tcPr>
            <w:tcW w:w="7230" w:type="dxa"/>
          </w:tcPr>
          <w:p w:rsidR="003A38A1" w:rsidRDefault="003A38A1" w:rsidP="009F71AA">
            <w:pPr>
              <w:jc w:val="both"/>
              <w:rPr>
                <w:sz w:val="26"/>
                <w:szCs w:val="26"/>
              </w:rPr>
            </w:pPr>
            <w:r>
              <w:rPr>
                <w:sz w:val="26"/>
                <w:szCs w:val="26"/>
              </w:rPr>
              <w:t>Цель:</w:t>
            </w:r>
          </w:p>
          <w:p w:rsidR="00646FBF" w:rsidRDefault="003A38A1" w:rsidP="009F71AA">
            <w:pPr>
              <w:jc w:val="both"/>
              <w:rPr>
                <w:sz w:val="26"/>
                <w:szCs w:val="26"/>
              </w:rPr>
            </w:pPr>
            <w:r>
              <w:rPr>
                <w:sz w:val="26"/>
                <w:szCs w:val="26"/>
              </w:rPr>
              <w:t>с</w:t>
            </w:r>
            <w:r w:rsidR="003A4230" w:rsidRPr="003A4230">
              <w:rPr>
                <w:sz w:val="26"/>
                <w:szCs w:val="26"/>
              </w:rPr>
              <w:t>овершенствование мер, направленных на профилактику терроризма и экстремизма, создание условий для комплексной антитеррористической защищённости в городском округе Первоуральск</w:t>
            </w:r>
            <w:r w:rsidR="00646FBF">
              <w:rPr>
                <w:sz w:val="26"/>
                <w:szCs w:val="26"/>
              </w:rPr>
              <w:t>.</w:t>
            </w:r>
          </w:p>
          <w:p w:rsidR="003A38A1" w:rsidRDefault="003A38A1" w:rsidP="009F71AA">
            <w:pPr>
              <w:jc w:val="both"/>
              <w:rPr>
                <w:sz w:val="26"/>
                <w:szCs w:val="26"/>
              </w:rPr>
            </w:pPr>
            <w:r>
              <w:rPr>
                <w:sz w:val="26"/>
                <w:szCs w:val="26"/>
              </w:rPr>
              <w:t>Задачи:</w:t>
            </w:r>
          </w:p>
          <w:p w:rsidR="003A38A1" w:rsidRDefault="009F71AA" w:rsidP="009F71AA">
            <w:pPr>
              <w:pStyle w:val="a3"/>
              <w:numPr>
                <w:ilvl w:val="0"/>
                <w:numId w:val="5"/>
              </w:numPr>
              <w:ind w:left="0" w:firstLine="0"/>
              <w:jc w:val="both"/>
              <w:rPr>
                <w:sz w:val="26"/>
                <w:szCs w:val="26"/>
              </w:rPr>
            </w:pPr>
            <w:r>
              <w:rPr>
                <w:sz w:val="26"/>
                <w:szCs w:val="26"/>
              </w:rPr>
              <w:t>О</w:t>
            </w:r>
            <w:r w:rsidR="003A38A1" w:rsidRPr="003A38A1">
              <w:rPr>
                <w:sz w:val="26"/>
                <w:szCs w:val="26"/>
              </w:rPr>
              <w:t>рганизация мониторинга общественно-политических, социально-экономических и иных процессов, оказывающих влияние на ситуацию в сфере профилактики терроризма</w:t>
            </w:r>
            <w:r w:rsidR="003A38A1">
              <w:rPr>
                <w:sz w:val="26"/>
                <w:szCs w:val="26"/>
              </w:rPr>
              <w:t xml:space="preserve"> и</w:t>
            </w:r>
            <w:r w:rsidR="007C4590">
              <w:rPr>
                <w:sz w:val="26"/>
                <w:szCs w:val="26"/>
              </w:rPr>
              <w:t xml:space="preserve"> экстремизма.</w:t>
            </w:r>
          </w:p>
          <w:p w:rsidR="00E63413" w:rsidRDefault="009F71AA" w:rsidP="009F71AA">
            <w:pPr>
              <w:pStyle w:val="a3"/>
              <w:numPr>
                <w:ilvl w:val="0"/>
                <w:numId w:val="5"/>
              </w:numPr>
              <w:ind w:left="0" w:firstLine="0"/>
              <w:jc w:val="both"/>
              <w:rPr>
                <w:sz w:val="26"/>
                <w:szCs w:val="26"/>
              </w:rPr>
            </w:pPr>
            <w:r>
              <w:rPr>
                <w:sz w:val="26"/>
                <w:szCs w:val="26"/>
              </w:rPr>
              <w:t>О</w:t>
            </w:r>
            <w:r w:rsidR="00E63413" w:rsidRPr="00E63413">
              <w:rPr>
                <w:sz w:val="26"/>
                <w:szCs w:val="26"/>
              </w:rPr>
              <w:t>рганизация взаимодействия органов местного самоуправления,</w:t>
            </w:r>
            <w:r w:rsidRPr="00D9065B">
              <w:rPr>
                <w:szCs w:val="28"/>
              </w:rPr>
              <w:t xml:space="preserve"> </w:t>
            </w:r>
            <w:r w:rsidRPr="009F71AA">
              <w:rPr>
                <w:sz w:val="26"/>
                <w:szCs w:val="26"/>
              </w:rPr>
              <w:t>исполнительных органов государственной власти Свердловской области,</w:t>
            </w:r>
            <w:r w:rsidR="00E63413" w:rsidRPr="00E63413">
              <w:rPr>
                <w:sz w:val="26"/>
                <w:szCs w:val="26"/>
              </w:rPr>
              <w:t xml:space="preserve"> территориальных органов федеральных органов исполнительной власти на территории городского округа</w:t>
            </w:r>
            <w:r w:rsidR="00E63413">
              <w:rPr>
                <w:sz w:val="26"/>
                <w:szCs w:val="26"/>
              </w:rPr>
              <w:t xml:space="preserve"> Первоуральск</w:t>
            </w:r>
            <w:r w:rsidR="00E63413" w:rsidRPr="00E63413">
              <w:rPr>
                <w:sz w:val="26"/>
                <w:szCs w:val="26"/>
              </w:rPr>
              <w:t>,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r w:rsidR="007C4590">
              <w:rPr>
                <w:sz w:val="26"/>
                <w:szCs w:val="26"/>
              </w:rPr>
              <w:t>.</w:t>
            </w:r>
          </w:p>
          <w:p w:rsidR="009F71AA" w:rsidRPr="009F71AA" w:rsidRDefault="009F71AA" w:rsidP="009F71AA">
            <w:pPr>
              <w:pStyle w:val="a3"/>
              <w:numPr>
                <w:ilvl w:val="0"/>
                <w:numId w:val="5"/>
              </w:numPr>
              <w:ind w:left="0" w:firstLine="0"/>
              <w:jc w:val="both"/>
              <w:rPr>
                <w:sz w:val="26"/>
                <w:szCs w:val="26"/>
              </w:rPr>
            </w:pPr>
            <w:r>
              <w:rPr>
                <w:sz w:val="26"/>
                <w:szCs w:val="26"/>
              </w:rPr>
              <w:t>П</w:t>
            </w:r>
            <w:r w:rsidRPr="009F71AA">
              <w:rPr>
                <w:sz w:val="26"/>
                <w:szCs w:val="26"/>
              </w:rPr>
              <w:t>овышение эффективности профилактики терроризма</w:t>
            </w:r>
            <w:r w:rsidRPr="009F71AA">
              <w:rPr>
                <w:sz w:val="26"/>
                <w:szCs w:val="26"/>
              </w:rPr>
              <w:tab/>
              <w:t xml:space="preserve"> и обеспечения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3A38A1" w:rsidRDefault="009F71AA" w:rsidP="009F71AA">
            <w:pPr>
              <w:pStyle w:val="a3"/>
              <w:numPr>
                <w:ilvl w:val="0"/>
                <w:numId w:val="5"/>
              </w:numPr>
              <w:ind w:left="0" w:firstLine="0"/>
              <w:jc w:val="both"/>
              <w:rPr>
                <w:sz w:val="26"/>
                <w:szCs w:val="26"/>
              </w:rPr>
            </w:pPr>
            <w:r>
              <w:rPr>
                <w:sz w:val="26"/>
                <w:szCs w:val="26"/>
              </w:rPr>
              <w:t>П</w:t>
            </w:r>
            <w:r w:rsidR="003A38A1" w:rsidRPr="003A38A1">
              <w:rPr>
                <w:sz w:val="26"/>
                <w:szCs w:val="26"/>
              </w:rPr>
              <w:t xml:space="preserve">рофилактика терроризма и экстремизма в </w:t>
            </w:r>
            <w:r w:rsidR="007C4590">
              <w:rPr>
                <w:sz w:val="26"/>
                <w:szCs w:val="26"/>
              </w:rPr>
              <w:t>подростковой и молодежной среде.</w:t>
            </w:r>
          </w:p>
          <w:p w:rsidR="003A38A1" w:rsidRDefault="009F71AA" w:rsidP="009F71AA">
            <w:pPr>
              <w:pStyle w:val="a3"/>
              <w:numPr>
                <w:ilvl w:val="0"/>
                <w:numId w:val="5"/>
              </w:numPr>
              <w:ind w:left="0" w:firstLine="0"/>
              <w:jc w:val="both"/>
              <w:rPr>
                <w:sz w:val="26"/>
                <w:szCs w:val="26"/>
              </w:rPr>
            </w:pPr>
            <w:r>
              <w:rPr>
                <w:sz w:val="26"/>
                <w:szCs w:val="26"/>
              </w:rPr>
              <w:t>И</w:t>
            </w:r>
            <w:r w:rsidR="003A38A1" w:rsidRPr="00646FBF">
              <w:rPr>
                <w:sz w:val="26"/>
                <w:szCs w:val="26"/>
              </w:rPr>
              <w:t>нформационно-пропагандистское сопровождение и методическое обеспечение профилак</w:t>
            </w:r>
            <w:r w:rsidR="007C4590">
              <w:rPr>
                <w:sz w:val="26"/>
                <w:szCs w:val="26"/>
              </w:rPr>
              <w:t>тики терроризма и экстремизма.</w:t>
            </w:r>
          </w:p>
          <w:p w:rsidR="003A38A1" w:rsidRPr="003A38A1" w:rsidRDefault="009F71AA" w:rsidP="009F71AA">
            <w:pPr>
              <w:pStyle w:val="a3"/>
              <w:numPr>
                <w:ilvl w:val="0"/>
                <w:numId w:val="5"/>
              </w:numPr>
              <w:ind w:left="0" w:firstLine="0"/>
              <w:jc w:val="both"/>
              <w:rPr>
                <w:sz w:val="26"/>
                <w:szCs w:val="26"/>
              </w:rPr>
            </w:pPr>
            <w:r>
              <w:rPr>
                <w:sz w:val="26"/>
                <w:szCs w:val="26"/>
              </w:rPr>
              <w:t>У</w:t>
            </w:r>
            <w:r w:rsidR="003A38A1" w:rsidRPr="00646FBF">
              <w:rPr>
                <w:sz w:val="26"/>
                <w:szCs w:val="26"/>
              </w:rPr>
              <w:t>силение антитеррористической защищенности объектов</w:t>
            </w:r>
            <w:r w:rsidR="000832A2">
              <w:rPr>
                <w:sz w:val="26"/>
                <w:szCs w:val="26"/>
              </w:rPr>
              <w:t xml:space="preserve"> массового пребывания людей</w:t>
            </w:r>
            <w:r w:rsidR="003A38A1" w:rsidRPr="00646FBF">
              <w:rPr>
                <w:sz w:val="26"/>
                <w:szCs w:val="26"/>
              </w:rPr>
              <w:t>, находящихся в ведении Администрации городского округа</w:t>
            </w:r>
          </w:p>
        </w:tc>
      </w:tr>
      <w:tr w:rsidR="00BA5D98" w:rsidRPr="00E443CF" w:rsidTr="00FE4AEC">
        <w:tc>
          <w:tcPr>
            <w:tcW w:w="3261" w:type="dxa"/>
          </w:tcPr>
          <w:p w:rsidR="00BA5D98" w:rsidRPr="00E443CF" w:rsidRDefault="00BA5D98" w:rsidP="003A4230">
            <w:pPr>
              <w:pStyle w:val="ConsPlusNormal"/>
              <w:rPr>
                <w:rFonts w:ascii="Times New Roman" w:hAnsi="Times New Roman" w:cs="Times New Roman"/>
                <w:sz w:val="26"/>
                <w:szCs w:val="26"/>
              </w:rPr>
            </w:pPr>
            <w:r w:rsidRPr="00E443CF">
              <w:rPr>
                <w:rFonts w:ascii="Times New Roman" w:hAnsi="Times New Roman" w:cs="Times New Roman"/>
                <w:sz w:val="26"/>
                <w:szCs w:val="26"/>
              </w:rPr>
              <w:t xml:space="preserve">Целевые показатели муниципальной программы </w:t>
            </w:r>
          </w:p>
        </w:tc>
        <w:tc>
          <w:tcPr>
            <w:tcW w:w="7230" w:type="dxa"/>
          </w:tcPr>
          <w:p w:rsidR="009F71AA" w:rsidRPr="00CB0973" w:rsidRDefault="009F71AA" w:rsidP="00E63413">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Наличие подготовленного в установленные сроки отчета по мониторингу общественно-политических, социально-экономических и иных процессов, оказывающих влияние на ситуацию в сфере профилактики терроризма и экстремизма</w:t>
            </w:r>
            <w:r w:rsidR="007C4590" w:rsidRPr="00CB0973">
              <w:rPr>
                <w:rFonts w:ascii="Times New Roman" w:hAnsi="Times New Roman" w:cs="Times New Roman"/>
                <w:sz w:val="26"/>
                <w:szCs w:val="26"/>
              </w:rPr>
              <w:t>.</w:t>
            </w:r>
            <w:r w:rsidRPr="00CB0973">
              <w:rPr>
                <w:rFonts w:ascii="Times New Roman" w:hAnsi="Times New Roman" w:cs="Times New Roman"/>
                <w:sz w:val="26"/>
                <w:szCs w:val="26"/>
              </w:rPr>
              <w:t xml:space="preserve"> </w:t>
            </w:r>
          </w:p>
          <w:p w:rsidR="009F71AA" w:rsidRPr="00CB0973" w:rsidRDefault="007C4590" w:rsidP="00E63413">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Кратность проведения заседаний антитеррористической комиссии и межведомственной комиссии по профилактике экстремизма.</w:t>
            </w:r>
          </w:p>
          <w:p w:rsidR="000253B4" w:rsidRPr="00CB0973" w:rsidRDefault="000253B4" w:rsidP="00E63413">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 xml:space="preserve">Кратность </w:t>
            </w:r>
            <w:proofErr w:type="gramStart"/>
            <w:r w:rsidRPr="00CB0973">
              <w:rPr>
                <w:rFonts w:ascii="Times New Roman" w:hAnsi="Times New Roman" w:cs="Times New Roman"/>
                <w:sz w:val="26"/>
                <w:szCs w:val="26"/>
              </w:rPr>
              <w:t>заслушивания должностных лиц субъектов системы профилактики терроризма</w:t>
            </w:r>
            <w:proofErr w:type="gramEnd"/>
            <w:r w:rsidR="00691783">
              <w:rPr>
                <w:rFonts w:ascii="Times New Roman" w:hAnsi="Times New Roman" w:cs="Times New Roman"/>
                <w:sz w:val="26"/>
                <w:szCs w:val="26"/>
              </w:rPr>
              <w:t xml:space="preserve"> </w:t>
            </w:r>
            <w:r w:rsidRPr="00CB0973">
              <w:rPr>
                <w:rFonts w:ascii="Times New Roman" w:hAnsi="Times New Roman" w:cs="Times New Roman"/>
                <w:sz w:val="26"/>
                <w:szCs w:val="26"/>
              </w:rPr>
              <w:t>о результатах исполнения решений АТК в Свердловской области и городском округе Первоуральск и обеспечения антитеррористической защищенности объектов.</w:t>
            </w:r>
          </w:p>
          <w:p w:rsidR="007C4590" w:rsidRDefault="007C4590" w:rsidP="00E63413">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 xml:space="preserve">Количество специалистов, прошедших </w:t>
            </w:r>
            <w:proofErr w:type="gramStart"/>
            <w:r w:rsidRPr="00CB0973">
              <w:rPr>
                <w:rFonts w:ascii="Times New Roman" w:hAnsi="Times New Roman" w:cs="Times New Roman"/>
                <w:sz w:val="26"/>
                <w:szCs w:val="26"/>
              </w:rPr>
              <w:t>обучение по вопросам</w:t>
            </w:r>
            <w:proofErr w:type="gramEnd"/>
            <w:r w:rsidRPr="00CB0973">
              <w:rPr>
                <w:rFonts w:ascii="Times New Roman" w:hAnsi="Times New Roman" w:cs="Times New Roman"/>
                <w:sz w:val="26"/>
                <w:szCs w:val="26"/>
              </w:rPr>
              <w:t xml:space="preserve"> профилактики терроризма и экстремизма.</w:t>
            </w:r>
          </w:p>
          <w:p w:rsidR="00CB0973" w:rsidRPr="00CB0973" w:rsidRDefault="00CB0973" w:rsidP="00E63413">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 xml:space="preserve">Количество мест массового пребывания людей, объектов, приведенных в соответствие с требованиями </w:t>
            </w:r>
            <w:r w:rsidRPr="00CB0973">
              <w:rPr>
                <w:rFonts w:ascii="Times New Roman" w:hAnsi="Times New Roman" w:cs="Times New Roman"/>
                <w:sz w:val="26"/>
                <w:szCs w:val="26"/>
              </w:rPr>
              <w:lastRenderedPageBreak/>
              <w:t>антитеррористической защищенности.</w:t>
            </w:r>
          </w:p>
          <w:p w:rsidR="007C4590" w:rsidRPr="00CB0973" w:rsidRDefault="000253B4" w:rsidP="00E63413">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Количество проведенных мероприятий по профилактике терроризма и экстремизма, разъяснению его сущности и общественной опасности.</w:t>
            </w:r>
          </w:p>
          <w:p w:rsidR="00CB0973" w:rsidRPr="00CB0973" w:rsidRDefault="00CB0973" w:rsidP="00E63413">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Доля молодежи, вовлеченной в мероприятия, направленные на профил</w:t>
            </w:r>
            <w:r w:rsidR="00AE2C02">
              <w:rPr>
                <w:rFonts w:ascii="Times New Roman" w:hAnsi="Times New Roman" w:cs="Times New Roman"/>
                <w:sz w:val="26"/>
                <w:szCs w:val="26"/>
              </w:rPr>
              <w:t>актику терроризма и экстремизма</w:t>
            </w:r>
            <w:r w:rsidRPr="00CB0973">
              <w:rPr>
                <w:rFonts w:ascii="Times New Roman" w:hAnsi="Times New Roman" w:cs="Times New Roman"/>
                <w:sz w:val="26"/>
                <w:szCs w:val="26"/>
              </w:rPr>
              <w:t>.</w:t>
            </w:r>
          </w:p>
          <w:p w:rsidR="000253B4" w:rsidRPr="00CB0973" w:rsidRDefault="00CB0973" w:rsidP="006E704C">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Количество информационно-пропагандистских материалов по профилактике терроризма и экстремизма: - макетов информационно-справочных материалов; - аудио- и видеороликов.</w:t>
            </w:r>
          </w:p>
          <w:p w:rsidR="00CB0973" w:rsidRPr="00CB0973" w:rsidRDefault="00CB0973" w:rsidP="006E704C">
            <w:pPr>
              <w:pStyle w:val="ConsPlusNormal"/>
              <w:numPr>
                <w:ilvl w:val="0"/>
                <w:numId w:val="6"/>
              </w:numPr>
              <w:ind w:left="0" w:firstLine="0"/>
              <w:jc w:val="both"/>
              <w:rPr>
                <w:rFonts w:ascii="Times New Roman" w:hAnsi="Times New Roman" w:cs="Times New Roman"/>
                <w:sz w:val="26"/>
                <w:szCs w:val="26"/>
              </w:rPr>
            </w:pPr>
            <w:r w:rsidRPr="00CB0973">
              <w:rPr>
                <w:rFonts w:ascii="Times New Roman" w:hAnsi="Times New Roman" w:cs="Times New Roman"/>
                <w:sz w:val="26"/>
                <w:szCs w:val="26"/>
              </w:rPr>
              <w:t>Доля обеспеченности средствами антитеррористической защищенности объектов</w:t>
            </w:r>
            <w:r w:rsidR="00C464CC">
              <w:rPr>
                <w:rFonts w:ascii="Times New Roman" w:hAnsi="Times New Roman" w:cs="Times New Roman"/>
                <w:sz w:val="26"/>
                <w:szCs w:val="26"/>
              </w:rPr>
              <w:t xml:space="preserve"> массового пребывания людей</w:t>
            </w:r>
            <w:r w:rsidRPr="00CB0973">
              <w:rPr>
                <w:rFonts w:ascii="Times New Roman" w:hAnsi="Times New Roman" w:cs="Times New Roman"/>
                <w:sz w:val="26"/>
                <w:szCs w:val="26"/>
              </w:rPr>
              <w:t>, находящихся в ведении Администрации городского округа</w:t>
            </w:r>
          </w:p>
        </w:tc>
      </w:tr>
      <w:tr w:rsidR="00BA5D98" w:rsidRPr="00E443CF" w:rsidTr="00FE4AEC">
        <w:tc>
          <w:tcPr>
            <w:tcW w:w="3261" w:type="dxa"/>
          </w:tcPr>
          <w:p w:rsidR="00BA5D98" w:rsidRPr="00E443CF" w:rsidRDefault="00BA5D98" w:rsidP="003A4230">
            <w:pPr>
              <w:pStyle w:val="ConsPlusNormal"/>
              <w:rPr>
                <w:rFonts w:ascii="Times New Roman" w:hAnsi="Times New Roman" w:cs="Times New Roman"/>
                <w:sz w:val="26"/>
                <w:szCs w:val="26"/>
              </w:rPr>
            </w:pPr>
            <w:r w:rsidRPr="00E443CF">
              <w:rPr>
                <w:rFonts w:ascii="Times New Roman" w:hAnsi="Times New Roman" w:cs="Times New Roman"/>
                <w:sz w:val="26"/>
                <w:szCs w:val="26"/>
              </w:rPr>
              <w:lastRenderedPageBreak/>
              <w:t xml:space="preserve">Сроки реализации муниципальной программы </w:t>
            </w:r>
          </w:p>
        </w:tc>
        <w:tc>
          <w:tcPr>
            <w:tcW w:w="7230" w:type="dxa"/>
          </w:tcPr>
          <w:p w:rsidR="00BA5D98" w:rsidRPr="00E443CF" w:rsidRDefault="006A1C53" w:rsidP="00983E60">
            <w:pPr>
              <w:pStyle w:val="ConsPlusNormal"/>
              <w:rPr>
                <w:rFonts w:ascii="Times New Roman" w:hAnsi="Times New Roman" w:cs="Times New Roman"/>
                <w:sz w:val="26"/>
                <w:szCs w:val="26"/>
              </w:rPr>
            </w:pPr>
            <w:r>
              <w:rPr>
                <w:rFonts w:ascii="Times New Roman" w:hAnsi="Times New Roman" w:cs="Times New Roman"/>
                <w:sz w:val="26"/>
                <w:szCs w:val="26"/>
              </w:rPr>
              <w:t>2018 – 2023 годы</w:t>
            </w:r>
          </w:p>
        </w:tc>
      </w:tr>
      <w:tr w:rsidR="00BA5D98" w:rsidRPr="00E443CF" w:rsidTr="00FE4AEC">
        <w:tc>
          <w:tcPr>
            <w:tcW w:w="3261" w:type="dxa"/>
          </w:tcPr>
          <w:p w:rsidR="00BA5D98" w:rsidRPr="00E443CF" w:rsidRDefault="00BA5D98" w:rsidP="003A4230">
            <w:pPr>
              <w:pStyle w:val="ConsPlusNormal"/>
              <w:rPr>
                <w:rFonts w:ascii="Times New Roman" w:hAnsi="Times New Roman" w:cs="Times New Roman"/>
                <w:sz w:val="26"/>
                <w:szCs w:val="26"/>
              </w:rPr>
            </w:pPr>
            <w:r w:rsidRPr="00E443CF">
              <w:rPr>
                <w:rFonts w:ascii="Times New Roman" w:hAnsi="Times New Roman" w:cs="Times New Roman"/>
                <w:sz w:val="26"/>
                <w:szCs w:val="26"/>
              </w:rPr>
              <w:t>Объемы финансирования муниципальной программы по годам реализации, тыс. рублей</w:t>
            </w:r>
          </w:p>
        </w:tc>
        <w:tc>
          <w:tcPr>
            <w:tcW w:w="7230" w:type="dxa"/>
          </w:tcPr>
          <w:p w:rsidR="007B7C7D" w:rsidRPr="00E443CF" w:rsidRDefault="007B7C7D" w:rsidP="007B7C7D">
            <w:pPr>
              <w:pStyle w:val="ConsPlusNormal"/>
              <w:rPr>
                <w:rFonts w:ascii="Times New Roman" w:hAnsi="Times New Roman" w:cs="Times New Roman"/>
                <w:sz w:val="26"/>
                <w:szCs w:val="26"/>
              </w:rPr>
            </w:pPr>
            <w:r w:rsidRPr="00E443CF">
              <w:rPr>
                <w:rFonts w:ascii="Times New Roman" w:hAnsi="Times New Roman" w:cs="Times New Roman"/>
                <w:sz w:val="26"/>
                <w:szCs w:val="26"/>
              </w:rPr>
              <w:t>ВСЕГО:</w:t>
            </w:r>
            <w:r>
              <w:rPr>
                <w:rFonts w:ascii="Times New Roman" w:hAnsi="Times New Roman" w:cs="Times New Roman"/>
                <w:sz w:val="26"/>
                <w:szCs w:val="26"/>
              </w:rPr>
              <w:t xml:space="preserve"> 63365,3</w:t>
            </w:r>
          </w:p>
          <w:p w:rsidR="007B7C7D" w:rsidRPr="00E443CF" w:rsidRDefault="007B7C7D" w:rsidP="007B7C7D">
            <w:pPr>
              <w:pStyle w:val="ConsPlusNormal"/>
              <w:rPr>
                <w:rFonts w:ascii="Times New Roman" w:hAnsi="Times New Roman" w:cs="Times New Roman"/>
                <w:sz w:val="26"/>
                <w:szCs w:val="26"/>
              </w:rPr>
            </w:pPr>
            <w:r w:rsidRPr="00E443CF">
              <w:rPr>
                <w:rFonts w:ascii="Times New Roman" w:hAnsi="Times New Roman" w:cs="Times New Roman"/>
                <w:sz w:val="26"/>
                <w:szCs w:val="26"/>
              </w:rPr>
              <w:t>из них:</w:t>
            </w:r>
          </w:p>
          <w:p w:rsidR="007B7C7D" w:rsidRDefault="007B7C7D" w:rsidP="007B7C7D">
            <w:pPr>
              <w:pStyle w:val="ConsPlusNormal"/>
              <w:rPr>
                <w:rFonts w:ascii="Times New Roman" w:hAnsi="Times New Roman" w:cs="Times New Roman"/>
                <w:sz w:val="26"/>
                <w:szCs w:val="26"/>
              </w:rPr>
            </w:pPr>
            <w:r w:rsidRPr="00E443CF">
              <w:rPr>
                <w:rFonts w:ascii="Times New Roman" w:hAnsi="Times New Roman" w:cs="Times New Roman"/>
                <w:sz w:val="26"/>
                <w:szCs w:val="26"/>
              </w:rPr>
              <w:t>местный бюджет:</w:t>
            </w:r>
            <w:r>
              <w:rPr>
                <w:rFonts w:ascii="Times New Roman" w:hAnsi="Times New Roman" w:cs="Times New Roman"/>
                <w:sz w:val="26"/>
                <w:szCs w:val="26"/>
              </w:rPr>
              <w:t xml:space="preserve"> </w:t>
            </w:r>
          </w:p>
          <w:p w:rsidR="007B7C7D"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2018 год – 13194,3</w:t>
            </w:r>
          </w:p>
          <w:p w:rsidR="007B7C7D"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2019 год – 10834,2</w:t>
            </w:r>
          </w:p>
          <w:p w:rsidR="007B7C7D"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2020 год – 10434,2</w:t>
            </w:r>
          </w:p>
          <w:p w:rsidR="007B7C7D"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2021 год – 9634,2</w:t>
            </w:r>
          </w:p>
          <w:p w:rsidR="007B7C7D"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2022 год – 9634,2</w:t>
            </w:r>
          </w:p>
          <w:p w:rsidR="008B64A0" w:rsidRPr="001C04EF"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2023 год – 9634,2</w:t>
            </w:r>
            <w:bookmarkStart w:id="0" w:name="_GoBack"/>
            <w:bookmarkEnd w:id="0"/>
          </w:p>
        </w:tc>
      </w:tr>
      <w:tr w:rsidR="00BA5D98" w:rsidRPr="00E443CF" w:rsidTr="00FE4AEC">
        <w:tc>
          <w:tcPr>
            <w:tcW w:w="3261" w:type="dxa"/>
          </w:tcPr>
          <w:p w:rsidR="00BA5D98" w:rsidRPr="00E443CF" w:rsidRDefault="00BA5D98" w:rsidP="00D93381">
            <w:pPr>
              <w:pStyle w:val="ConsPlusNormal"/>
              <w:rPr>
                <w:rFonts w:ascii="Times New Roman" w:hAnsi="Times New Roman" w:cs="Times New Roman"/>
                <w:sz w:val="26"/>
                <w:szCs w:val="26"/>
              </w:rPr>
            </w:pPr>
            <w:r w:rsidRPr="00E443CF">
              <w:rPr>
                <w:rFonts w:ascii="Times New Roman" w:hAnsi="Times New Roman" w:cs="Times New Roman"/>
                <w:sz w:val="26"/>
                <w:szCs w:val="26"/>
              </w:rPr>
              <w:t xml:space="preserve">Адрес размещения муниципальной программы в сети Интернет </w:t>
            </w:r>
          </w:p>
        </w:tc>
        <w:tc>
          <w:tcPr>
            <w:tcW w:w="7230" w:type="dxa"/>
          </w:tcPr>
          <w:p w:rsidR="00BA5D98" w:rsidRDefault="0013700A" w:rsidP="00983E60">
            <w:pPr>
              <w:pStyle w:val="ConsPlusNormal"/>
              <w:rPr>
                <w:rFonts w:ascii="Times New Roman" w:hAnsi="Times New Roman" w:cs="Times New Roman"/>
                <w:sz w:val="26"/>
                <w:szCs w:val="26"/>
              </w:rPr>
            </w:pPr>
            <w:hyperlink r:id="rId8" w:history="1">
              <w:r w:rsidR="005D5E33" w:rsidRPr="001A034C">
                <w:rPr>
                  <w:rStyle w:val="a4"/>
                  <w:rFonts w:ascii="Times New Roman" w:hAnsi="Times New Roman" w:cs="Times New Roman"/>
                  <w:sz w:val="26"/>
                  <w:szCs w:val="26"/>
                </w:rPr>
                <w:t>http://prvadm.ru/struktura-administracii/finansovoe-upravlenie/publichnyj-bjudzhet/municipalnye-programmy/</w:t>
              </w:r>
            </w:hyperlink>
          </w:p>
          <w:p w:rsidR="005D5E33" w:rsidRPr="00E443CF" w:rsidRDefault="005D5E33" w:rsidP="00983E60">
            <w:pPr>
              <w:pStyle w:val="ConsPlusNormal"/>
              <w:rPr>
                <w:rFonts w:ascii="Times New Roman" w:hAnsi="Times New Roman" w:cs="Times New Roman"/>
                <w:sz w:val="26"/>
                <w:szCs w:val="26"/>
              </w:rPr>
            </w:pPr>
          </w:p>
        </w:tc>
      </w:tr>
    </w:tbl>
    <w:p w:rsidR="00343D78" w:rsidRDefault="00343D78" w:rsidP="00343D78">
      <w:pPr>
        <w:tabs>
          <w:tab w:val="left" w:pos="5777"/>
        </w:tabs>
        <w:jc w:val="center"/>
        <w:rPr>
          <w:sz w:val="28"/>
          <w:szCs w:val="28"/>
        </w:rPr>
      </w:pPr>
    </w:p>
    <w:p w:rsidR="00843B55" w:rsidRDefault="00843B55" w:rsidP="00C32932">
      <w:pPr>
        <w:pStyle w:val="ConsPlusNormal"/>
        <w:jc w:val="center"/>
        <w:rPr>
          <w:rFonts w:ascii="Times New Roman" w:hAnsi="Times New Roman" w:cs="Times New Roman"/>
          <w:b/>
          <w:sz w:val="28"/>
          <w:szCs w:val="28"/>
        </w:rPr>
      </w:pPr>
    </w:p>
    <w:p w:rsidR="00C32932" w:rsidRPr="00C32932" w:rsidRDefault="00C32932" w:rsidP="00C32932">
      <w:pPr>
        <w:pStyle w:val="ConsPlusNormal"/>
        <w:jc w:val="center"/>
        <w:rPr>
          <w:rFonts w:ascii="Times New Roman" w:hAnsi="Times New Roman" w:cs="Times New Roman"/>
          <w:b/>
          <w:sz w:val="28"/>
          <w:szCs w:val="28"/>
        </w:rPr>
      </w:pPr>
      <w:r w:rsidRPr="00C32932">
        <w:rPr>
          <w:rFonts w:ascii="Times New Roman" w:hAnsi="Times New Roman" w:cs="Times New Roman"/>
          <w:b/>
          <w:sz w:val="28"/>
          <w:szCs w:val="28"/>
        </w:rPr>
        <w:t xml:space="preserve">II. Краткая характеристика </w:t>
      </w:r>
      <w:r>
        <w:rPr>
          <w:rFonts w:ascii="Times New Roman" w:hAnsi="Times New Roman" w:cs="Times New Roman"/>
          <w:b/>
          <w:sz w:val="28"/>
          <w:szCs w:val="28"/>
        </w:rPr>
        <w:t>проблем</w:t>
      </w:r>
      <w:r w:rsidRPr="00C32932">
        <w:rPr>
          <w:rFonts w:ascii="Times New Roman" w:hAnsi="Times New Roman" w:cs="Times New Roman"/>
          <w:b/>
          <w:sz w:val="28"/>
          <w:szCs w:val="28"/>
        </w:rPr>
        <w:t xml:space="preserve">, </w:t>
      </w:r>
    </w:p>
    <w:p w:rsidR="00C32932" w:rsidRPr="00C32932" w:rsidRDefault="00C32932" w:rsidP="00C32932">
      <w:pPr>
        <w:pStyle w:val="ConsPlusNormal"/>
        <w:jc w:val="center"/>
        <w:rPr>
          <w:rFonts w:ascii="Times New Roman" w:hAnsi="Times New Roman" w:cs="Times New Roman"/>
          <w:b/>
          <w:sz w:val="28"/>
          <w:szCs w:val="28"/>
        </w:rPr>
      </w:pPr>
      <w:r w:rsidRPr="00C32932">
        <w:rPr>
          <w:rFonts w:ascii="Times New Roman" w:hAnsi="Times New Roman" w:cs="Times New Roman"/>
          <w:b/>
          <w:sz w:val="28"/>
          <w:szCs w:val="28"/>
        </w:rPr>
        <w:t xml:space="preserve">на </w:t>
      </w:r>
      <w:proofErr w:type="gramStart"/>
      <w:r w:rsidRPr="00C32932">
        <w:rPr>
          <w:rFonts w:ascii="Times New Roman" w:hAnsi="Times New Roman" w:cs="Times New Roman"/>
          <w:b/>
          <w:sz w:val="28"/>
          <w:szCs w:val="28"/>
        </w:rPr>
        <w:t>решение</w:t>
      </w:r>
      <w:proofErr w:type="gramEnd"/>
      <w:r w:rsidRPr="00C32932">
        <w:rPr>
          <w:rFonts w:ascii="Times New Roman" w:hAnsi="Times New Roman" w:cs="Times New Roman"/>
          <w:b/>
          <w:sz w:val="28"/>
          <w:szCs w:val="28"/>
        </w:rPr>
        <w:t xml:space="preserve"> которых направлена муниципальная программа</w:t>
      </w:r>
    </w:p>
    <w:p w:rsidR="00C32932" w:rsidRPr="006E704C" w:rsidRDefault="00C32932" w:rsidP="00343D78">
      <w:pPr>
        <w:tabs>
          <w:tab w:val="left" w:pos="5777"/>
        </w:tabs>
        <w:jc w:val="center"/>
        <w:rPr>
          <w:sz w:val="26"/>
          <w:szCs w:val="26"/>
        </w:rPr>
      </w:pPr>
    </w:p>
    <w:p w:rsidR="006E704C" w:rsidRPr="006E704C" w:rsidRDefault="006E704C" w:rsidP="00C32932">
      <w:pPr>
        <w:tabs>
          <w:tab w:val="left" w:pos="5777"/>
        </w:tabs>
        <w:ind w:firstLine="709"/>
        <w:jc w:val="both"/>
        <w:rPr>
          <w:sz w:val="28"/>
          <w:szCs w:val="28"/>
        </w:rPr>
      </w:pPr>
      <w:r w:rsidRPr="006E704C">
        <w:rPr>
          <w:sz w:val="28"/>
          <w:szCs w:val="28"/>
        </w:rPr>
        <w:t xml:space="preserve">Главной задачей в сфере профилактики терроризма является дальнейшее развитие системы мер, направленных на выявление и устранение причин и условий, способствующих возникновению и распространению терроризма; на 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 </w:t>
      </w:r>
      <w:proofErr w:type="gramStart"/>
      <w:r w:rsidRPr="006E704C">
        <w:rPr>
          <w:sz w:val="28"/>
          <w:szCs w:val="28"/>
        </w:rPr>
        <w:t xml:space="preserve">на 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 на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w:t>
      </w:r>
      <w:r w:rsidRPr="006E704C">
        <w:rPr>
          <w:sz w:val="28"/>
          <w:szCs w:val="28"/>
        </w:rPr>
        <w:lastRenderedPageBreak/>
        <w:t>инфраструктуры и жизнеобеспечения, а также мест массового пребывания людей;</w:t>
      </w:r>
      <w:proofErr w:type="gramEnd"/>
      <w:r w:rsidRPr="006E704C">
        <w:rPr>
          <w:sz w:val="28"/>
          <w:szCs w:val="28"/>
        </w:rPr>
        <w:t xml:space="preserve"> на противодействие распространению идеологии терроризма и активизации работы по информационно-пропагандистскому обеспечению антитеррористических мероприятий.</w:t>
      </w:r>
    </w:p>
    <w:p w:rsidR="00381E41" w:rsidRDefault="00381E41" w:rsidP="00C32932">
      <w:pPr>
        <w:tabs>
          <w:tab w:val="left" w:pos="5777"/>
        </w:tabs>
        <w:ind w:firstLine="709"/>
        <w:jc w:val="both"/>
        <w:rPr>
          <w:sz w:val="28"/>
          <w:szCs w:val="28"/>
        </w:rPr>
      </w:pPr>
      <w:r w:rsidRPr="00A57B05">
        <w:rPr>
          <w:sz w:val="28"/>
          <w:szCs w:val="28"/>
        </w:rPr>
        <w:t>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городского округа Первоуральск имели место факты деятельности запрещенной террористической организации (</w:t>
      </w:r>
      <w:proofErr w:type="spellStart"/>
      <w:r w:rsidRPr="00A57B05">
        <w:rPr>
          <w:sz w:val="28"/>
          <w:szCs w:val="28"/>
        </w:rPr>
        <w:t>Хизб</w:t>
      </w:r>
      <w:proofErr w:type="spellEnd"/>
      <w:r w:rsidRPr="00A57B05">
        <w:rPr>
          <w:sz w:val="28"/>
          <w:szCs w:val="28"/>
        </w:rPr>
        <w:t xml:space="preserve"> </w:t>
      </w:r>
      <w:proofErr w:type="spellStart"/>
      <w:r w:rsidRPr="00A57B05">
        <w:rPr>
          <w:sz w:val="28"/>
          <w:szCs w:val="28"/>
        </w:rPr>
        <w:t>ут-Тахрир</w:t>
      </w:r>
      <w:proofErr w:type="spellEnd"/>
      <w:r w:rsidRPr="00A57B05">
        <w:rPr>
          <w:sz w:val="28"/>
          <w:szCs w:val="28"/>
        </w:rPr>
        <w:t xml:space="preserve"> аль - </w:t>
      </w:r>
      <w:proofErr w:type="spellStart"/>
      <w:r w:rsidRPr="00A57B05">
        <w:rPr>
          <w:sz w:val="28"/>
          <w:szCs w:val="28"/>
        </w:rPr>
        <w:t>Ислами</w:t>
      </w:r>
      <w:proofErr w:type="spellEnd"/>
      <w:r w:rsidRPr="00A57B05">
        <w:rPr>
          <w:sz w:val="28"/>
          <w:szCs w:val="28"/>
        </w:rPr>
        <w:t>), отмечено участие жителей города в бандформированиях на территории Северного Кавказа, Средней Азии и Ближнего Востока. В сложившихся обстоятельствах необходима реализация комплекса мероприятий в области противодействия терроризму и разрушения его основ.</w:t>
      </w:r>
    </w:p>
    <w:p w:rsidR="00381E41" w:rsidRDefault="00381E41" w:rsidP="00C32932">
      <w:pPr>
        <w:tabs>
          <w:tab w:val="left" w:pos="5777"/>
        </w:tabs>
        <w:ind w:firstLine="709"/>
        <w:jc w:val="both"/>
        <w:rPr>
          <w:sz w:val="28"/>
          <w:szCs w:val="28"/>
        </w:rPr>
      </w:pPr>
      <w:r w:rsidRPr="00A57B05">
        <w:rPr>
          <w:sz w:val="28"/>
          <w:szCs w:val="28"/>
        </w:rPr>
        <w:t>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 Отдельную проблему создает незаконное пребывание иностранных граждан и осуществление ими трудовой деятельности на территории города, что зачастую ухудшает социальную обстановку, создает условия для формирования террористических организаций политического и религиозного экстремизма, национализма.</w:t>
      </w:r>
    </w:p>
    <w:p w:rsidR="00381E41" w:rsidRDefault="00381E41" w:rsidP="00C32932">
      <w:pPr>
        <w:tabs>
          <w:tab w:val="left" w:pos="5777"/>
        </w:tabs>
        <w:ind w:firstLine="709"/>
        <w:jc w:val="both"/>
        <w:rPr>
          <w:sz w:val="28"/>
          <w:szCs w:val="28"/>
        </w:rPr>
      </w:pPr>
      <w:r w:rsidRPr="00A57B05">
        <w:rPr>
          <w:sz w:val="28"/>
          <w:szCs w:val="28"/>
        </w:rPr>
        <w:t>На этом фоне приоритетной задачей органов местного самоуправления является защита жизни, здоровья, конституционных прав и свобод человека и гражданина, в том числе обеспечение общественной безопасности:</w:t>
      </w:r>
    </w:p>
    <w:p w:rsidR="00381E41" w:rsidRDefault="00381E41" w:rsidP="00C32932">
      <w:pPr>
        <w:tabs>
          <w:tab w:val="left" w:pos="5777"/>
        </w:tabs>
        <w:ind w:firstLine="709"/>
        <w:jc w:val="both"/>
        <w:rPr>
          <w:sz w:val="28"/>
          <w:szCs w:val="28"/>
        </w:rPr>
      </w:pPr>
      <w:r w:rsidRPr="00A57B05">
        <w:rPr>
          <w:sz w:val="28"/>
          <w:szCs w:val="28"/>
        </w:rPr>
        <w:t xml:space="preserve">- выявление и нейтрализация источников угроз общественной безопасности; </w:t>
      </w:r>
    </w:p>
    <w:p w:rsidR="00381E41" w:rsidRDefault="00381E41" w:rsidP="00C32932">
      <w:pPr>
        <w:tabs>
          <w:tab w:val="left" w:pos="5777"/>
        </w:tabs>
        <w:ind w:firstLine="709"/>
        <w:jc w:val="both"/>
        <w:rPr>
          <w:sz w:val="28"/>
          <w:szCs w:val="28"/>
        </w:rPr>
      </w:pPr>
      <w:r w:rsidRPr="00A57B05">
        <w:rPr>
          <w:sz w:val="28"/>
          <w:szCs w:val="28"/>
        </w:rPr>
        <w:t>- оценка состояния общественной безопасности, прогнозирование ее развития, информирование руководства города, общественности и населения о положении дел в данной области;</w:t>
      </w:r>
    </w:p>
    <w:p w:rsidR="00381E41" w:rsidRDefault="00381E41" w:rsidP="00C32932">
      <w:pPr>
        <w:tabs>
          <w:tab w:val="left" w:pos="5777"/>
        </w:tabs>
        <w:ind w:firstLine="709"/>
        <w:jc w:val="both"/>
        <w:rPr>
          <w:sz w:val="28"/>
          <w:szCs w:val="28"/>
        </w:rPr>
      </w:pPr>
      <w:r w:rsidRPr="00A57B05">
        <w:rPr>
          <w:sz w:val="28"/>
          <w:szCs w:val="28"/>
        </w:rPr>
        <w:t xml:space="preserve">- принятие и сопровождение комплексных целевых программ, направленных на обеспечение общественной безопасности, недопущение социальных и межнациональных конфликтов, перерастания их в террористическую плоскость, предупреждение, ликвидацию и (или) минимизацию последствий чрезвычайных ситуаций террористического характера; </w:t>
      </w:r>
    </w:p>
    <w:p w:rsidR="00381E41" w:rsidRDefault="00381E41" w:rsidP="00C32932">
      <w:pPr>
        <w:tabs>
          <w:tab w:val="left" w:pos="5777"/>
        </w:tabs>
        <w:ind w:firstLine="709"/>
        <w:jc w:val="both"/>
        <w:rPr>
          <w:sz w:val="28"/>
          <w:szCs w:val="28"/>
        </w:rPr>
      </w:pPr>
      <w:r w:rsidRPr="00A57B05">
        <w:rPr>
          <w:sz w:val="28"/>
          <w:szCs w:val="28"/>
        </w:rPr>
        <w:t xml:space="preserve">- укрепление режима безопасного функционирования организаций, входящих в реестр объектов потенциальной террористической угрозы, постоянное совершенствование и поддержание в достаточной степени готовности сил и средств обеспечения общественной безопасности; </w:t>
      </w:r>
    </w:p>
    <w:p w:rsidR="00381E41" w:rsidRDefault="00381E41" w:rsidP="00C32932">
      <w:pPr>
        <w:tabs>
          <w:tab w:val="left" w:pos="5777"/>
        </w:tabs>
        <w:ind w:firstLine="709"/>
        <w:jc w:val="both"/>
        <w:rPr>
          <w:sz w:val="28"/>
          <w:szCs w:val="28"/>
        </w:rPr>
      </w:pPr>
      <w:r w:rsidRPr="00A57B05">
        <w:rPr>
          <w:sz w:val="28"/>
          <w:szCs w:val="28"/>
        </w:rPr>
        <w:t>- совершенствование профилактических мер по снижени</w:t>
      </w:r>
      <w:r>
        <w:rPr>
          <w:sz w:val="28"/>
          <w:szCs w:val="28"/>
        </w:rPr>
        <w:t>ю риска террористических актов.</w:t>
      </w:r>
    </w:p>
    <w:p w:rsidR="00381E41" w:rsidRDefault="007D3014" w:rsidP="00C32932">
      <w:pPr>
        <w:tabs>
          <w:tab w:val="left" w:pos="5777"/>
        </w:tabs>
        <w:ind w:firstLine="709"/>
        <w:jc w:val="both"/>
        <w:rPr>
          <w:sz w:val="28"/>
          <w:szCs w:val="28"/>
        </w:rPr>
      </w:pPr>
      <w:r>
        <w:rPr>
          <w:sz w:val="28"/>
          <w:szCs w:val="28"/>
        </w:rPr>
        <w:t>На территории городского округа Первоуральск проживает около 20 национальностей.</w:t>
      </w:r>
    </w:p>
    <w:p w:rsidR="005C4DB6" w:rsidRPr="005C4DB6" w:rsidRDefault="005C4DB6" w:rsidP="005C4DB6">
      <w:pPr>
        <w:pStyle w:val="ConsPlusNormal"/>
        <w:ind w:firstLine="540"/>
        <w:jc w:val="both"/>
        <w:rPr>
          <w:rFonts w:ascii="Times New Roman" w:hAnsi="Times New Roman" w:cs="Times New Roman"/>
          <w:sz w:val="28"/>
          <w:szCs w:val="28"/>
        </w:rPr>
      </w:pPr>
      <w:r w:rsidRPr="005C4DB6">
        <w:rPr>
          <w:rFonts w:ascii="Times New Roman" w:hAnsi="Times New Roman" w:cs="Times New Roman"/>
          <w:sz w:val="28"/>
          <w:szCs w:val="28"/>
        </w:rPr>
        <w:lastRenderedPageBreak/>
        <w:t>Статистика Отдела Министерства внутренних дел Российской Федерации по городу Первоуральску фиксирует увеличение лиц, склонных к экстремистской деятельности.</w:t>
      </w:r>
    </w:p>
    <w:p w:rsidR="005C4DB6" w:rsidRPr="005C4DB6" w:rsidRDefault="005C4DB6" w:rsidP="005C4DB6">
      <w:pPr>
        <w:pStyle w:val="ConsPlusNormal"/>
        <w:ind w:firstLine="540"/>
        <w:jc w:val="both"/>
        <w:rPr>
          <w:rFonts w:ascii="Times New Roman" w:hAnsi="Times New Roman" w:cs="Times New Roman"/>
          <w:sz w:val="28"/>
          <w:szCs w:val="28"/>
        </w:rPr>
      </w:pPr>
      <w:r w:rsidRPr="005C4DB6">
        <w:rPr>
          <w:rFonts w:ascii="Times New Roman" w:hAnsi="Times New Roman" w:cs="Times New Roman"/>
          <w:sz w:val="28"/>
          <w:szCs w:val="28"/>
        </w:rPr>
        <w:t>В такой ситуации даже небольшие инциденты, связанные с участием национальных групп, могут спровоцировать реальные конфликты на национальной и религиозной почве.</w:t>
      </w:r>
    </w:p>
    <w:p w:rsidR="005C4DB6" w:rsidRDefault="005C4DB6" w:rsidP="005C4DB6">
      <w:pPr>
        <w:tabs>
          <w:tab w:val="left" w:pos="5777"/>
        </w:tabs>
        <w:ind w:firstLine="709"/>
        <w:jc w:val="both"/>
        <w:rPr>
          <w:sz w:val="28"/>
          <w:szCs w:val="28"/>
        </w:rPr>
      </w:pPr>
      <w:r w:rsidRPr="005C4DB6">
        <w:rPr>
          <w:sz w:val="28"/>
          <w:szCs w:val="28"/>
        </w:rPr>
        <w:t>В связи с этим большое значение приобретает профилактика потенциальной возможности возникновения этнических проблем, локализация и погашение очагов назревающей напряженности и, как следствие, принятие муниципальной программы</w:t>
      </w:r>
      <w:r>
        <w:rPr>
          <w:sz w:val="28"/>
          <w:szCs w:val="28"/>
        </w:rPr>
        <w:t>.</w:t>
      </w:r>
    </w:p>
    <w:p w:rsidR="005C4DB6" w:rsidRDefault="005C4DB6" w:rsidP="005C4D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 От того, насколько работа в этом направлении эффективна, напрямую зависит стабильность, позитивность и управляемость общественно-политической ситуации на территории муниципального образования.</w:t>
      </w:r>
    </w:p>
    <w:p w:rsidR="005C4DB6" w:rsidRDefault="005C4DB6" w:rsidP="005C4DB6">
      <w:pPr>
        <w:autoSpaceDE w:val="0"/>
        <w:autoSpaceDN w:val="0"/>
        <w:adjustRightInd w:val="0"/>
        <w:ind w:firstLine="540"/>
        <w:jc w:val="both"/>
        <w:rPr>
          <w:rFonts w:eastAsiaTheme="minorHAnsi"/>
          <w:sz w:val="28"/>
          <w:szCs w:val="28"/>
          <w:lang w:eastAsia="en-US"/>
        </w:rPr>
      </w:pPr>
    </w:p>
    <w:p w:rsidR="00FE736E" w:rsidRPr="00FE736E" w:rsidRDefault="00FE736E" w:rsidP="00FE736E">
      <w:pPr>
        <w:pStyle w:val="a3"/>
        <w:numPr>
          <w:ilvl w:val="0"/>
          <w:numId w:val="8"/>
        </w:numPr>
        <w:autoSpaceDE w:val="0"/>
        <w:autoSpaceDN w:val="0"/>
        <w:adjustRightInd w:val="0"/>
        <w:jc w:val="center"/>
        <w:rPr>
          <w:rFonts w:eastAsiaTheme="minorHAnsi"/>
          <w:b/>
          <w:sz w:val="28"/>
          <w:szCs w:val="28"/>
          <w:lang w:eastAsia="en-US"/>
        </w:rPr>
      </w:pPr>
      <w:r w:rsidRPr="00FE736E">
        <w:rPr>
          <w:rFonts w:eastAsiaTheme="minorHAnsi"/>
          <w:b/>
          <w:sz w:val="28"/>
          <w:szCs w:val="28"/>
          <w:lang w:eastAsia="en-US"/>
        </w:rPr>
        <w:t xml:space="preserve">Цели и задачи, </w:t>
      </w:r>
      <w:r w:rsidRPr="00FE736E">
        <w:rPr>
          <w:rFonts w:eastAsiaTheme="minorHAnsi"/>
          <w:b/>
          <w:sz w:val="28"/>
          <w:szCs w:val="28"/>
          <w:lang w:eastAsia="en-US"/>
        </w:rPr>
        <w:br/>
        <w:t>целевые показатели муниципальной программы</w:t>
      </w:r>
    </w:p>
    <w:p w:rsidR="00FE736E" w:rsidRDefault="00FE736E" w:rsidP="00FE736E">
      <w:pPr>
        <w:pStyle w:val="a3"/>
        <w:autoSpaceDE w:val="0"/>
        <w:autoSpaceDN w:val="0"/>
        <w:adjustRightInd w:val="0"/>
        <w:ind w:left="0" w:firstLine="709"/>
        <w:jc w:val="both"/>
        <w:rPr>
          <w:rFonts w:eastAsiaTheme="minorHAnsi"/>
          <w:sz w:val="28"/>
          <w:szCs w:val="28"/>
          <w:lang w:eastAsia="en-US"/>
        </w:rPr>
      </w:pPr>
    </w:p>
    <w:p w:rsidR="001C04EF" w:rsidRPr="001C04EF" w:rsidRDefault="001C04EF" w:rsidP="001C04EF">
      <w:pPr>
        <w:ind w:firstLine="709"/>
        <w:jc w:val="both"/>
        <w:rPr>
          <w:sz w:val="28"/>
          <w:szCs w:val="28"/>
        </w:rPr>
      </w:pPr>
      <w:r w:rsidRPr="001C04EF">
        <w:rPr>
          <w:sz w:val="28"/>
          <w:szCs w:val="28"/>
        </w:rPr>
        <w:t>Цель: совершенствование мер, направленных на профилактику терроризма и экстремизма, создание условий для комплексной антитеррористической защищённости в городском округе Первоуральск.</w:t>
      </w:r>
    </w:p>
    <w:p w:rsidR="001C04EF" w:rsidRPr="001C04EF" w:rsidRDefault="001C04EF" w:rsidP="001C04EF">
      <w:pPr>
        <w:ind w:firstLine="709"/>
        <w:jc w:val="both"/>
        <w:rPr>
          <w:sz w:val="28"/>
          <w:szCs w:val="28"/>
        </w:rPr>
      </w:pPr>
      <w:r w:rsidRPr="001C04EF">
        <w:rPr>
          <w:sz w:val="28"/>
          <w:szCs w:val="28"/>
        </w:rPr>
        <w:t xml:space="preserve">Задачи: </w:t>
      </w:r>
    </w:p>
    <w:p w:rsidR="001C04EF" w:rsidRPr="001C04EF" w:rsidRDefault="001C04EF" w:rsidP="001C04EF">
      <w:pPr>
        <w:pStyle w:val="a3"/>
        <w:numPr>
          <w:ilvl w:val="0"/>
          <w:numId w:val="9"/>
        </w:numPr>
        <w:ind w:left="0" w:firstLine="709"/>
        <w:jc w:val="both"/>
        <w:rPr>
          <w:sz w:val="28"/>
          <w:szCs w:val="28"/>
        </w:rPr>
      </w:pPr>
      <w:r w:rsidRPr="001C04EF">
        <w:rPr>
          <w:sz w:val="28"/>
          <w:szCs w:val="28"/>
        </w:rPr>
        <w:t>Организация мониторинга общественно-политических, социально-экономических и иных процессов, оказывающих влияние на ситуацию в сфере профилактики терроризма и экстремизма.</w:t>
      </w:r>
    </w:p>
    <w:p w:rsidR="001C04EF" w:rsidRPr="001C04EF" w:rsidRDefault="001C04EF" w:rsidP="001C04EF">
      <w:pPr>
        <w:pStyle w:val="a3"/>
        <w:numPr>
          <w:ilvl w:val="0"/>
          <w:numId w:val="9"/>
        </w:numPr>
        <w:ind w:left="0" w:firstLine="709"/>
        <w:jc w:val="both"/>
        <w:rPr>
          <w:sz w:val="28"/>
          <w:szCs w:val="28"/>
        </w:rPr>
      </w:pPr>
      <w:r w:rsidRPr="001C04EF">
        <w:rPr>
          <w:sz w:val="28"/>
          <w:szCs w:val="28"/>
        </w:rPr>
        <w:t>Организация взаимодействия органов местного самоуправления, исполнительных органов государственной власти Свердловской области, территориальных органов федеральных органов исполнительной власти на территории городского округа Первоуральск,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p w:rsidR="001C04EF" w:rsidRPr="001C04EF" w:rsidRDefault="001C04EF" w:rsidP="001C04EF">
      <w:pPr>
        <w:pStyle w:val="a3"/>
        <w:numPr>
          <w:ilvl w:val="0"/>
          <w:numId w:val="9"/>
        </w:numPr>
        <w:ind w:left="0" w:firstLine="709"/>
        <w:jc w:val="both"/>
        <w:rPr>
          <w:sz w:val="28"/>
          <w:szCs w:val="28"/>
        </w:rPr>
      </w:pPr>
      <w:r w:rsidRPr="001C04EF">
        <w:rPr>
          <w:sz w:val="28"/>
          <w:szCs w:val="28"/>
        </w:rPr>
        <w:t>Повышение эффективности профилактики терроризма</w:t>
      </w:r>
      <w:r w:rsidRPr="001C04EF">
        <w:rPr>
          <w:sz w:val="28"/>
          <w:szCs w:val="28"/>
        </w:rPr>
        <w:tab/>
        <w:t xml:space="preserve"> и обеспечения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1C04EF" w:rsidRPr="001C04EF" w:rsidRDefault="001C04EF" w:rsidP="001C04EF">
      <w:pPr>
        <w:pStyle w:val="a3"/>
        <w:numPr>
          <w:ilvl w:val="0"/>
          <w:numId w:val="9"/>
        </w:numPr>
        <w:ind w:left="0" w:firstLine="709"/>
        <w:jc w:val="both"/>
        <w:rPr>
          <w:sz w:val="28"/>
          <w:szCs w:val="28"/>
        </w:rPr>
      </w:pPr>
      <w:r w:rsidRPr="001C04EF">
        <w:rPr>
          <w:sz w:val="28"/>
          <w:szCs w:val="28"/>
        </w:rPr>
        <w:t>Профилактика терроризма и экстремизма в подростковой и молодежной среде.</w:t>
      </w:r>
    </w:p>
    <w:p w:rsidR="001C04EF" w:rsidRPr="001C04EF" w:rsidRDefault="001C04EF" w:rsidP="001C04EF">
      <w:pPr>
        <w:pStyle w:val="a3"/>
        <w:numPr>
          <w:ilvl w:val="0"/>
          <w:numId w:val="9"/>
        </w:numPr>
        <w:ind w:left="0" w:firstLine="709"/>
        <w:jc w:val="both"/>
        <w:rPr>
          <w:sz w:val="28"/>
          <w:szCs w:val="28"/>
        </w:rPr>
      </w:pPr>
      <w:r w:rsidRPr="001C04EF">
        <w:rPr>
          <w:sz w:val="28"/>
          <w:szCs w:val="28"/>
        </w:rPr>
        <w:t>Информационно-пропагандистское сопровождение и методическое обеспечение профилактики терроризма и экстремизма.</w:t>
      </w:r>
    </w:p>
    <w:p w:rsidR="001C04EF" w:rsidRPr="001C04EF" w:rsidRDefault="001C04EF" w:rsidP="001C04EF">
      <w:pPr>
        <w:pStyle w:val="a3"/>
        <w:numPr>
          <w:ilvl w:val="0"/>
          <w:numId w:val="9"/>
        </w:numPr>
        <w:ind w:left="0" w:firstLine="709"/>
        <w:jc w:val="both"/>
        <w:rPr>
          <w:bCs/>
          <w:sz w:val="28"/>
          <w:szCs w:val="28"/>
        </w:rPr>
      </w:pPr>
      <w:r w:rsidRPr="001C04EF">
        <w:rPr>
          <w:sz w:val="28"/>
          <w:szCs w:val="28"/>
        </w:rPr>
        <w:lastRenderedPageBreak/>
        <w:t>Усиление антитеррористической защищенности объектов массового пребывания людей, находящихся в ведении Администрации городского округа</w:t>
      </w:r>
      <w:r>
        <w:rPr>
          <w:sz w:val="28"/>
          <w:szCs w:val="28"/>
        </w:rPr>
        <w:t>.</w:t>
      </w:r>
    </w:p>
    <w:p w:rsidR="001C04EF" w:rsidRPr="001C04EF" w:rsidRDefault="001C04EF" w:rsidP="00FE736E">
      <w:pPr>
        <w:ind w:firstLine="709"/>
        <w:jc w:val="both"/>
        <w:rPr>
          <w:bCs/>
          <w:sz w:val="28"/>
          <w:szCs w:val="28"/>
        </w:rPr>
      </w:pPr>
      <w:r w:rsidRPr="001C04EF">
        <w:rPr>
          <w:bCs/>
          <w:sz w:val="28"/>
          <w:szCs w:val="28"/>
        </w:rPr>
        <w:t>Целевые показатели:</w:t>
      </w:r>
    </w:p>
    <w:p w:rsidR="001C04EF" w:rsidRPr="001C04EF" w:rsidRDefault="001C04EF" w:rsidP="001C04EF">
      <w:pPr>
        <w:pStyle w:val="ConsPlusNormal"/>
        <w:numPr>
          <w:ilvl w:val="0"/>
          <w:numId w:val="10"/>
        </w:numPr>
        <w:ind w:left="0" w:firstLine="698"/>
        <w:jc w:val="both"/>
        <w:rPr>
          <w:rFonts w:ascii="Times New Roman" w:hAnsi="Times New Roman" w:cs="Times New Roman"/>
          <w:sz w:val="28"/>
          <w:szCs w:val="28"/>
        </w:rPr>
      </w:pPr>
      <w:r w:rsidRPr="001C04EF">
        <w:rPr>
          <w:rFonts w:ascii="Times New Roman" w:hAnsi="Times New Roman" w:cs="Times New Roman"/>
          <w:sz w:val="28"/>
          <w:szCs w:val="28"/>
        </w:rPr>
        <w:t xml:space="preserve">Наличие подготовленного в установленные сроки отчета по мониторингу общественно-политических, социально-экономических и иных процессов, оказывающих влияние на ситуацию в сфере профилактики терроризма и экстремизма. </w:t>
      </w:r>
    </w:p>
    <w:p w:rsidR="001C04EF" w:rsidRPr="001C04EF" w:rsidRDefault="001C04EF" w:rsidP="001C04EF">
      <w:pPr>
        <w:pStyle w:val="ConsPlusNormal"/>
        <w:numPr>
          <w:ilvl w:val="0"/>
          <w:numId w:val="10"/>
        </w:numPr>
        <w:ind w:left="0" w:firstLine="698"/>
        <w:jc w:val="both"/>
        <w:rPr>
          <w:rFonts w:ascii="Times New Roman" w:hAnsi="Times New Roman" w:cs="Times New Roman"/>
          <w:sz w:val="28"/>
          <w:szCs w:val="28"/>
        </w:rPr>
      </w:pPr>
      <w:r w:rsidRPr="001C04EF">
        <w:rPr>
          <w:rFonts w:ascii="Times New Roman" w:hAnsi="Times New Roman" w:cs="Times New Roman"/>
          <w:sz w:val="28"/>
          <w:szCs w:val="28"/>
        </w:rPr>
        <w:t>Кратность проведения заседаний антитеррористической комиссии и межведомственной комиссии по профилактике экстремизма.</w:t>
      </w:r>
    </w:p>
    <w:p w:rsidR="001C04EF" w:rsidRPr="001C04EF" w:rsidRDefault="001C04EF" w:rsidP="001C04EF">
      <w:pPr>
        <w:pStyle w:val="ConsPlusNormal"/>
        <w:numPr>
          <w:ilvl w:val="0"/>
          <w:numId w:val="10"/>
        </w:numPr>
        <w:ind w:left="0" w:firstLine="698"/>
        <w:jc w:val="both"/>
        <w:rPr>
          <w:rFonts w:ascii="Times New Roman" w:hAnsi="Times New Roman" w:cs="Times New Roman"/>
          <w:sz w:val="28"/>
          <w:szCs w:val="28"/>
        </w:rPr>
      </w:pPr>
      <w:r w:rsidRPr="001C04EF">
        <w:rPr>
          <w:rFonts w:ascii="Times New Roman" w:hAnsi="Times New Roman" w:cs="Times New Roman"/>
          <w:sz w:val="28"/>
          <w:szCs w:val="28"/>
        </w:rPr>
        <w:t xml:space="preserve">Кратность </w:t>
      </w:r>
      <w:proofErr w:type="gramStart"/>
      <w:r w:rsidRPr="001C04EF">
        <w:rPr>
          <w:rFonts w:ascii="Times New Roman" w:hAnsi="Times New Roman" w:cs="Times New Roman"/>
          <w:sz w:val="28"/>
          <w:szCs w:val="28"/>
        </w:rPr>
        <w:t>заслушивания должностных лиц субъектов системы профилактики терроризма</w:t>
      </w:r>
      <w:proofErr w:type="gramEnd"/>
      <w:r w:rsidRPr="001C04EF">
        <w:rPr>
          <w:rFonts w:ascii="Times New Roman" w:hAnsi="Times New Roman" w:cs="Times New Roman"/>
          <w:sz w:val="28"/>
          <w:szCs w:val="28"/>
        </w:rPr>
        <w:t xml:space="preserve"> о результатах исполнения решений АТК в Свердловской области и городском округе Первоуральск и обеспечения антитеррористической защищенности объектов.</w:t>
      </w:r>
    </w:p>
    <w:p w:rsidR="001C04EF" w:rsidRPr="001C04EF" w:rsidRDefault="001C04EF" w:rsidP="001C04EF">
      <w:pPr>
        <w:pStyle w:val="ConsPlusNormal"/>
        <w:numPr>
          <w:ilvl w:val="0"/>
          <w:numId w:val="10"/>
        </w:numPr>
        <w:ind w:left="0" w:firstLine="698"/>
        <w:jc w:val="both"/>
        <w:rPr>
          <w:rFonts w:ascii="Times New Roman" w:hAnsi="Times New Roman" w:cs="Times New Roman"/>
          <w:sz w:val="28"/>
          <w:szCs w:val="28"/>
        </w:rPr>
      </w:pPr>
      <w:r w:rsidRPr="001C04EF">
        <w:rPr>
          <w:rFonts w:ascii="Times New Roman" w:hAnsi="Times New Roman" w:cs="Times New Roman"/>
          <w:sz w:val="28"/>
          <w:szCs w:val="28"/>
        </w:rPr>
        <w:t xml:space="preserve">Количество специалистов, прошедших </w:t>
      </w:r>
      <w:proofErr w:type="gramStart"/>
      <w:r w:rsidRPr="001C04EF">
        <w:rPr>
          <w:rFonts w:ascii="Times New Roman" w:hAnsi="Times New Roman" w:cs="Times New Roman"/>
          <w:sz w:val="28"/>
          <w:szCs w:val="28"/>
        </w:rPr>
        <w:t>обучение по вопросам</w:t>
      </w:r>
      <w:proofErr w:type="gramEnd"/>
      <w:r w:rsidRPr="001C04EF">
        <w:rPr>
          <w:rFonts w:ascii="Times New Roman" w:hAnsi="Times New Roman" w:cs="Times New Roman"/>
          <w:sz w:val="28"/>
          <w:szCs w:val="28"/>
        </w:rPr>
        <w:t xml:space="preserve"> профилактики терроризма и экстремизма.</w:t>
      </w:r>
    </w:p>
    <w:p w:rsidR="001C04EF" w:rsidRPr="001C04EF" w:rsidRDefault="001C04EF" w:rsidP="001C04EF">
      <w:pPr>
        <w:pStyle w:val="ConsPlusNormal"/>
        <w:numPr>
          <w:ilvl w:val="0"/>
          <w:numId w:val="10"/>
        </w:numPr>
        <w:ind w:left="0" w:firstLine="698"/>
        <w:jc w:val="both"/>
        <w:rPr>
          <w:rFonts w:ascii="Times New Roman" w:hAnsi="Times New Roman" w:cs="Times New Roman"/>
          <w:sz w:val="28"/>
          <w:szCs w:val="28"/>
        </w:rPr>
      </w:pPr>
      <w:r w:rsidRPr="001C04EF">
        <w:rPr>
          <w:rFonts w:ascii="Times New Roman" w:hAnsi="Times New Roman" w:cs="Times New Roman"/>
          <w:sz w:val="28"/>
          <w:szCs w:val="28"/>
        </w:rPr>
        <w:t>Количество мест массового пребывания людей, объектов, приведенных в соответствие с требованиями антитеррористической защищенности.</w:t>
      </w:r>
    </w:p>
    <w:p w:rsidR="001C04EF" w:rsidRPr="001C04EF" w:rsidRDefault="001C04EF" w:rsidP="001C04EF">
      <w:pPr>
        <w:pStyle w:val="ConsPlusNormal"/>
        <w:numPr>
          <w:ilvl w:val="0"/>
          <w:numId w:val="10"/>
        </w:numPr>
        <w:ind w:left="0" w:firstLine="698"/>
        <w:jc w:val="both"/>
        <w:rPr>
          <w:rFonts w:ascii="Times New Roman" w:hAnsi="Times New Roman" w:cs="Times New Roman"/>
          <w:sz w:val="28"/>
          <w:szCs w:val="28"/>
        </w:rPr>
      </w:pPr>
      <w:r w:rsidRPr="001C04EF">
        <w:rPr>
          <w:rFonts w:ascii="Times New Roman" w:hAnsi="Times New Roman" w:cs="Times New Roman"/>
          <w:sz w:val="28"/>
          <w:szCs w:val="28"/>
        </w:rPr>
        <w:t>Количество проведенных мероприятий по профилактике терроризма и экстремизма, разъяснению его сущности и общественной опасности.</w:t>
      </w:r>
    </w:p>
    <w:p w:rsidR="001C04EF" w:rsidRPr="001C04EF" w:rsidRDefault="001C04EF" w:rsidP="001C04EF">
      <w:pPr>
        <w:pStyle w:val="ConsPlusNormal"/>
        <w:numPr>
          <w:ilvl w:val="0"/>
          <w:numId w:val="10"/>
        </w:numPr>
        <w:ind w:left="0" w:firstLine="698"/>
        <w:jc w:val="both"/>
        <w:rPr>
          <w:rFonts w:ascii="Times New Roman" w:hAnsi="Times New Roman" w:cs="Times New Roman"/>
          <w:sz w:val="28"/>
          <w:szCs w:val="28"/>
        </w:rPr>
      </w:pPr>
      <w:r w:rsidRPr="001C04EF">
        <w:rPr>
          <w:rFonts w:ascii="Times New Roman" w:hAnsi="Times New Roman" w:cs="Times New Roman"/>
          <w:sz w:val="28"/>
          <w:szCs w:val="28"/>
        </w:rPr>
        <w:t>Доля молодежи, вовлеченной в мероприятия, направленные на профилактику терроризма и экстремизма.</w:t>
      </w:r>
    </w:p>
    <w:p w:rsidR="001C04EF" w:rsidRPr="001C04EF" w:rsidRDefault="001C04EF" w:rsidP="001C04EF">
      <w:pPr>
        <w:pStyle w:val="ConsPlusNormal"/>
        <w:numPr>
          <w:ilvl w:val="0"/>
          <w:numId w:val="10"/>
        </w:numPr>
        <w:ind w:left="0" w:firstLine="698"/>
        <w:jc w:val="both"/>
        <w:rPr>
          <w:rFonts w:ascii="Times New Roman" w:hAnsi="Times New Roman" w:cs="Times New Roman"/>
          <w:sz w:val="28"/>
          <w:szCs w:val="28"/>
        </w:rPr>
      </w:pPr>
      <w:r w:rsidRPr="001C04EF">
        <w:rPr>
          <w:rFonts w:ascii="Times New Roman" w:hAnsi="Times New Roman" w:cs="Times New Roman"/>
          <w:sz w:val="28"/>
          <w:szCs w:val="28"/>
        </w:rPr>
        <w:t>Количество информационно-пропагандистских материалов по профилактике терроризма и экстремизма: - макетов информационно-справочных материалов; - аудио- и видеороликов.</w:t>
      </w:r>
    </w:p>
    <w:p w:rsidR="001C04EF" w:rsidRPr="001C04EF" w:rsidRDefault="001C04EF" w:rsidP="001C04EF">
      <w:pPr>
        <w:pStyle w:val="a3"/>
        <w:numPr>
          <w:ilvl w:val="0"/>
          <w:numId w:val="10"/>
        </w:numPr>
        <w:ind w:left="0" w:firstLine="698"/>
        <w:jc w:val="both"/>
        <w:rPr>
          <w:bCs/>
          <w:sz w:val="28"/>
          <w:szCs w:val="28"/>
        </w:rPr>
      </w:pPr>
      <w:r w:rsidRPr="001C04EF">
        <w:rPr>
          <w:sz w:val="28"/>
          <w:szCs w:val="28"/>
        </w:rPr>
        <w:t>Доля обеспеченности средствами антитеррористической защищенности объектов массового пребывания людей, находящихся в ведении Администрации городского округа.</w:t>
      </w:r>
    </w:p>
    <w:p w:rsidR="001C04EF" w:rsidRDefault="001C04EF" w:rsidP="00FE736E">
      <w:pPr>
        <w:ind w:firstLine="709"/>
        <w:jc w:val="both"/>
        <w:rPr>
          <w:bCs/>
          <w:sz w:val="28"/>
          <w:szCs w:val="28"/>
        </w:rPr>
      </w:pPr>
    </w:p>
    <w:p w:rsidR="00FE736E" w:rsidRDefault="00FE736E" w:rsidP="00FE736E">
      <w:pPr>
        <w:pStyle w:val="a3"/>
        <w:numPr>
          <w:ilvl w:val="0"/>
          <w:numId w:val="8"/>
        </w:numPr>
        <w:jc w:val="center"/>
        <w:rPr>
          <w:rFonts w:eastAsiaTheme="minorHAnsi"/>
          <w:b/>
          <w:sz w:val="28"/>
          <w:szCs w:val="28"/>
          <w:lang w:eastAsia="en-US"/>
        </w:rPr>
      </w:pPr>
      <w:r>
        <w:rPr>
          <w:rFonts w:eastAsiaTheme="minorHAnsi"/>
          <w:b/>
          <w:sz w:val="28"/>
          <w:szCs w:val="28"/>
          <w:lang w:eastAsia="en-US"/>
        </w:rPr>
        <w:t>План мероприятий муниципальной программы</w:t>
      </w:r>
    </w:p>
    <w:p w:rsidR="006B5118" w:rsidRDefault="006B5118" w:rsidP="006B5118">
      <w:pPr>
        <w:pStyle w:val="a3"/>
        <w:ind w:left="0" w:firstLine="709"/>
        <w:rPr>
          <w:rFonts w:eastAsiaTheme="minorHAnsi"/>
          <w:b/>
          <w:sz w:val="28"/>
          <w:szCs w:val="28"/>
          <w:lang w:eastAsia="en-US"/>
        </w:rPr>
      </w:pPr>
    </w:p>
    <w:p w:rsidR="00FE736E" w:rsidRPr="006B5118" w:rsidRDefault="006B5118" w:rsidP="006B5118">
      <w:pPr>
        <w:pStyle w:val="a3"/>
        <w:numPr>
          <w:ilvl w:val="0"/>
          <w:numId w:val="11"/>
        </w:numPr>
        <w:ind w:left="0" w:firstLine="709"/>
        <w:jc w:val="both"/>
        <w:rPr>
          <w:rFonts w:eastAsiaTheme="minorHAnsi"/>
          <w:sz w:val="28"/>
          <w:szCs w:val="28"/>
          <w:lang w:eastAsia="en-US"/>
        </w:rPr>
      </w:pPr>
      <w:r w:rsidRPr="006B5118">
        <w:rPr>
          <w:sz w:val="28"/>
          <w:szCs w:val="28"/>
        </w:rPr>
        <w:t>Мониторинг общественно-политических, социально-экономических и иных процессов, оказывающих влияние на ситуацию в сфере профилактики терроризма и экстремизма.</w:t>
      </w:r>
    </w:p>
    <w:p w:rsidR="006B5118" w:rsidRPr="006B5118" w:rsidRDefault="006B5118" w:rsidP="006B5118">
      <w:pPr>
        <w:pStyle w:val="a3"/>
        <w:numPr>
          <w:ilvl w:val="0"/>
          <w:numId w:val="11"/>
        </w:numPr>
        <w:ind w:left="0" w:firstLine="709"/>
        <w:jc w:val="both"/>
        <w:rPr>
          <w:rFonts w:eastAsiaTheme="minorHAnsi"/>
          <w:sz w:val="28"/>
          <w:szCs w:val="28"/>
          <w:lang w:eastAsia="en-US"/>
        </w:rPr>
      </w:pPr>
      <w:r w:rsidRPr="006B5118">
        <w:rPr>
          <w:sz w:val="28"/>
          <w:szCs w:val="28"/>
        </w:rPr>
        <w:t>Организация деятельности Антитеррористической комиссии и межведомственной комиссии по профилактике экстремизма в городском округе Первоуральск.</w:t>
      </w:r>
    </w:p>
    <w:p w:rsidR="006B5118" w:rsidRPr="006B5118" w:rsidRDefault="006B5118" w:rsidP="006B5118">
      <w:pPr>
        <w:pStyle w:val="a3"/>
        <w:numPr>
          <w:ilvl w:val="0"/>
          <w:numId w:val="11"/>
        </w:numPr>
        <w:ind w:left="0" w:firstLine="709"/>
        <w:jc w:val="both"/>
        <w:rPr>
          <w:rFonts w:eastAsiaTheme="minorHAnsi"/>
          <w:sz w:val="28"/>
          <w:szCs w:val="28"/>
          <w:lang w:eastAsia="en-US"/>
        </w:rPr>
      </w:pPr>
      <w:r w:rsidRPr="006B5118">
        <w:rPr>
          <w:sz w:val="28"/>
          <w:szCs w:val="28"/>
        </w:rPr>
        <w:t>Е</w:t>
      </w:r>
      <w:r w:rsidRPr="006B5118">
        <w:rPr>
          <w:bCs/>
          <w:sz w:val="28"/>
          <w:szCs w:val="28"/>
        </w:rPr>
        <w:t xml:space="preserve">жеквартальное </w:t>
      </w:r>
      <w:r w:rsidRPr="006B5118">
        <w:rPr>
          <w:sz w:val="28"/>
          <w:szCs w:val="28"/>
        </w:rPr>
        <w:t xml:space="preserve">заслушивания должностных </w:t>
      </w:r>
      <w:proofErr w:type="gramStart"/>
      <w:r w:rsidRPr="006B5118">
        <w:rPr>
          <w:sz w:val="28"/>
          <w:szCs w:val="28"/>
        </w:rPr>
        <w:t>лиц субъектов системы профилактики терроризма</w:t>
      </w:r>
      <w:proofErr w:type="gramEnd"/>
      <w:r w:rsidRPr="006B5118">
        <w:rPr>
          <w:sz w:val="28"/>
          <w:szCs w:val="28"/>
        </w:rPr>
        <w:t xml:space="preserve"> о результатах исполнения решений АТК в Свердловской области и городском округе Первоуральск и обеспечения антитеррористической защищенности объектов.</w:t>
      </w:r>
    </w:p>
    <w:p w:rsidR="006B5118" w:rsidRPr="006B5118" w:rsidRDefault="006B5118" w:rsidP="006B5118">
      <w:pPr>
        <w:pStyle w:val="a3"/>
        <w:numPr>
          <w:ilvl w:val="0"/>
          <w:numId w:val="11"/>
        </w:numPr>
        <w:ind w:left="0" w:firstLine="709"/>
        <w:jc w:val="both"/>
        <w:rPr>
          <w:rFonts w:eastAsiaTheme="minorHAnsi"/>
          <w:sz w:val="28"/>
          <w:szCs w:val="28"/>
          <w:lang w:eastAsia="en-US"/>
        </w:rPr>
      </w:pPr>
      <w:r w:rsidRPr="006B5118">
        <w:rPr>
          <w:sz w:val="28"/>
          <w:szCs w:val="28"/>
        </w:rPr>
        <w:t>Повышение профессионального уровня специалистов, задействованных в сфере противодействия терроризму и экстремизму.</w:t>
      </w:r>
    </w:p>
    <w:p w:rsidR="006B5118" w:rsidRPr="006B5118" w:rsidRDefault="006B5118" w:rsidP="006B5118">
      <w:pPr>
        <w:pStyle w:val="a3"/>
        <w:numPr>
          <w:ilvl w:val="0"/>
          <w:numId w:val="11"/>
        </w:numPr>
        <w:ind w:left="0" w:firstLine="709"/>
        <w:jc w:val="both"/>
        <w:rPr>
          <w:rFonts w:eastAsiaTheme="minorHAnsi"/>
          <w:sz w:val="28"/>
          <w:szCs w:val="28"/>
          <w:lang w:eastAsia="en-US"/>
        </w:rPr>
      </w:pPr>
      <w:r w:rsidRPr="006B5118">
        <w:rPr>
          <w:rFonts w:eastAsia="Calibri"/>
          <w:bCs/>
          <w:sz w:val="28"/>
          <w:szCs w:val="28"/>
        </w:rPr>
        <w:lastRenderedPageBreak/>
        <w:t>Участие в проведении проверок и обследований мест массового пребывания людей, состояния антитеррористической защищенности объектов.</w:t>
      </w:r>
    </w:p>
    <w:p w:rsidR="006B5118" w:rsidRPr="006B5118" w:rsidRDefault="006B5118" w:rsidP="006B5118">
      <w:pPr>
        <w:pStyle w:val="a3"/>
        <w:numPr>
          <w:ilvl w:val="0"/>
          <w:numId w:val="11"/>
        </w:numPr>
        <w:ind w:left="0" w:firstLine="709"/>
        <w:jc w:val="both"/>
        <w:rPr>
          <w:rFonts w:eastAsiaTheme="minorHAnsi"/>
          <w:sz w:val="28"/>
          <w:szCs w:val="28"/>
          <w:lang w:eastAsia="en-US"/>
        </w:rPr>
      </w:pPr>
      <w:r w:rsidRPr="006B5118">
        <w:rPr>
          <w:bCs/>
          <w:sz w:val="28"/>
          <w:szCs w:val="28"/>
        </w:rPr>
        <w:t>Проведение разъяснительной и предупредительной работы с целью пресечения противоправных действий (беседы, видеофильмы, встречи выставки инструктажи, конкурсы, размещение памяток, методических рекомендаций, стендов, специальных занятий и практических тренировок, обучение сотрудников, проверки, обследования объектов и др.).</w:t>
      </w:r>
    </w:p>
    <w:p w:rsidR="006B5118" w:rsidRPr="006B5118" w:rsidRDefault="006B5118" w:rsidP="006B5118">
      <w:pPr>
        <w:pStyle w:val="a3"/>
        <w:numPr>
          <w:ilvl w:val="0"/>
          <w:numId w:val="11"/>
        </w:numPr>
        <w:ind w:left="0" w:firstLine="709"/>
        <w:jc w:val="both"/>
        <w:rPr>
          <w:rFonts w:eastAsiaTheme="minorHAnsi"/>
          <w:sz w:val="28"/>
          <w:szCs w:val="28"/>
          <w:lang w:eastAsia="en-US"/>
        </w:rPr>
      </w:pPr>
      <w:r w:rsidRPr="006B5118">
        <w:rPr>
          <w:bCs/>
          <w:sz w:val="28"/>
          <w:szCs w:val="28"/>
        </w:rPr>
        <w:t>Организация и проведение мероприятий по профилактике терроризма и экстремизма в учреждениях культуры, образовательных организациях</w:t>
      </w:r>
      <w:r w:rsidR="00D93381">
        <w:rPr>
          <w:bCs/>
          <w:sz w:val="28"/>
          <w:szCs w:val="28"/>
        </w:rPr>
        <w:t xml:space="preserve">: </w:t>
      </w:r>
      <w:r w:rsidRPr="006B5118">
        <w:rPr>
          <w:bCs/>
          <w:sz w:val="28"/>
          <w:szCs w:val="28"/>
        </w:rPr>
        <w:t xml:space="preserve">«круглых столов» с участием ОМС, представителей гражданского общества; научно – практических конференций; </w:t>
      </w:r>
      <w:r w:rsidR="00D93381">
        <w:rPr>
          <w:bCs/>
          <w:sz w:val="28"/>
          <w:szCs w:val="28"/>
        </w:rPr>
        <w:t xml:space="preserve">встречи; социально </w:t>
      </w:r>
      <w:r w:rsidRPr="006B5118">
        <w:rPr>
          <w:bCs/>
          <w:sz w:val="28"/>
          <w:szCs w:val="28"/>
        </w:rPr>
        <w:t>значимые мероприятия (дни памяти, скорби, выставки, конкурсы); акции; деятельность молодежных органов самоуправления, подготовка допризывной молодежи к военной службе и др.</w:t>
      </w:r>
    </w:p>
    <w:p w:rsidR="006B5118" w:rsidRPr="006B5118" w:rsidRDefault="006B5118" w:rsidP="006B5118">
      <w:pPr>
        <w:pStyle w:val="a3"/>
        <w:numPr>
          <w:ilvl w:val="0"/>
          <w:numId w:val="11"/>
        </w:numPr>
        <w:ind w:left="0" w:firstLine="709"/>
        <w:jc w:val="both"/>
        <w:rPr>
          <w:rFonts w:eastAsiaTheme="minorHAnsi"/>
          <w:sz w:val="28"/>
          <w:szCs w:val="28"/>
          <w:lang w:eastAsia="en-US"/>
        </w:rPr>
      </w:pPr>
      <w:r w:rsidRPr="006B5118">
        <w:rPr>
          <w:sz w:val="28"/>
          <w:szCs w:val="28"/>
        </w:rPr>
        <w:t>Разработка, распространение и размещение в</w:t>
      </w:r>
      <w:r w:rsidRPr="006B5118">
        <w:rPr>
          <w:bCs/>
          <w:sz w:val="28"/>
          <w:szCs w:val="28"/>
        </w:rPr>
        <w:t xml:space="preserve"> СМИ и информационных ресурсах сети Интернет </w:t>
      </w:r>
      <w:r w:rsidRPr="006B5118">
        <w:rPr>
          <w:sz w:val="28"/>
          <w:szCs w:val="28"/>
        </w:rPr>
        <w:t>информационно-пропагандистских материалов по профилактике терроризма и экстремизма: макетов информационно-справочных материалов;  аудио и видеороликов.</w:t>
      </w:r>
    </w:p>
    <w:p w:rsidR="006B5118" w:rsidRPr="00351752" w:rsidRDefault="006B5118" w:rsidP="008F5EBA">
      <w:pPr>
        <w:pStyle w:val="a3"/>
        <w:numPr>
          <w:ilvl w:val="0"/>
          <w:numId w:val="11"/>
        </w:numPr>
        <w:ind w:left="0" w:firstLine="709"/>
        <w:jc w:val="both"/>
        <w:rPr>
          <w:sz w:val="28"/>
          <w:szCs w:val="28"/>
        </w:rPr>
      </w:pPr>
      <w:r w:rsidRPr="006B5118">
        <w:rPr>
          <w:rFonts w:eastAsia="Calibri"/>
          <w:bCs/>
          <w:sz w:val="28"/>
          <w:szCs w:val="28"/>
        </w:rPr>
        <w:t xml:space="preserve">Проведение мероприятий по антитеррористической защищенности </w:t>
      </w:r>
      <w:r w:rsidRPr="006B5118">
        <w:rPr>
          <w:sz w:val="28"/>
          <w:szCs w:val="28"/>
        </w:rPr>
        <w:t>объектов массового пребывания людей, находящихся в ведении муниципального образования</w:t>
      </w:r>
      <w:r w:rsidR="008F5EBA">
        <w:rPr>
          <w:sz w:val="28"/>
          <w:szCs w:val="28"/>
        </w:rPr>
        <w:t>.</w:t>
      </w:r>
    </w:p>
    <w:p w:rsidR="00AA4F4D" w:rsidRDefault="00351752" w:rsidP="00351752">
      <w:pPr>
        <w:pStyle w:val="a3"/>
        <w:ind w:left="0" w:firstLine="709"/>
        <w:jc w:val="both"/>
        <w:rPr>
          <w:sz w:val="28"/>
          <w:szCs w:val="28"/>
        </w:rPr>
      </w:pPr>
      <w:r>
        <w:rPr>
          <w:sz w:val="28"/>
          <w:szCs w:val="28"/>
        </w:rPr>
        <w:t xml:space="preserve">Финансирование </w:t>
      </w:r>
      <w:r w:rsidRPr="00351752">
        <w:rPr>
          <w:sz w:val="28"/>
          <w:szCs w:val="28"/>
        </w:rPr>
        <w:t>Комплексной муниципальной программы «Профилактика терроризма и экстремизма в городском округе Первоуральск на 2018-2023 годы»</w:t>
      </w:r>
      <w:r>
        <w:rPr>
          <w:sz w:val="28"/>
          <w:szCs w:val="28"/>
        </w:rPr>
        <w:t xml:space="preserve"> будет осуществляться в рамках муниципальных программ: Муниципальная программа «Обеспечение общественного порядка, пожарной безопасности и защита населения от чрезвычайных ситуаций» на территории городского округа Первоуральск на 2017-2022 годы; Муниципальная программа «Развитие системы образования в городском округе Первоуральск на 2017-2022 годы»; Муниципальная программа «Развитие физической культуры и спорта на территории городского округа Первоуральск на 2017-2022 годы».</w:t>
      </w:r>
    </w:p>
    <w:p w:rsidR="00AA4F4D" w:rsidRDefault="00AA4F4D">
      <w:pPr>
        <w:spacing w:after="200" w:line="276" w:lineRule="auto"/>
        <w:rPr>
          <w:sz w:val="28"/>
          <w:szCs w:val="28"/>
        </w:rPr>
      </w:pPr>
      <w:r>
        <w:rPr>
          <w:sz w:val="28"/>
          <w:szCs w:val="28"/>
        </w:rPr>
        <w:br w:type="page"/>
      </w:r>
    </w:p>
    <w:p w:rsidR="00AA4F4D" w:rsidRDefault="00AA4F4D">
      <w:pPr>
        <w:spacing w:after="200" w:line="276" w:lineRule="auto"/>
        <w:rPr>
          <w:sz w:val="28"/>
          <w:szCs w:val="28"/>
        </w:rPr>
        <w:sectPr w:rsidR="00AA4F4D" w:rsidSect="00292847">
          <w:headerReference w:type="default" r:id="rId9"/>
          <w:pgSz w:w="11906" w:h="16838" w:code="9"/>
          <w:pgMar w:top="1134" w:right="850" w:bottom="1134" w:left="1701" w:header="709" w:footer="709" w:gutter="0"/>
          <w:cols w:space="708"/>
          <w:titlePg/>
          <w:docGrid w:linePitch="360"/>
        </w:sectPr>
      </w:pPr>
    </w:p>
    <w:p w:rsidR="00AA4F4D" w:rsidRPr="00E161C5" w:rsidRDefault="00AA4F4D" w:rsidP="00AA4F4D">
      <w:pPr>
        <w:ind w:firstLine="9214"/>
        <w:jc w:val="right"/>
        <w:rPr>
          <w:bCs/>
          <w:sz w:val="28"/>
          <w:szCs w:val="28"/>
        </w:rPr>
      </w:pPr>
      <w:r>
        <w:rPr>
          <w:bCs/>
          <w:sz w:val="28"/>
          <w:szCs w:val="28"/>
        </w:rPr>
        <w:lastRenderedPageBreak/>
        <w:t>Приложение 1</w:t>
      </w:r>
    </w:p>
    <w:p w:rsidR="00AA4F4D" w:rsidRDefault="00AA4F4D" w:rsidP="00AA4F4D">
      <w:pPr>
        <w:ind w:firstLine="9214"/>
        <w:jc w:val="right"/>
        <w:rPr>
          <w:bCs/>
          <w:sz w:val="28"/>
          <w:szCs w:val="28"/>
        </w:rPr>
      </w:pPr>
      <w:r>
        <w:rPr>
          <w:bCs/>
          <w:sz w:val="28"/>
          <w:szCs w:val="28"/>
        </w:rPr>
        <w:t xml:space="preserve">к Комплексной муниципальной программе «Профилактика терроризма </w:t>
      </w:r>
    </w:p>
    <w:p w:rsidR="00AA4F4D" w:rsidRDefault="00AA4F4D" w:rsidP="00AA4F4D">
      <w:pPr>
        <w:ind w:firstLine="9214"/>
        <w:jc w:val="right"/>
        <w:rPr>
          <w:bCs/>
          <w:sz w:val="28"/>
          <w:szCs w:val="28"/>
        </w:rPr>
      </w:pPr>
      <w:r>
        <w:rPr>
          <w:bCs/>
          <w:sz w:val="28"/>
          <w:szCs w:val="28"/>
        </w:rPr>
        <w:t>и экстремизма в городском округе Первоуральск на 2018-2023 годы»</w:t>
      </w:r>
    </w:p>
    <w:p w:rsidR="00AA4F4D" w:rsidRPr="00041385" w:rsidRDefault="00AA4F4D" w:rsidP="00AA4F4D">
      <w:pPr>
        <w:ind w:firstLine="9214"/>
        <w:jc w:val="right"/>
        <w:rPr>
          <w:bCs/>
        </w:rPr>
      </w:pPr>
    </w:p>
    <w:p w:rsidR="00AA4F4D" w:rsidRPr="00041385" w:rsidRDefault="00AA4F4D" w:rsidP="00AA4F4D">
      <w:pPr>
        <w:tabs>
          <w:tab w:val="left" w:pos="5777"/>
        </w:tabs>
      </w:pPr>
    </w:p>
    <w:p w:rsidR="00AA4F4D" w:rsidRPr="00041385" w:rsidRDefault="00AA4F4D" w:rsidP="00AA4F4D">
      <w:pPr>
        <w:pStyle w:val="a3"/>
        <w:ind w:left="0"/>
        <w:jc w:val="center"/>
        <w:rPr>
          <w:sz w:val="27"/>
          <w:szCs w:val="27"/>
        </w:rPr>
      </w:pPr>
      <w:r w:rsidRPr="00041385">
        <w:rPr>
          <w:sz w:val="27"/>
          <w:szCs w:val="27"/>
        </w:rPr>
        <w:t xml:space="preserve">ЦЕЛИ И ЗАДАЧИ, </w:t>
      </w:r>
    </w:p>
    <w:p w:rsidR="00AA4F4D" w:rsidRPr="00041385" w:rsidRDefault="00AA4F4D" w:rsidP="00AA4F4D">
      <w:pPr>
        <w:pStyle w:val="a3"/>
        <w:ind w:left="0"/>
        <w:jc w:val="center"/>
        <w:rPr>
          <w:sz w:val="27"/>
          <w:szCs w:val="27"/>
        </w:rPr>
      </w:pPr>
      <w:r w:rsidRPr="00041385">
        <w:rPr>
          <w:sz w:val="27"/>
          <w:szCs w:val="27"/>
        </w:rPr>
        <w:t xml:space="preserve">ЦЕЛЕВЫЕ ПОКАЗАТЕЛИ </w:t>
      </w:r>
      <w:proofErr w:type="gramStart"/>
      <w:r>
        <w:rPr>
          <w:sz w:val="27"/>
          <w:szCs w:val="27"/>
        </w:rPr>
        <w:t>КОМПЛЕКСНОЙ</w:t>
      </w:r>
      <w:proofErr w:type="gramEnd"/>
      <w:r>
        <w:rPr>
          <w:sz w:val="27"/>
          <w:szCs w:val="27"/>
        </w:rPr>
        <w:t xml:space="preserve"> </w:t>
      </w:r>
      <w:r w:rsidRPr="00041385">
        <w:rPr>
          <w:sz w:val="27"/>
          <w:szCs w:val="27"/>
        </w:rPr>
        <w:t>МУНИЦИПАЛЬНОЙ ПРОГРАМЫ</w:t>
      </w:r>
    </w:p>
    <w:p w:rsidR="00AA4F4D" w:rsidRPr="00041385" w:rsidRDefault="00AA4F4D" w:rsidP="00AA4F4D">
      <w:pPr>
        <w:pStyle w:val="a3"/>
        <w:ind w:left="0"/>
        <w:jc w:val="center"/>
        <w:rPr>
          <w:sz w:val="27"/>
          <w:szCs w:val="27"/>
        </w:rPr>
      </w:pPr>
      <w:r w:rsidRPr="00041385">
        <w:rPr>
          <w:sz w:val="27"/>
          <w:szCs w:val="27"/>
        </w:rPr>
        <w:t xml:space="preserve">«ПРОФИЛАКТИКА ТЕРРОРИЗМА И ЭКСТРЕМИЗМА В ГОРОДСКОМ ОКРУГЕ ПЕРВОУРАЛЬСК </w:t>
      </w:r>
      <w:r w:rsidRPr="00041385">
        <w:rPr>
          <w:sz w:val="27"/>
          <w:szCs w:val="27"/>
        </w:rPr>
        <w:br/>
        <w:t>НА 2018 - 2023 ГОДЫ»</w:t>
      </w:r>
    </w:p>
    <w:p w:rsidR="00AA4F4D" w:rsidRPr="00041385" w:rsidRDefault="00AA4F4D" w:rsidP="00AA4F4D">
      <w:pPr>
        <w:pStyle w:val="a3"/>
        <w:tabs>
          <w:tab w:val="left" w:pos="5777"/>
        </w:tabs>
        <w:ind w:left="0"/>
        <w:jc w:val="center"/>
        <w:rPr>
          <w:sz w:val="22"/>
          <w:szCs w:val="22"/>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1"/>
        <w:gridCol w:w="2963"/>
        <w:gridCol w:w="12"/>
        <w:gridCol w:w="1405"/>
        <w:gridCol w:w="15"/>
        <w:gridCol w:w="1264"/>
        <w:gridCol w:w="9"/>
        <w:gridCol w:w="14"/>
        <w:gridCol w:w="1265"/>
        <w:gridCol w:w="1278"/>
        <w:gridCol w:w="1279"/>
        <w:gridCol w:w="1278"/>
        <w:gridCol w:w="1278"/>
        <w:gridCol w:w="1702"/>
      </w:tblGrid>
      <w:tr w:rsidR="00AA4F4D" w:rsidRPr="00B66F5D" w:rsidTr="00983E60">
        <w:tc>
          <w:tcPr>
            <w:tcW w:w="901" w:type="dxa"/>
            <w:vMerge w:val="restart"/>
          </w:tcPr>
          <w:p w:rsidR="00AA4F4D" w:rsidRPr="00B66F5D" w:rsidRDefault="00AA4F4D" w:rsidP="00983E60">
            <w:pPr>
              <w:pStyle w:val="ConsPlusNormal"/>
              <w:spacing w:line="216" w:lineRule="auto"/>
              <w:ind w:left="-31"/>
              <w:jc w:val="center"/>
              <w:rPr>
                <w:rFonts w:ascii="Times New Roman" w:hAnsi="Times New Roman" w:cs="Times New Roman"/>
                <w:sz w:val="26"/>
                <w:szCs w:val="26"/>
              </w:rPr>
            </w:pPr>
            <w:r w:rsidRPr="00B66F5D">
              <w:rPr>
                <w:rFonts w:ascii="Times New Roman" w:hAnsi="Times New Roman" w:cs="Times New Roman"/>
                <w:sz w:val="26"/>
                <w:szCs w:val="26"/>
              </w:rPr>
              <w:t>N цели, задачи, показателя</w:t>
            </w:r>
          </w:p>
        </w:tc>
        <w:tc>
          <w:tcPr>
            <w:tcW w:w="2963" w:type="dxa"/>
            <w:vMerge w:val="restart"/>
          </w:tcPr>
          <w:p w:rsidR="00AA4F4D" w:rsidRPr="00B66F5D" w:rsidRDefault="00AA4F4D" w:rsidP="00983E60">
            <w:pPr>
              <w:pStyle w:val="ConsPlusNormal"/>
              <w:spacing w:line="216" w:lineRule="auto"/>
              <w:jc w:val="center"/>
              <w:rPr>
                <w:rFonts w:ascii="Times New Roman" w:hAnsi="Times New Roman" w:cs="Times New Roman"/>
                <w:sz w:val="26"/>
                <w:szCs w:val="26"/>
              </w:rPr>
            </w:pPr>
            <w:bookmarkStart w:id="1" w:name="P232"/>
            <w:bookmarkEnd w:id="1"/>
            <w:r w:rsidRPr="00B66F5D">
              <w:rPr>
                <w:rFonts w:ascii="Times New Roman" w:hAnsi="Times New Roman" w:cs="Times New Roman"/>
                <w:sz w:val="26"/>
                <w:szCs w:val="26"/>
              </w:rPr>
              <w:t>Наименование цели (целей) и задач, целевых показателей</w:t>
            </w:r>
          </w:p>
        </w:tc>
        <w:tc>
          <w:tcPr>
            <w:tcW w:w="1417" w:type="dxa"/>
            <w:gridSpan w:val="2"/>
            <w:vMerge w:val="restart"/>
          </w:tcPr>
          <w:p w:rsidR="00AA4F4D" w:rsidRPr="00B66F5D" w:rsidRDefault="00AA4F4D"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Единица измерения</w:t>
            </w:r>
          </w:p>
        </w:tc>
        <w:tc>
          <w:tcPr>
            <w:tcW w:w="7680" w:type="dxa"/>
            <w:gridSpan w:val="9"/>
          </w:tcPr>
          <w:p w:rsidR="00AA4F4D" w:rsidRPr="00B66F5D" w:rsidRDefault="00AA4F4D"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Значение целевого показателя</w:t>
            </w:r>
          </w:p>
        </w:tc>
        <w:tc>
          <w:tcPr>
            <w:tcW w:w="1702" w:type="dxa"/>
            <w:vMerge w:val="restart"/>
          </w:tcPr>
          <w:p w:rsidR="00AA4F4D" w:rsidRPr="00B66F5D" w:rsidRDefault="00AA4F4D"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Источник значений показателей</w:t>
            </w:r>
          </w:p>
        </w:tc>
      </w:tr>
      <w:tr w:rsidR="00AA4F4D" w:rsidRPr="00B66F5D" w:rsidTr="00983E60">
        <w:trPr>
          <w:trHeight w:val="1111"/>
        </w:trPr>
        <w:tc>
          <w:tcPr>
            <w:tcW w:w="901" w:type="dxa"/>
            <w:vMerge/>
          </w:tcPr>
          <w:p w:rsidR="00AA4F4D" w:rsidRPr="00B66F5D" w:rsidRDefault="00AA4F4D" w:rsidP="00983E60">
            <w:pPr>
              <w:jc w:val="center"/>
              <w:rPr>
                <w:sz w:val="26"/>
                <w:szCs w:val="26"/>
              </w:rPr>
            </w:pPr>
          </w:p>
        </w:tc>
        <w:tc>
          <w:tcPr>
            <w:tcW w:w="2963" w:type="dxa"/>
            <w:vMerge/>
          </w:tcPr>
          <w:p w:rsidR="00AA4F4D" w:rsidRPr="00B66F5D" w:rsidRDefault="00AA4F4D" w:rsidP="00983E60">
            <w:pPr>
              <w:rPr>
                <w:sz w:val="26"/>
                <w:szCs w:val="26"/>
              </w:rPr>
            </w:pPr>
          </w:p>
        </w:tc>
        <w:tc>
          <w:tcPr>
            <w:tcW w:w="1417" w:type="dxa"/>
            <w:gridSpan w:val="2"/>
            <w:vMerge/>
          </w:tcPr>
          <w:p w:rsidR="00AA4F4D" w:rsidRPr="00B66F5D" w:rsidRDefault="00AA4F4D" w:rsidP="00983E60">
            <w:pPr>
              <w:rPr>
                <w:sz w:val="26"/>
                <w:szCs w:val="26"/>
              </w:rPr>
            </w:pPr>
          </w:p>
        </w:tc>
        <w:tc>
          <w:tcPr>
            <w:tcW w:w="1279" w:type="dxa"/>
            <w:gridSpan w:val="2"/>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2018 </w:t>
            </w:r>
            <w:r w:rsidRPr="00B66F5D">
              <w:rPr>
                <w:rFonts w:ascii="Times New Roman" w:hAnsi="Times New Roman" w:cs="Times New Roman"/>
                <w:sz w:val="26"/>
                <w:szCs w:val="26"/>
              </w:rPr>
              <w:t>год</w:t>
            </w:r>
          </w:p>
        </w:tc>
        <w:tc>
          <w:tcPr>
            <w:tcW w:w="1288" w:type="dxa"/>
            <w:gridSpan w:val="3"/>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2019</w:t>
            </w:r>
            <w:r w:rsidRPr="00B66F5D">
              <w:rPr>
                <w:rFonts w:ascii="Times New Roman" w:hAnsi="Times New Roman" w:cs="Times New Roman"/>
                <w:sz w:val="26"/>
                <w:szCs w:val="26"/>
              </w:rPr>
              <w:t xml:space="preserve"> год</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2020</w:t>
            </w:r>
            <w:r w:rsidRPr="00B66F5D">
              <w:rPr>
                <w:rFonts w:ascii="Times New Roman" w:hAnsi="Times New Roman" w:cs="Times New Roman"/>
                <w:sz w:val="26"/>
                <w:szCs w:val="26"/>
              </w:rPr>
              <w:t xml:space="preserve"> год</w:t>
            </w:r>
          </w:p>
        </w:tc>
        <w:tc>
          <w:tcPr>
            <w:tcW w:w="1279"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2021</w:t>
            </w:r>
            <w:r w:rsidRPr="00B66F5D">
              <w:rPr>
                <w:rFonts w:ascii="Times New Roman" w:hAnsi="Times New Roman" w:cs="Times New Roman"/>
                <w:sz w:val="26"/>
                <w:szCs w:val="26"/>
              </w:rPr>
              <w:t xml:space="preserve"> год</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2022</w:t>
            </w:r>
            <w:r w:rsidRPr="00B66F5D">
              <w:rPr>
                <w:rFonts w:ascii="Times New Roman" w:hAnsi="Times New Roman" w:cs="Times New Roman"/>
                <w:sz w:val="26"/>
                <w:szCs w:val="26"/>
              </w:rPr>
              <w:t xml:space="preserve"> год</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2023</w:t>
            </w:r>
            <w:r w:rsidRPr="00B66F5D">
              <w:rPr>
                <w:rFonts w:ascii="Times New Roman" w:hAnsi="Times New Roman" w:cs="Times New Roman"/>
                <w:sz w:val="26"/>
                <w:szCs w:val="26"/>
              </w:rPr>
              <w:t xml:space="preserve"> год</w:t>
            </w:r>
          </w:p>
        </w:tc>
        <w:tc>
          <w:tcPr>
            <w:tcW w:w="1702" w:type="dxa"/>
            <w:vMerge/>
          </w:tcPr>
          <w:p w:rsidR="00AA4F4D" w:rsidRPr="00B66F5D" w:rsidRDefault="00AA4F4D" w:rsidP="00983E60">
            <w:pPr>
              <w:rPr>
                <w:sz w:val="26"/>
                <w:szCs w:val="26"/>
              </w:rPr>
            </w:pPr>
          </w:p>
        </w:tc>
      </w:tr>
      <w:tr w:rsidR="00AA4F4D" w:rsidRPr="00B66F5D" w:rsidTr="00983E60">
        <w:tc>
          <w:tcPr>
            <w:tcW w:w="901" w:type="dxa"/>
          </w:tcPr>
          <w:p w:rsidR="00AA4F4D" w:rsidRPr="00253A00" w:rsidRDefault="00AA4F4D" w:rsidP="00983E60">
            <w:pPr>
              <w:pStyle w:val="a3"/>
              <w:ind w:left="789" w:hanging="789"/>
              <w:jc w:val="center"/>
              <w:rPr>
                <w:sz w:val="26"/>
                <w:szCs w:val="26"/>
              </w:rPr>
            </w:pPr>
            <w:r>
              <w:rPr>
                <w:sz w:val="26"/>
                <w:szCs w:val="26"/>
              </w:rPr>
              <w:t>1.</w:t>
            </w:r>
          </w:p>
        </w:tc>
        <w:tc>
          <w:tcPr>
            <w:tcW w:w="13762" w:type="dxa"/>
            <w:gridSpan w:val="13"/>
          </w:tcPr>
          <w:p w:rsidR="00AA4F4D" w:rsidRPr="00B66F5D" w:rsidRDefault="00AA4F4D" w:rsidP="00983E60">
            <w:pPr>
              <w:spacing w:line="216" w:lineRule="auto"/>
              <w:jc w:val="center"/>
              <w:rPr>
                <w:sz w:val="26"/>
                <w:szCs w:val="26"/>
              </w:rPr>
            </w:pPr>
            <w:r>
              <w:rPr>
                <w:sz w:val="26"/>
                <w:szCs w:val="26"/>
              </w:rPr>
              <w:t>Цель: с</w:t>
            </w:r>
            <w:r w:rsidRPr="003A4230">
              <w:rPr>
                <w:sz w:val="26"/>
                <w:szCs w:val="26"/>
              </w:rPr>
              <w:t>овершенствование мер, направленных на профилактику терроризма и экстремизма, создание условий для комплексной антитеррористической защищённости в городском округе Первоуральск</w:t>
            </w:r>
            <w:r>
              <w:rPr>
                <w:sz w:val="26"/>
                <w:szCs w:val="26"/>
              </w:rPr>
              <w:t>.</w:t>
            </w: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1.1.</w:t>
            </w:r>
          </w:p>
        </w:tc>
        <w:tc>
          <w:tcPr>
            <w:tcW w:w="13762" w:type="dxa"/>
            <w:gridSpan w:val="13"/>
          </w:tcPr>
          <w:p w:rsidR="00AA4F4D" w:rsidRPr="00B66F5D" w:rsidRDefault="00AA4F4D" w:rsidP="00983E60">
            <w:pPr>
              <w:pStyle w:val="ConsPlusNormal"/>
              <w:spacing w:line="216" w:lineRule="auto"/>
              <w:jc w:val="center"/>
              <w:rPr>
                <w:rFonts w:ascii="Times New Roman" w:hAnsi="Times New Roman" w:cs="Times New Roman"/>
                <w:sz w:val="26"/>
                <w:szCs w:val="26"/>
              </w:rPr>
            </w:pPr>
            <w:r>
              <w:rPr>
                <w:rFonts w:ascii="Times New Roman" w:hAnsi="Times New Roman" w:cs="Times New Roman"/>
                <w:sz w:val="26"/>
                <w:szCs w:val="26"/>
              </w:rPr>
              <w:t>Задача: о</w:t>
            </w:r>
            <w:r w:rsidRPr="00861BFA">
              <w:rPr>
                <w:rFonts w:ascii="Times New Roman" w:hAnsi="Times New Roman" w:cs="Times New Roman"/>
                <w:sz w:val="26"/>
                <w:szCs w:val="26"/>
              </w:rPr>
              <w:t>рганизация мониторинга общественно-политических, социально-экономических и иных процессов, оказывающих влияние на ситуацию в сфере профилактики терроризма и экстремизма.</w:t>
            </w: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1.1.1.</w:t>
            </w:r>
          </w:p>
        </w:tc>
        <w:tc>
          <w:tcPr>
            <w:tcW w:w="2963" w:type="dxa"/>
          </w:tcPr>
          <w:p w:rsidR="00AA4F4D" w:rsidRPr="00861BFA" w:rsidRDefault="00AA4F4D" w:rsidP="00983E60">
            <w:pPr>
              <w:pStyle w:val="ConsPlusNormal"/>
              <w:spacing w:line="216" w:lineRule="auto"/>
              <w:rPr>
                <w:rFonts w:ascii="Times New Roman" w:hAnsi="Times New Roman" w:cs="Times New Roman"/>
                <w:sz w:val="26"/>
                <w:szCs w:val="26"/>
              </w:rPr>
            </w:pPr>
            <w:r w:rsidRPr="00CB0973">
              <w:rPr>
                <w:rFonts w:ascii="Times New Roman" w:hAnsi="Times New Roman" w:cs="Times New Roman"/>
                <w:sz w:val="26"/>
                <w:szCs w:val="26"/>
              </w:rPr>
              <w:t>Наличие подготовленного в установленные сроки отчета по мониторингу общественно-политических, социально-</w:t>
            </w:r>
            <w:r w:rsidRPr="00CB0973">
              <w:rPr>
                <w:rFonts w:ascii="Times New Roman" w:hAnsi="Times New Roman" w:cs="Times New Roman"/>
                <w:sz w:val="26"/>
                <w:szCs w:val="26"/>
              </w:rPr>
              <w:lastRenderedPageBreak/>
              <w:t>экономических и иных процессов, оказывающих влияние на ситуацию в сфере профилактики терроризма и экстремизма</w:t>
            </w:r>
          </w:p>
        </w:tc>
        <w:tc>
          <w:tcPr>
            <w:tcW w:w="1417" w:type="dxa"/>
            <w:gridSpan w:val="2"/>
          </w:tcPr>
          <w:p w:rsidR="00AA4F4D" w:rsidRPr="00E757DF" w:rsidRDefault="00AA4F4D" w:rsidP="00983E60">
            <w:pPr>
              <w:autoSpaceDE w:val="0"/>
              <w:autoSpaceDN w:val="0"/>
              <w:adjustRightInd w:val="0"/>
              <w:spacing w:line="216" w:lineRule="auto"/>
              <w:rPr>
                <w:rFonts w:eastAsia="Calibri"/>
                <w:bCs/>
              </w:rPr>
            </w:pPr>
            <w:r>
              <w:rPr>
                <w:rFonts w:eastAsia="Calibri"/>
                <w:bCs/>
              </w:rPr>
              <w:lastRenderedPageBreak/>
              <w:t>Срок, ежеквартально</w:t>
            </w:r>
          </w:p>
        </w:tc>
        <w:tc>
          <w:tcPr>
            <w:tcW w:w="1279" w:type="dxa"/>
            <w:gridSpan w:val="2"/>
          </w:tcPr>
          <w:p w:rsidR="00AA4F4D" w:rsidRDefault="00AA4F4D" w:rsidP="00983E60">
            <w:pPr>
              <w:spacing w:line="216" w:lineRule="auto"/>
            </w:pPr>
            <w:r w:rsidRPr="00B933E3">
              <w:rPr>
                <w:rFonts w:eastAsia="Calibri"/>
                <w:bCs/>
              </w:rPr>
              <w:t>05 число месяца, следующего за отчетным кварталом</w:t>
            </w:r>
          </w:p>
        </w:tc>
        <w:tc>
          <w:tcPr>
            <w:tcW w:w="1288" w:type="dxa"/>
            <w:gridSpan w:val="3"/>
          </w:tcPr>
          <w:p w:rsidR="00AA4F4D" w:rsidRDefault="00AA4F4D" w:rsidP="00983E60">
            <w:pPr>
              <w:spacing w:line="216" w:lineRule="auto"/>
            </w:pPr>
            <w:r w:rsidRPr="00B933E3">
              <w:rPr>
                <w:rFonts w:eastAsia="Calibri"/>
                <w:bCs/>
              </w:rPr>
              <w:t>05 число месяца, следующего за отчетным кварталом</w:t>
            </w:r>
          </w:p>
        </w:tc>
        <w:tc>
          <w:tcPr>
            <w:tcW w:w="1278" w:type="dxa"/>
          </w:tcPr>
          <w:p w:rsidR="00AA4F4D" w:rsidRDefault="00AA4F4D" w:rsidP="00983E60">
            <w:pPr>
              <w:spacing w:line="216" w:lineRule="auto"/>
            </w:pPr>
            <w:r w:rsidRPr="00B933E3">
              <w:rPr>
                <w:rFonts w:eastAsia="Calibri"/>
                <w:bCs/>
              </w:rPr>
              <w:t>05 число месяца, следующего за отчетным кварталом</w:t>
            </w:r>
          </w:p>
        </w:tc>
        <w:tc>
          <w:tcPr>
            <w:tcW w:w="1279" w:type="dxa"/>
          </w:tcPr>
          <w:p w:rsidR="00AA4F4D" w:rsidRDefault="00AA4F4D" w:rsidP="00983E60">
            <w:pPr>
              <w:spacing w:line="216" w:lineRule="auto"/>
            </w:pPr>
            <w:r w:rsidRPr="00B933E3">
              <w:rPr>
                <w:rFonts w:eastAsia="Calibri"/>
                <w:bCs/>
              </w:rPr>
              <w:t>05 число месяца, следующего за отчетным кварталом</w:t>
            </w:r>
          </w:p>
        </w:tc>
        <w:tc>
          <w:tcPr>
            <w:tcW w:w="1278" w:type="dxa"/>
          </w:tcPr>
          <w:p w:rsidR="00AA4F4D" w:rsidRDefault="00AA4F4D" w:rsidP="00983E60">
            <w:pPr>
              <w:spacing w:line="216" w:lineRule="auto"/>
            </w:pPr>
            <w:r w:rsidRPr="00B933E3">
              <w:rPr>
                <w:rFonts w:eastAsia="Calibri"/>
                <w:bCs/>
              </w:rPr>
              <w:t>05 число месяца, следующего за отчетным кварталом</w:t>
            </w:r>
          </w:p>
        </w:tc>
        <w:tc>
          <w:tcPr>
            <w:tcW w:w="1278" w:type="dxa"/>
          </w:tcPr>
          <w:p w:rsidR="00AA4F4D" w:rsidRDefault="00AA4F4D" w:rsidP="00983E60">
            <w:pPr>
              <w:spacing w:line="216" w:lineRule="auto"/>
            </w:pPr>
            <w:r w:rsidRPr="00B933E3">
              <w:rPr>
                <w:rFonts w:eastAsia="Calibri"/>
                <w:bCs/>
              </w:rPr>
              <w:t>05 число месяца, следующего за отчетным кварталом</w:t>
            </w:r>
          </w:p>
        </w:tc>
        <w:tc>
          <w:tcPr>
            <w:tcW w:w="1702" w:type="dxa"/>
          </w:tcPr>
          <w:p w:rsidR="00AA4F4D" w:rsidRPr="00B66F5D" w:rsidRDefault="00AA4F4D" w:rsidP="00983E60">
            <w:pPr>
              <w:pStyle w:val="ConsPlusNormal"/>
              <w:spacing w:line="216" w:lineRule="auto"/>
              <w:rPr>
                <w:rFonts w:ascii="Times New Roman" w:hAnsi="Times New Roman" w:cs="Times New Roman"/>
                <w:sz w:val="26"/>
                <w:szCs w:val="26"/>
              </w:rPr>
            </w:pP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13762" w:type="dxa"/>
            <w:gridSpan w:val="13"/>
          </w:tcPr>
          <w:p w:rsidR="00AA4F4D" w:rsidRPr="006A56CF" w:rsidRDefault="00AA4F4D" w:rsidP="00983E60">
            <w:pPr>
              <w:pStyle w:val="ConsPlusNormal"/>
              <w:jc w:val="center"/>
              <w:rPr>
                <w:rFonts w:ascii="Times New Roman" w:hAnsi="Times New Roman" w:cs="Times New Roman"/>
                <w:sz w:val="26"/>
                <w:szCs w:val="26"/>
              </w:rPr>
            </w:pPr>
            <w:r w:rsidRPr="006A56CF">
              <w:rPr>
                <w:rFonts w:ascii="Times New Roman" w:hAnsi="Times New Roman" w:cs="Times New Roman"/>
                <w:sz w:val="26"/>
                <w:szCs w:val="26"/>
              </w:rPr>
              <w:t>Задача: организация взаимодействия органов местного самоуправления,</w:t>
            </w:r>
            <w:r w:rsidRPr="006A56CF">
              <w:rPr>
                <w:rFonts w:ascii="Times New Roman" w:hAnsi="Times New Roman" w:cs="Times New Roman"/>
                <w:szCs w:val="28"/>
              </w:rPr>
              <w:t xml:space="preserve"> </w:t>
            </w:r>
            <w:r w:rsidRPr="006A56CF">
              <w:rPr>
                <w:rFonts w:ascii="Times New Roman" w:hAnsi="Times New Roman" w:cs="Times New Roman"/>
                <w:sz w:val="26"/>
                <w:szCs w:val="26"/>
              </w:rPr>
              <w:t>исполнительных органов государственной власти Свердловской области, территориальных органов федеральных органов исполнительной власти на территории городского округа Первоуральск, направленного на предупреждение, выявление и последующее устранение причин и условий, способствующих осуществлению террористической и экстремистской деятельности</w:t>
            </w: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1.2.</w:t>
            </w:r>
            <w:r>
              <w:rPr>
                <w:rFonts w:ascii="Times New Roman" w:hAnsi="Times New Roman" w:cs="Times New Roman"/>
                <w:sz w:val="26"/>
                <w:szCs w:val="26"/>
              </w:rPr>
              <w:t>1.</w:t>
            </w:r>
          </w:p>
        </w:tc>
        <w:tc>
          <w:tcPr>
            <w:tcW w:w="2963" w:type="dxa"/>
          </w:tcPr>
          <w:p w:rsidR="00AA4F4D" w:rsidRPr="009737C6" w:rsidRDefault="00AA4F4D" w:rsidP="00983E60">
            <w:pPr>
              <w:pStyle w:val="ConsPlusNormal"/>
              <w:rPr>
                <w:rFonts w:ascii="Times New Roman" w:hAnsi="Times New Roman" w:cs="Times New Roman"/>
                <w:sz w:val="26"/>
                <w:szCs w:val="26"/>
              </w:rPr>
            </w:pPr>
            <w:r w:rsidRPr="00CB0973">
              <w:rPr>
                <w:rFonts w:ascii="Times New Roman" w:hAnsi="Times New Roman" w:cs="Times New Roman"/>
                <w:sz w:val="26"/>
                <w:szCs w:val="26"/>
              </w:rPr>
              <w:t>Кратность проведения заседаний антитеррористической комиссии и межведомственной комиссии по профилактике экстремизма</w:t>
            </w:r>
          </w:p>
        </w:tc>
        <w:tc>
          <w:tcPr>
            <w:tcW w:w="1417" w:type="dxa"/>
            <w:gridSpan w:val="2"/>
          </w:tcPr>
          <w:p w:rsidR="00AA4F4D" w:rsidRPr="00E757DF" w:rsidRDefault="00AA4F4D" w:rsidP="00983E60">
            <w:pPr>
              <w:autoSpaceDE w:val="0"/>
              <w:autoSpaceDN w:val="0"/>
              <w:adjustRightInd w:val="0"/>
              <w:rPr>
                <w:rFonts w:eastAsia="Calibri"/>
                <w:bCs/>
              </w:rPr>
            </w:pPr>
            <w:r>
              <w:rPr>
                <w:rFonts w:eastAsia="Calibri"/>
                <w:bCs/>
              </w:rPr>
              <w:t xml:space="preserve">Разы </w:t>
            </w:r>
          </w:p>
        </w:tc>
        <w:tc>
          <w:tcPr>
            <w:tcW w:w="1302" w:type="dxa"/>
            <w:gridSpan w:val="4"/>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65"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78"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79"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78"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78"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702" w:type="dxa"/>
          </w:tcPr>
          <w:p w:rsidR="00AA4F4D" w:rsidRPr="00B66F5D" w:rsidRDefault="00AA4F4D" w:rsidP="00983E60">
            <w:pPr>
              <w:pStyle w:val="ConsPlusNormal"/>
              <w:rPr>
                <w:rFonts w:ascii="Times New Roman" w:hAnsi="Times New Roman" w:cs="Times New Roman"/>
                <w:sz w:val="26"/>
                <w:szCs w:val="26"/>
              </w:rPr>
            </w:pP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1.2.2.</w:t>
            </w:r>
          </w:p>
        </w:tc>
        <w:tc>
          <w:tcPr>
            <w:tcW w:w="2963" w:type="dxa"/>
          </w:tcPr>
          <w:p w:rsidR="00AA4F4D" w:rsidRPr="00CB0973" w:rsidRDefault="00AA4F4D" w:rsidP="00983E60">
            <w:pPr>
              <w:pStyle w:val="ConsPlusNormal"/>
              <w:rPr>
                <w:rFonts w:ascii="Times New Roman" w:hAnsi="Times New Roman" w:cs="Times New Roman"/>
                <w:sz w:val="26"/>
                <w:szCs w:val="26"/>
              </w:rPr>
            </w:pPr>
            <w:r w:rsidRPr="00CB0973">
              <w:rPr>
                <w:rFonts w:ascii="Times New Roman" w:hAnsi="Times New Roman" w:cs="Times New Roman"/>
                <w:sz w:val="26"/>
                <w:szCs w:val="26"/>
              </w:rPr>
              <w:t xml:space="preserve">Кратность </w:t>
            </w:r>
            <w:proofErr w:type="gramStart"/>
            <w:r w:rsidRPr="00CB0973">
              <w:rPr>
                <w:rFonts w:ascii="Times New Roman" w:hAnsi="Times New Roman" w:cs="Times New Roman"/>
                <w:sz w:val="26"/>
                <w:szCs w:val="26"/>
              </w:rPr>
              <w:t>заслушивания должностных лиц субъектов системы профилактики терроризма</w:t>
            </w:r>
            <w:proofErr w:type="gramEnd"/>
            <w:r w:rsidRPr="00CB0973">
              <w:rPr>
                <w:rFonts w:ascii="Times New Roman" w:hAnsi="Times New Roman" w:cs="Times New Roman"/>
                <w:sz w:val="26"/>
                <w:szCs w:val="26"/>
              </w:rPr>
              <w:t xml:space="preserve"> о результатах исполнения решений АТК в Свердловской области и городском округе Первоуральск и </w:t>
            </w:r>
            <w:r w:rsidRPr="00CB0973">
              <w:rPr>
                <w:rFonts w:ascii="Times New Roman" w:hAnsi="Times New Roman" w:cs="Times New Roman"/>
                <w:sz w:val="26"/>
                <w:szCs w:val="26"/>
              </w:rPr>
              <w:lastRenderedPageBreak/>
              <w:t>обеспечения антитеррористической защищенности объектов.</w:t>
            </w:r>
          </w:p>
        </w:tc>
        <w:tc>
          <w:tcPr>
            <w:tcW w:w="1417" w:type="dxa"/>
            <w:gridSpan w:val="2"/>
          </w:tcPr>
          <w:p w:rsidR="00AA4F4D" w:rsidRPr="00E757DF" w:rsidRDefault="00AA4F4D" w:rsidP="00983E60">
            <w:pPr>
              <w:autoSpaceDE w:val="0"/>
              <w:autoSpaceDN w:val="0"/>
              <w:adjustRightInd w:val="0"/>
              <w:rPr>
                <w:rFonts w:eastAsia="Calibri"/>
                <w:bCs/>
              </w:rPr>
            </w:pPr>
            <w:r>
              <w:rPr>
                <w:rFonts w:eastAsia="Calibri"/>
                <w:bCs/>
              </w:rPr>
              <w:lastRenderedPageBreak/>
              <w:t xml:space="preserve">Разы </w:t>
            </w:r>
          </w:p>
        </w:tc>
        <w:tc>
          <w:tcPr>
            <w:tcW w:w="1302" w:type="dxa"/>
            <w:gridSpan w:val="4"/>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65"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78"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79"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78"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278" w:type="dxa"/>
          </w:tcPr>
          <w:p w:rsidR="00AA4F4D" w:rsidRPr="00E757DF" w:rsidRDefault="00AA4F4D" w:rsidP="00983E60">
            <w:pPr>
              <w:autoSpaceDE w:val="0"/>
              <w:autoSpaceDN w:val="0"/>
              <w:adjustRightInd w:val="0"/>
              <w:rPr>
                <w:rFonts w:eastAsia="Calibri"/>
                <w:bCs/>
              </w:rPr>
            </w:pPr>
            <w:r>
              <w:rPr>
                <w:rFonts w:eastAsia="Calibri"/>
                <w:bCs/>
              </w:rPr>
              <w:t>Не менее 4</w:t>
            </w:r>
          </w:p>
        </w:tc>
        <w:tc>
          <w:tcPr>
            <w:tcW w:w="1702" w:type="dxa"/>
          </w:tcPr>
          <w:p w:rsidR="00AA4F4D" w:rsidRPr="00B66F5D" w:rsidRDefault="00AA4F4D" w:rsidP="00983E60">
            <w:pPr>
              <w:pStyle w:val="ConsPlusNormal"/>
              <w:rPr>
                <w:rFonts w:ascii="Times New Roman" w:hAnsi="Times New Roman" w:cs="Times New Roman"/>
                <w:sz w:val="26"/>
                <w:szCs w:val="26"/>
              </w:rPr>
            </w:pPr>
          </w:p>
        </w:tc>
      </w:tr>
      <w:tr w:rsidR="00AA4F4D" w:rsidRPr="00B66F5D" w:rsidTr="00983E60">
        <w:tc>
          <w:tcPr>
            <w:tcW w:w="901" w:type="dxa"/>
          </w:tcPr>
          <w:p w:rsidR="00AA4F4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1.2.3.</w:t>
            </w:r>
          </w:p>
        </w:tc>
        <w:tc>
          <w:tcPr>
            <w:tcW w:w="2963" w:type="dxa"/>
          </w:tcPr>
          <w:p w:rsidR="00AA4F4D" w:rsidRPr="00CB0973" w:rsidRDefault="00AA4F4D" w:rsidP="00983E60">
            <w:pPr>
              <w:pStyle w:val="ConsPlusNormal"/>
              <w:rPr>
                <w:rFonts w:ascii="Times New Roman" w:hAnsi="Times New Roman" w:cs="Times New Roman"/>
                <w:sz w:val="26"/>
                <w:szCs w:val="26"/>
              </w:rPr>
            </w:pPr>
            <w:r w:rsidRPr="00CB0973">
              <w:rPr>
                <w:rFonts w:ascii="Times New Roman" w:hAnsi="Times New Roman" w:cs="Times New Roman"/>
                <w:sz w:val="26"/>
                <w:szCs w:val="26"/>
              </w:rPr>
              <w:t xml:space="preserve">Количество специалистов, прошедших </w:t>
            </w:r>
            <w:proofErr w:type="gramStart"/>
            <w:r w:rsidRPr="00CB0973">
              <w:rPr>
                <w:rFonts w:ascii="Times New Roman" w:hAnsi="Times New Roman" w:cs="Times New Roman"/>
                <w:sz w:val="26"/>
                <w:szCs w:val="26"/>
              </w:rPr>
              <w:t>обучение по вопросам</w:t>
            </w:r>
            <w:proofErr w:type="gramEnd"/>
            <w:r w:rsidRPr="00CB0973">
              <w:rPr>
                <w:rFonts w:ascii="Times New Roman" w:hAnsi="Times New Roman" w:cs="Times New Roman"/>
                <w:sz w:val="26"/>
                <w:szCs w:val="26"/>
              </w:rPr>
              <w:t xml:space="preserve"> профилактики терроризма и экстремизма</w:t>
            </w:r>
          </w:p>
        </w:tc>
        <w:tc>
          <w:tcPr>
            <w:tcW w:w="1417" w:type="dxa"/>
            <w:gridSpan w:val="2"/>
          </w:tcPr>
          <w:p w:rsidR="00AA4F4D" w:rsidRDefault="00AA4F4D" w:rsidP="00983E60">
            <w:pPr>
              <w:autoSpaceDE w:val="0"/>
              <w:autoSpaceDN w:val="0"/>
              <w:adjustRightInd w:val="0"/>
              <w:rPr>
                <w:rFonts w:eastAsia="Calibri"/>
                <w:bCs/>
              </w:rPr>
            </w:pPr>
            <w:r>
              <w:rPr>
                <w:rFonts w:eastAsia="Calibri"/>
                <w:bCs/>
              </w:rPr>
              <w:t>человек</w:t>
            </w:r>
          </w:p>
        </w:tc>
        <w:tc>
          <w:tcPr>
            <w:tcW w:w="1288" w:type="dxa"/>
            <w:gridSpan w:val="3"/>
          </w:tcPr>
          <w:p w:rsidR="00AA4F4D" w:rsidRPr="00CD4F21" w:rsidRDefault="00AA4F4D" w:rsidP="00983E60">
            <w:pPr>
              <w:autoSpaceDE w:val="0"/>
              <w:autoSpaceDN w:val="0"/>
              <w:adjustRightInd w:val="0"/>
              <w:jc w:val="center"/>
              <w:rPr>
                <w:rFonts w:eastAsia="Calibri"/>
                <w:bCs/>
                <w:lang w:val="en-US"/>
              </w:rPr>
            </w:pPr>
            <w:r>
              <w:rPr>
                <w:rFonts w:eastAsia="Calibri"/>
                <w:bCs/>
                <w:lang w:val="en-US"/>
              </w:rPr>
              <w:t>1</w:t>
            </w:r>
          </w:p>
        </w:tc>
        <w:tc>
          <w:tcPr>
            <w:tcW w:w="1279" w:type="dxa"/>
            <w:gridSpan w:val="2"/>
          </w:tcPr>
          <w:p w:rsidR="00AA4F4D" w:rsidRPr="00CD4F21" w:rsidRDefault="00AA4F4D" w:rsidP="00983E60">
            <w:pPr>
              <w:autoSpaceDE w:val="0"/>
              <w:autoSpaceDN w:val="0"/>
              <w:adjustRightInd w:val="0"/>
              <w:jc w:val="center"/>
              <w:rPr>
                <w:rFonts w:eastAsia="Calibri"/>
                <w:bCs/>
                <w:lang w:val="en-US"/>
              </w:rPr>
            </w:pPr>
            <w:r>
              <w:rPr>
                <w:rFonts w:eastAsia="Calibri"/>
                <w:bCs/>
                <w:lang w:val="en-US"/>
              </w:rPr>
              <w:t>1</w:t>
            </w:r>
          </w:p>
        </w:tc>
        <w:tc>
          <w:tcPr>
            <w:tcW w:w="1278" w:type="dxa"/>
          </w:tcPr>
          <w:p w:rsidR="00AA4F4D" w:rsidRPr="00CD4F21" w:rsidRDefault="00AA4F4D" w:rsidP="00983E60">
            <w:pPr>
              <w:autoSpaceDE w:val="0"/>
              <w:autoSpaceDN w:val="0"/>
              <w:adjustRightInd w:val="0"/>
              <w:jc w:val="center"/>
              <w:rPr>
                <w:rFonts w:eastAsia="Calibri"/>
                <w:bCs/>
                <w:lang w:val="en-US"/>
              </w:rPr>
            </w:pPr>
            <w:r>
              <w:rPr>
                <w:rFonts w:eastAsia="Calibri"/>
                <w:bCs/>
                <w:lang w:val="en-US"/>
              </w:rPr>
              <w:t>1</w:t>
            </w:r>
          </w:p>
        </w:tc>
        <w:tc>
          <w:tcPr>
            <w:tcW w:w="1279" w:type="dxa"/>
          </w:tcPr>
          <w:p w:rsidR="00AA4F4D" w:rsidRPr="00CD4F21" w:rsidRDefault="00AA4F4D" w:rsidP="00983E60">
            <w:pPr>
              <w:autoSpaceDE w:val="0"/>
              <w:autoSpaceDN w:val="0"/>
              <w:adjustRightInd w:val="0"/>
              <w:jc w:val="center"/>
              <w:rPr>
                <w:rFonts w:eastAsia="Calibri"/>
                <w:bCs/>
                <w:lang w:val="en-US"/>
              </w:rPr>
            </w:pPr>
            <w:r>
              <w:rPr>
                <w:rFonts w:eastAsia="Calibri"/>
                <w:bCs/>
                <w:lang w:val="en-US"/>
              </w:rPr>
              <w:t>1</w:t>
            </w:r>
          </w:p>
        </w:tc>
        <w:tc>
          <w:tcPr>
            <w:tcW w:w="1278" w:type="dxa"/>
          </w:tcPr>
          <w:p w:rsidR="00AA4F4D" w:rsidRPr="00CD4F21" w:rsidRDefault="00AA4F4D" w:rsidP="00983E60">
            <w:pPr>
              <w:autoSpaceDE w:val="0"/>
              <w:autoSpaceDN w:val="0"/>
              <w:adjustRightInd w:val="0"/>
              <w:jc w:val="center"/>
              <w:rPr>
                <w:rFonts w:eastAsia="Calibri"/>
                <w:bCs/>
                <w:lang w:val="en-US"/>
              </w:rPr>
            </w:pPr>
            <w:r>
              <w:rPr>
                <w:rFonts w:eastAsia="Calibri"/>
                <w:bCs/>
                <w:lang w:val="en-US"/>
              </w:rPr>
              <w:t>1</w:t>
            </w:r>
          </w:p>
        </w:tc>
        <w:tc>
          <w:tcPr>
            <w:tcW w:w="1278" w:type="dxa"/>
          </w:tcPr>
          <w:p w:rsidR="00AA4F4D" w:rsidRPr="00CD4F21" w:rsidRDefault="00AA4F4D" w:rsidP="00983E60">
            <w:pPr>
              <w:autoSpaceDE w:val="0"/>
              <w:autoSpaceDN w:val="0"/>
              <w:adjustRightInd w:val="0"/>
              <w:jc w:val="center"/>
              <w:rPr>
                <w:rFonts w:eastAsia="Calibri"/>
                <w:bCs/>
                <w:lang w:val="en-US"/>
              </w:rPr>
            </w:pPr>
            <w:r>
              <w:rPr>
                <w:rFonts w:eastAsia="Calibri"/>
                <w:bCs/>
                <w:lang w:val="en-US"/>
              </w:rPr>
              <w:t>1</w:t>
            </w:r>
          </w:p>
        </w:tc>
        <w:tc>
          <w:tcPr>
            <w:tcW w:w="1702" w:type="dxa"/>
          </w:tcPr>
          <w:p w:rsidR="00AA4F4D" w:rsidRPr="00B66F5D" w:rsidRDefault="00AA4F4D" w:rsidP="00983E60">
            <w:pPr>
              <w:pStyle w:val="ConsPlusNormal"/>
              <w:jc w:val="center"/>
              <w:rPr>
                <w:rFonts w:ascii="Times New Roman" w:hAnsi="Times New Roman" w:cs="Times New Roman"/>
                <w:sz w:val="26"/>
                <w:szCs w:val="26"/>
              </w:rPr>
            </w:pPr>
          </w:p>
        </w:tc>
      </w:tr>
      <w:tr w:rsidR="00AA4F4D" w:rsidRPr="00B66F5D" w:rsidTr="00983E60">
        <w:tc>
          <w:tcPr>
            <w:tcW w:w="901" w:type="dxa"/>
          </w:tcPr>
          <w:p w:rsidR="00AA4F4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1.3.</w:t>
            </w:r>
          </w:p>
        </w:tc>
        <w:tc>
          <w:tcPr>
            <w:tcW w:w="13762" w:type="dxa"/>
            <w:gridSpan w:val="13"/>
          </w:tcPr>
          <w:p w:rsidR="00AA4F4D" w:rsidRPr="00B66F5D" w:rsidRDefault="00AA4F4D" w:rsidP="00983E60">
            <w:pPr>
              <w:pStyle w:val="ConsPlusNormal"/>
              <w:rPr>
                <w:rFonts w:ascii="Times New Roman" w:hAnsi="Times New Roman" w:cs="Times New Roman"/>
                <w:sz w:val="26"/>
                <w:szCs w:val="26"/>
              </w:rPr>
            </w:pPr>
            <w:r>
              <w:rPr>
                <w:rFonts w:ascii="Times New Roman" w:hAnsi="Times New Roman" w:cs="Times New Roman"/>
                <w:sz w:val="26"/>
                <w:szCs w:val="26"/>
              </w:rPr>
              <w:t>Задача: п</w:t>
            </w:r>
            <w:r w:rsidRPr="006A56CF">
              <w:rPr>
                <w:rFonts w:ascii="Times New Roman" w:hAnsi="Times New Roman" w:cs="Times New Roman"/>
                <w:sz w:val="26"/>
                <w:szCs w:val="26"/>
              </w:rPr>
              <w:t>овышение эффективности профи</w:t>
            </w:r>
            <w:r>
              <w:rPr>
                <w:rFonts w:ascii="Times New Roman" w:hAnsi="Times New Roman" w:cs="Times New Roman"/>
                <w:sz w:val="26"/>
                <w:szCs w:val="26"/>
              </w:rPr>
              <w:t xml:space="preserve">лактики терроризма </w:t>
            </w:r>
            <w:r w:rsidRPr="006A56CF">
              <w:rPr>
                <w:rFonts w:ascii="Times New Roman" w:hAnsi="Times New Roman" w:cs="Times New Roman"/>
                <w:sz w:val="26"/>
                <w:szCs w:val="26"/>
              </w:rPr>
              <w:t>и обеспечения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1.3.1.</w:t>
            </w:r>
          </w:p>
        </w:tc>
        <w:tc>
          <w:tcPr>
            <w:tcW w:w="2975" w:type="dxa"/>
            <w:gridSpan w:val="2"/>
          </w:tcPr>
          <w:p w:rsidR="00AA4F4D" w:rsidRPr="009737C6" w:rsidRDefault="00AA4F4D" w:rsidP="00983E60">
            <w:pPr>
              <w:pStyle w:val="ConsPlusNormal"/>
              <w:rPr>
                <w:rFonts w:ascii="Times New Roman" w:hAnsi="Times New Roman" w:cs="Times New Roman"/>
                <w:sz w:val="26"/>
                <w:szCs w:val="26"/>
              </w:rPr>
            </w:pPr>
            <w:r w:rsidRPr="00CB0973">
              <w:rPr>
                <w:rFonts w:ascii="Times New Roman" w:hAnsi="Times New Roman" w:cs="Times New Roman"/>
                <w:sz w:val="26"/>
                <w:szCs w:val="26"/>
              </w:rPr>
              <w:t>Количество мест массового пребывания людей, объектов, приведенных в соответствие с требованиями антитеррористической защищенности</w:t>
            </w:r>
          </w:p>
        </w:tc>
        <w:tc>
          <w:tcPr>
            <w:tcW w:w="1420" w:type="dxa"/>
            <w:gridSpan w:val="2"/>
          </w:tcPr>
          <w:p w:rsidR="00AA4F4D" w:rsidRPr="00B66F5D" w:rsidRDefault="00AA4F4D" w:rsidP="00983E60">
            <w:pPr>
              <w:pStyle w:val="ConsPlusNormal"/>
              <w:rPr>
                <w:rFonts w:ascii="Times New Roman" w:hAnsi="Times New Roman" w:cs="Times New Roman"/>
                <w:sz w:val="26"/>
                <w:szCs w:val="26"/>
              </w:rPr>
            </w:pPr>
            <w:r>
              <w:rPr>
                <w:rFonts w:ascii="Times New Roman" w:hAnsi="Times New Roman" w:cs="Times New Roman"/>
                <w:sz w:val="26"/>
                <w:szCs w:val="26"/>
              </w:rPr>
              <w:t>единицы</w:t>
            </w:r>
          </w:p>
        </w:tc>
        <w:tc>
          <w:tcPr>
            <w:tcW w:w="1273" w:type="dxa"/>
            <w:gridSpan w:val="2"/>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279" w:type="dxa"/>
            <w:gridSpan w:val="2"/>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278" w:type="dxa"/>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279" w:type="dxa"/>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278" w:type="dxa"/>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278" w:type="dxa"/>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702" w:type="dxa"/>
          </w:tcPr>
          <w:p w:rsidR="00AA4F4D" w:rsidRPr="00B66F5D" w:rsidRDefault="00AA4F4D" w:rsidP="00983E60">
            <w:pPr>
              <w:pStyle w:val="ConsPlusNormal"/>
              <w:rPr>
                <w:rFonts w:ascii="Times New Roman" w:hAnsi="Times New Roman" w:cs="Times New Roman"/>
                <w:sz w:val="26"/>
                <w:szCs w:val="26"/>
              </w:rPr>
            </w:pPr>
          </w:p>
        </w:tc>
      </w:tr>
      <w:tr w:rsidR="00AA4F4D" w:rsidRPr="00B66F5D" w:rsidTr="00983E60">
        <w:tc>
          <w:tcPr>
            <w:tcW w:w="901" w:type="dxa"/>
          </w:tcPr>
          <w:p w:rsidR="00AA4F4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1.3.2.</w:t>
            </w:r>
          </w:p>
        </w:tc>
        <w:tc>
          <w:tcPr>
            <w:tcW w:w="2975" w:type="dxa"/>
            <w:gridSpan w:val="2"/>
          </w:tcPr>
          <w:p w:rsidR="00AA4F4D" w:rsidRPr="00CB0973" w:rsidRDefault="00AA4F4D" w:rsidP="00983E60">
            <w:pPr>
              <w:pStyle w:val="ConsPlusNormal"/>
              <w:rPr>
                <w:rFonts w:ascii="Times New Roman" w:hAnsi="Times New Roman" w:cs="Times New Roman"/>
                <w:sz w:val="26"/>
                <w:szCs w:val="26"/>
              </w:rPr>
            </w:pPr>
            <w:r w:rsidRPr="00CB0973">
              <w:rPr>
                <w:rFonts w:ascii="Times New Roman" w:hAnsi="Times New Roman" w:cs="Times New Roman"/>
                <w:sz w:val="26"/>
                <w:szCs w:val="26"/>
              </w:rPr>
              <w:t xml:space="preserve">Количество проведенных мероприятий по профилактике терроризма и экстремизма, разъяснению его сущности и </w:t>
            </w:r>
            <w:r w:rsidRPr="00CB0973">
              <w:rPr>
                <w:rFonts w:ascii="Times New Roman" w:hAnsi="Times New Roman" w:cs="Times New Roman"/>
                <w:sz w:val="26"/>
                <w:szCs w:val="26"/>
              </w:rPr>
              <w:lastRenderedPageBreak/>
              <w:t>общественной опасности</w:t>
            </w:r>
          </w:p>
        </w:tc>
        <w:tc>
          <w:tcPr>
            <w:tcW w:w="1420" w:type="dxa"/>
            <w:gridSpan w:val="2"/>
          </w:tcPr>
          <w:p w:rsidR="00AA4F4D" w:rsidRDefault="00AA4F4D" w:rsidP="00983E60">
            <w:pPr>
              <w:pStyle w:val="ConsPlusNormal"/>
              <w:rPr>
                <w:rFonts w:ascii="Times New Roman" w:hAnsi="Times New Roman" w:cs="Times New Roman"/>
                <w:sz w:val="26"/>
                <w:szCs w:val="26"/>
              </w:rPr>
            </w:pPr>
            <w:r>
              <w:rPr>
                <w:rFonts w:ascii="Times New Roman" w:hAnsi="Times New Roman" w:cs="Times New Roman"/>
                <w:sz w:val="26"/>
                <w:szCs w:val="26"/>
              </w:rPr>
              <w:lastRenderedPageBreak/>
              <w:t>единицы</w:t>
            </w:r>
          </w:p>
        </w:tc>
        <w:tc>
          <w:tcPr>
            <w:tcW w:w="1287" w:type="dxa"/>
            <w:gridSpan w:val="3"/>
          </w:tcPr>
          <w:p w:rsidR="00AA4F4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c>
          <w:tcPr>
            <w:tcW w:w="1265" w:type="dxa"/>
          </w:tcPr>
          <w:p w:rsidR="00AA4F4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c>
          <w:tcPr>
            <w:tcW w:w="1278" w:type="dxa"/>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279" w:type="dxa"/>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278" w:type="dxa"/>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278" w:type="dxa"/>
          </w:tcPr>
          <w:p w:rsidR="00AA4F4D" w:rsidRPr="00CD4F21"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702" w:type="dxa"/>
          </w:tcPr>
          <w:p w:rsidR="00AA4F4D" w:rsidRPr="00B66F5D" w:rsidRDefault="00AA4F4D" w:rsidP="00983E60">
            <w:pPr>
              <w:pStyle w:val="ConsPlusNormal"/>
              <w:rPr>
                <w:rFonts w:ascii="Times New Roman" w:hAnsi="Times New Roman" w:cs="Times New Roman"/>
                <w:sz w:val="26"/>
                <w:szCs w:val="26"/>
              </w:rPr>
            </w:pPr>
          </w:p>
        </w:tc>
      </w:tr>
      <w:tr w:rsidR="00AA4F4D" w:rsidRPr="00B66F5D" w:rsidTr="00983E60">
        <w:tc>
          <w:tcPr>
            <w:tcW w:w="901" w:type="dxa"/>
          </w:tcPr>
          <w:p w:rsidR="00AA4F4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1.4.</w:t>
            </w:r>
          </w:p>
        </w:tc>
        <w:tc>
          <w:tcPr>
            <w:tcW w:w="13762" w:type="dxa"/>
            <w:gridSpan w:val="13"/>
          </w:tcPr>
          <w:p w:rsidR="00AA4F4D" w:rsidRPr="005133A9" w:rsidRDefault="00AA4F4D" w:rsidP="00983E60">
            <w:pPr>
              <w:pStyle w:val="ConsPlusNormal"/>
              <w:jc w:val="center"/>
              <w:rPr>
                <w:rFonts w:ascii="Times New Roman" w:hAnsi="Times New Roman" w:cs="Times New Roman"/>
                <w:sz w:val="26"/>
                <w:szCs w:val="26"/>
              </w:rPr>
            </w:pPr>
            <w:r w:rsidRPr="005133A9">
              <w:rPr>
                <w:rFonts w:ascii="Times New Roman" w:hAnsi="Times New Roman" w:cs="Times New Roman"/>
                <w:sz w:val="26"/>
                <w:szCs w:val="26"/>
              </w:rPr>
              <w:t xml:space="preserve">Задача: </w:t>
            </w:r>
            <w:r>
              <w:rPr>
                <w:rFonts w:ascii="Times New Roman" w:hAnsi="Times New Roman" w:cs="Times New Roman"/>
                <w:sz w:val="26"/>
                <w:szCs w:val="26"/>
              </w:rPr>
              <w:t>п</w:t>
            </w:r>
            <w:r w:rsidRPr="005133A9">
              <w:rPr>
                <w:rFonts w:ascii="Times New Roman" w:hAnsi="Times New Roman" w:cs="Times New Roman"/>
                <w:sz w:val="26"/>
                <w:szCs w:val="26"/>
              </w:rPr>
              <w:t>рофилактика терроризма и экстремизма в подростковой и молодежной среде</w:t>
            </w: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1.4.1.</w:t>
            </w:r>
          </w:p>
        </w:tc>
        <w:tc>
          <w:tcPr>
            <w:tcW w:w="2975" w:type="dxa"/>
            <w:gridSpan w:val="2"/>
          </w:tcPr>
          <w:p w:rsidR="00AA4F4D" w:rsidRPr="009737C6" w:rsidRDefault="00AA4F4D" w:rsidP="00983E60">
            <w:pPr>
              <w:pStyle w:val="ConsPlusNormal"/>
              <w:rPr>
                <w:rFonts w:ascii="Times New Roman" w:hAnsi="Times New Roman" w:cs="Times New Roman"/>
                <w:sz w:val="26"/>
                <w:szCs w:val="26"/>
              </w:rPr>
            </w:pPr>
            <w:r w:rsidRPr="00CB0973">
              <w:rPr>
                <w:rFonts w:ascii="Times New Roman" w:hAnsi="Times New Roman" w:cs="Times New Roman"/>
                <w:sz w:val="26"/>
                <w:szCs w:val="26"/>
              </w:rPr>
              <w:t>Доля молодежи, вовлеченной в мероприятия, направленные на профилактику терроризма и экстремизма</w:t>
            </w:r>
          </w:p>
        </w:tc>
        <w:tc>
          <w:tcPr>
            <w:tcW w:w="1420" w:type="dxa"/>
            <w:gridSpan w:val="2"/>
          </w:tcPr>
          <w:p w:rsidR="00AA4F4D" w:rsidRPr="00041385" w:rsidRDefault="00AA4F4D" w:rsidP="00983E60">
            <w:pPr>
              <w:pStyle w:val="ConsPlusNormal"/>
              <w:jc w:val="center"/>
              <w:rPr>
                <w:rFonts w:ascii="Times New Roman" w:hAnsi="Times New Roman" w:cs="Times New Roman"/>
                <w:sz w:val="25"/>
                <w:szCs w:val="25"/>
              </w:rPr>
            </w:pPr>
            <w:r>
              <w:rPr>
                <w:rFonts w:ascii="Times New Roman" w:hAnsi="Times New Roman" w:cs="Times New Roman"/>
                <w:sz w:val="25"/>
                <w:szCs w:val="25"/>
              </w:rPr>
              <w:t>процент</w:t>
            </w:r>
          </w:p>
        </w:tc>
        <w:tc>
          <w:tcPr>
            <w:tcW w:w="1287" w:type="dxa"/>
            <w:gridSpan w:val="3"/>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25 %</w:t>
            </w:r>
          </w:p>
        </w:tc>
        <w:tc>
          <w:tcPr>
            <w:tcW w:w="1265"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25 %</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25 %</w:t>
            </w:r>
          </w:p>
        </w:tc>
        <w:tc>
          <w:tcPr>
            <w:tcW w:w="1279"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30 %</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30 %</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30 %</w:t>
            </w:r>
          </w:p>
        </w:tc>
        <w:tc>
          <w:tcPr>
            <w:tcW w:w="1702" w:type="dxa"/>
          </w:tcPr>
          <w:p w:rsidR="00AA4F4D" w:rsidRPr="00B66F5D" w:rsidRDefault="00AA4F4D" w:rsidP="00983E60">
            <w:pPr>
              <w:pStyle w:val="ConsPlusNormal"/>
              <w:rPr>
                <w:rFonts w:ascii="Times New Roman" w:hAnsi="Times New Roman" w:cs="Times New Roman"/>
                <w:sz w:val="26"/>
                <w:szCs w:val="26"/>
              </w:rPr>
            </w:pP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1.5.</w:t>
            </w:r>
          </w:p>
        </w:tc>
        <w:tc>
          <w:tcPr>
            <w:tcW w:w="13762" w:type="dxa"/>
            <w:gridSpan w:val="13"/>
          </w:tcPr>
          <w:p w:rsidR="00AA4F4D" w:rsidRPr="005133A9" w:rsidRDefault="00AA4F4D" w:rsidP="00983E60">
            <w:pPr>
              <w:pStyle w:val="ConsPlusNormal"/>
              <w:jc w:val="center"/>
              <w:rPr>
                <w:rFonts w:ascii="Times New Roman" w:hAnsi="Times New Roman" w:cs="Times New Roman"/>
                <w:sz w:val="26"/>
                <w:szCs w:val="26"/>
              </w:rPr>
            </w:pPr>
            <w:r w:rsidRPr="005133A9">
              <w:rPr>
                <w:rFonts w:ascii="Times New Roman" w:hAnsi="Times New Roman" w:cs="Times New Roman"/>
                <w:sz w:val="26"/>
                <w:szCs w:val="26"/>
              </w:rPr>
              <w:t>Задача: информационно-пропагандистское сопровождение и методическое обеспечение профилактики терроризма и экстремизма</w:t>
            </w: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1.</w:t>
            </w:r>
            <w:r>
              <w:rPr>
                <w:rFonts w:ascii="Times New Roman" w:hAnsi="Times New Roman" w:cs="Times New Roman"/>
                <w:sz w:val="26"/>
                <w:szCs w:val="26"/>
              </w:rPr>
              <w:t>5</w:t>
            </w:r>
            <w:r w:rsidRPr="00B66F5D">
              <w:rPr>
                <w:rFonts w:ascii="Times New Roman" w:hAnsi="Times New Roman" w:cs="Times New Roman"/>
                <w:sz w:val="26"/>
                <w:szCs w:val="26"/>
              </w:rPr>
              <w:t>.1.</w:t>
            </w:r>
          </w:p>
        </w:tc>
        <w:tc>
          <w:tcPr>
            <w:tcW w:w="2975" w:type="dxa"/>
            <w:gridSpan w:val="2"/>
          </w:tcPr>
          <w:p w:rsidR="00AA4F4D" w:rsidRPr="00E31F9C" w:rsidRDefault="00AA4F4D" w:rsidP="00983E60">
            <w:pPr>
              <w:pStyle w:val="ConsPlusNormal"/>
              <w:spacing w:line="216" w:lineRule="auto"/>
              <w:rPr>
                <w:rFonts w:ascii="Times New Roman" w:hAnsi="Times New Roman" w:cs="Times New Roman"/>
                <w:sz w:val="25"/>
                <w:szCs w:val="25"/>
              </w:rPr>
            </w:pPr>
            <w:r w:rsidRPr="00CB0973">
              <w:rPr>
                <w:rFonts w:ascii="Times New Roman" w:hAnsi="Times New Roman" w:cs="Times New Roman"/>
                <w:sz w:val="26"/>
                <w:szCs w:val="26"/>
              </w:rPr>
              <w:t>Количество информационно-пропагандистских материалов по профилакт</w:t>
            </w:r>
            <w:r>
              <w:rPr>
                <w:rFonts w:ascii="Times New Roman" w:hAnsi="Times New Roman" w:cs="Times New Roman"/>
                <w:sz w:val="26"/>
                <w:szCs w:val="26"/>
              </w:rPr>
              <w:t xml:space="preserve">ике терроризма и экстремизма: </w:t>
            </w:r>
            <w:r w:rsidRPr="00CB0973">
              <w:rPr>
                <w:rFonts w:ascii="Times New Roman" w:hAnsi="Times New Roman" w:cs="Times New Roman"/>
                <w:sz w:val="26"/>
                <w:szCs w:val="26"/>
              </w:rPr>
              <w:t>макетов информа</w:t>
            </w:r>
            <w:r>
              <w:rPr>
                <w:rFonts w:ascii="Times New Roman" w:hAnsi="Times New Roman" w:cs="Times New Roman"/>
                <w:sz w:val="26"/>
                <w:szCs w:val="26"/>
              </w:rPr>
              <w:t xml:space="preserve">ционно-справочных материалов; </w:t>
            </w:r>
            <w:r w:rsidRPr="00CB0973">
              <w:rPr>
                <w:rFonts w:ascii="Times New Roman" w:hAnsi="Times New Roman" w:cs="Times New Roman"/>
                <w:sz w:val="26"/>
                <w:szCs w:val="26"/>
              </w:rPr>
              <w:t>видеороликов</w:t>
            </w:r>
          </w:p>
        </w:tc>
        <w:tc>
          <w:tcPr>
            <w:tcW w:w="1420" w:type="dxa"/>
            <w:gridSpan w:val="2"/>
          </w:tcPr>
          <w:p w:rsidR="00AA4F4D" w:rsidRPr="00041385" w:rsidRDefault="00AA4F4D" w:rsidP="00983E60">
            <w:pPr>
              <w:pStyle w:val="ConsPlusNormal"/>
              <w:rPr>
                <w:rFonts w:ascii="Times New Roman" w:hAnsi="Times New Roman" w:cs="Times New Roman"/>
                <w:sz w:val="24"/>
                <w:szCs w:val="24"/>
              </w:rPr>
            </w:pPr>
            <w:r>
              <w:rPr>
                <w:rFonts w:ascii="Times New Roman" w:hAnsi="Times New Roman" w:cs="Times New Roman"/>
                <w:sz w:val="24"/>
                <w:szCs w:val="24"/>
              </w:rPr>
              <w:t>Количество макетов; количество видеороликов</w:t>
            </w:r>
          </w:p>
        </w:tc>
        <w:tc>
          <w:tcPr>
            <w:tcW w:w="1287" w:type="dxa"/>
            <w:gridSpan w:val="3"/>
          </w:tcPr>
          <w:p w:rsidR="00AA4F4D" w:rsidRPr="00564C6C"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65" w:type="dxa"/>
          </w:tcPr>
          <w:p w:rsidR="00AA4F4D" w:rsidRPr="00564C6C"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78" w:type="dxa"/>
          </w:tcPr>
          <w:p w:rsidR="00AA4F4D" w:rsidRPr="00564C6C"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79" w:type="dxa"/>
          </w:tcPr>
          <w:p w:rsidR="00AA4F4D" w:rsidRPr="00564C6C"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78" w:type="dxa"/>
          </w:tcPr>
          <w:p w:rsidR="00AA4F4D" w:rsidRPr="00564C6C"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78" w:type="dxa"/>
          </w:tcPr>
          <w:p w:rsidR="00AA4F4D" w:rsidRPr="00564C6C" w:rsidRDefault="00AA4F4D"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702" w:type="dxa"/>
          </w:tcPr>
          <w:p w:rsidR="00AA4F4D" w:rsidRPr="00B66F5D" w:rsidRDefault="00AA4F4D" w:rsidP="00983E60">
            <w:pPr>
              <w:pStyle w:val="ConsPlusNormal"/>
              <w:rPr>
                <w:rFonts w:ascii="Times New Roman" w:hAnsi="Times New Roman" w:cs="Times New Roman"/>
                <w:sz w:val="26"/>
                <w:szCs w:val="26"/>
              </w:rPr>
            </w:pP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1.6.</w:t>
            </w:r>
          </w:p>
        </w:tc>
        <w:tc>
          <w:tcPr>
            <w:tcW w:w="13762" w:type="dxa"/>
            <w:gridSpan w:val="13"/>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Задача: у</w:t>
            </w:r>
            <w:r w:rsidRPr="00090A33">
              <w:rPr>
                <w:rFonts w:ascii="Times New Roman" w:hAnsi="Times New Roman" w:cs="Times New Roman"/>
                <w:sz w:val="26"/>
                <w:szCs w:val="26"/>
              </w:rPr>
              <w:t>силение антитеррористической защищенности объектов</w:t>
            </w:r>
            <w:r>
              <w:rPr>
                <w:rFonts w:ascii="Times New Roman" w:hAnsi="Times New Roman" w:cs="Times New Roman"/>
                <w:sz w:val="26"/>
                <w:szCs w:val="26"/>
              </w:rPr>
              <w:t xml:space="preserve"> массового пребывания людей</w:t>
            </w:r>
            <w:r w:rsidRPr="00090A33">
              <w:rPr>
                <w:rFonts w:ascii="Times New Roman" w:hAnsi="Times New Roman" w:cs="Times New Roman"/>
                <w:sz w:val="26"/>
                <w:szCs w:val="26"/>
              </w:rPr>
              <w:t>, находящихся в ведении Администрации городского округа</w:t>
            </w:r>
          </w:p>
        </w:tc>
      </w:tr>
      <w:tr w:rsidR="00AA4F4D" w:rsidRPr="00B66F5D" w:rsidTr="00983E60">
        <w:tc>
          <w:tcPr>
            <w:tcW w:w="901"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1.6.1.</w:t>
            </w:r>
          </w:p>
        </w:tc>
        <w:tc>
          <w:tcPr>
            <w:tcW w:w="2975" w:type="dxa"/>
            <w:gridSpan w:val="2"/>
          </w:tcPr>
          <w:p w:rsidR="00AA4F4D" w:rsidRPr="00E31F9C" w:rsidRDefault="00AA4F4D" w:rsidP="00983E60">
            <w:pPr>
              <w:pStyle w:val="ConsPlusNormal"/>
              <w:spacing w:line="216" w:lineRule="auto"/>
              <w:rPr>
                <w:rFonts w:ascii="Times New Roman" w:hAnsi="Times New Roman" w:cs="Times New Roman"/>
                <w:sz w:val="25"/>
                <w:szCs w:val="25"/>
              </w:rPr>
            </w:pPr>
            <w:r w:rsidRPr="00E31F9C">
              <w:rPr>
                <w:rFonts w:ascii="Times New Roman" w:hAnsi="Times New Roman" w:cs="Times New Roman"/>
                <w:sz w:val="26"/>
                <w:szCs w:val="26"/>
              </w:rPr>
              <w:t>Доля обеспеченности средствами антитеррористической защищенности объектов</w:t>
            </w:r>
            <w:r>
              <w:rPr>
                <w:rFonts w:ascii="Times New Roman" w:hAnsi="Times New Roman" w:cs="Times New Roman"/>
                <w:sz w:val="26"/>
                <w:szCs w:val="26"/>
              </w:rPr>
              <w:t xml:space="preserve"> </w:t>
            </w:r>
            <w:r>
              <w:rPr>
                <w:rFonts w:ascii="Times New Roman" w:hAnsi="Times New Roman" w:cs="Times New Roman"/>
                <w:sz w:val="26"/>
                <w:szCs w:val="26"/>
              </w:rPr>
              <w:lastRenderedPageBreak/>
              <w:t>массового пребывания людей</w:t>
            </w:r>
            <w:r w:rsidRPr="00E31F9C">
              <w:rPr>
                <w:rFonts w:ascii="Times New Roman" w:hAnsi="Times New Roman" w:cs="Times New Roman"/>
                <w:sz w:val="26"/>
                <w:szCs w:val="26"/>
              </w:rPr>
              <w:t>, находящихся в ведении Администрации городского округа</w:t>
            </w:r>
          </w:p>
        </w:tc>
        <w:tc>
          <w:tcPr>
            <w:tcW w:w="1420" w:type="dxa"/>
            <w:gridSpan w:val="2"/>
          </w:tcPr>
          <w:p w:rsidR="00AA4F4D" w:rsidRPr="00B66F5D" w:rsidRDefault="00AA4F4D" w:rsidP="00983E60">
            <w:pPr>
              <w:pStyle w:val="ConsPlusNormal"/>
              <w:rPr>
                <w:rFonts w:ascii="Times New Roman" w:hAnsi="Times New Roman" w:cs="Times New Roman"/>
                <w:sz w:val="26"/>
                <w:szCs w:val="26"/>
              </w:rPr>
            </w:pPr>
            <w:r>
              <w:rPr>
                <w:rFonts w:ascii="Times New Roman" w:hAnsi="Times New Roman" w:cs="Times New Roman"/>
                <w:sz w:val="26"/>
                <w:szCs w:val="26"/>
              </w:rPr>
              <w:lastRenderedPageBreak/>
              <w:t>проценты</w:t>
            </w:r>
          </w:p>
        </w:tc>
        <w:tc>
          <w:tcPr>
            <w:tcW w:w="1287" w:type="dxa"/>
            <w:gridSpan w:val="3"/>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20 %</w:t>
            </w:r>
          </w:p>
        </w:tc>
        <w:tc>
          <w:tcPr>
            <w:tcW w:w="1265"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20 %</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20 %</w:t>
            </w:r>
          </w:p>
        </w:tc>
        <w:tc>
          <w:tcPr>
            <w:tcW w:w="1279"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20 %</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20 %</w:t>
            </w:r>
          </w:p>
        </w:tc>
        <w:tc>
          <w:tcPr>
            <w:tcW w:w="1278" w:type="dxa"/>
          </w:tcPr>
          <w:p w:rsidR="00AA4F4D" w:rsidRPr="00B66F5D" w:rsidRDefault="00AA4F4D"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20 %</w:t>
            </w:r>
          </w:p>
        </w:tc>
        <w:tc>
          <w:tcPr>
            <w:tcW w:w="1702" w:type="dxa"/>
          </w:tcPr>
          <w:p w:rsidR="00AA4F4D" w:rsidRPr="00B66F5D" w:rsidRDefault="00AA4F4D" w:rsidP="00983E60">
            <w:pPr>
              <w:pStyle w:val="ConsPlusNormal"/>
              <w:rPr>
                <w:rFonts w:ascii="Times New Roman" w:hAnsi="Times New Roman" w:cs="Times New Roman"/>
                <w:sz w:val="26"/>
                <w:szCs w:val="26"/>
              </w:rPr>
            </w:pPr>
          </w:p>
        </w:tc>
      </w:tr>
    </w:tbl>
    <w:p w:rsidR="00AA4F4D" w:rsidRDefault="00AA4F4D" w:rsidP="00AA4F4D">
      <w:pPr>
        <w:rPr>
          <w:sz w:val="28"/>
          <w:szCs w:val="28"/>
          <w:lang w:val="en-US"/>
        </w:rPr>
      </w:pPr>
    </w:p>
    <w:p w:rsidR="00AA4F4D" w:rsidRDefault="00AA4F4D" w:rsidP="00AA4F4D">
      <w:pPr>
        <w:rPr>
          <w:sz w:val="28"/>
          <w:szCs w:val="28"/>
          <w:lang w:val="en-US"/>
        </w:rPr>
      </w:pPr>
    </w:p>
    <w:p w:rsidR="00AA4F4D" w:rsidRDefault="00AA4F4D" w:rsidP="00AA4F4D">
      <w:pPr>
        <w:rPr>
          <w:sz w:val="28"/>
          <w:szCs w:val="28"/>
          <w:lang w:val="en-US"/>
        </w:rPr>
      </w:pPr>
    </w:p>
    <w:p w:rsidR="00334DA9" w:rsidRDefault="00AA4F4D" w:rsidP="00AA4F4D">
      <w:pPr>
        <w:rPr>
          <w:sz w:val="28"/>
          <w:szCs w:val="28"/>
        </w:rPr>
      </w:pPr>
      <w:r>
        <w:rPr>
          <w:sz w:val="28"/>
          <w:szCs w:val="28"/>
        </w:rPr>
        <w:t>Верно</w:t>
      </w:r>
    </w:p>
    <w:p w:rsidR="00334DA9" w:rsidRPr="00E161C5" w:rsidRDefault="00334DA9" w:rsidP="00334DA9">
      <w:pPr>
        <w:ind w:firstLine="9214"/>
        <w:jc w:val="right"/>
        <w:rPr>
          <w:bCs/>
          <w:sz w:val="28"/>
          <w:szCs w:val="28"/>
        </w:rPr>
      </w:pPr>
      <w:r>
        <w:rPr>
          <w:sz w:val="28"/>
          <w:szCs w:val="28"/>
        </w:rPr>
        <w:br w:type="page"/>
      </w:r>
      <w:r>
        <w:rPr>
          <w:bCs/>
          <w:sz w:val="28"/>
          <w:szCs w:val="28"/>
        </w:rPr>
        <w:lastRenderedPageBreak/>
        <w:t>Приложение 2</w:t>
      </w:r>
    </w:p>
    <w:p w:rsidR="00334DA9" w:rsidRDefault="00334DA9" w:rsidP="00334DA9">
      <w:pPr>
        <w:ind w:firstLine="9214"/>
        <w:jc w:val="right"/>
        <w:rPr>
          <w:bCs/>
          <w:sz w:val="28"/>
          <w:szCs w:val="28"/>
        </w:rPr>
      </w:pPr>
      <w:r>
        <w:rPr>
          <w:bCs/>
          <w:sz w:val="28"/>
          <w:szCs w:val="28"/>
        </w:rPr>
        <w:t xml:space="preserve">к Комплексной муниципальной программе «Профилактика терроризма </w:t>
      </w:r>
    </w:p>
    <w:p w:rsidR="00334DA9" w:rsidRDefault="00334DA9" w:rsidP="00334DA9">
      <w:pPr>
        <w:ind w:firstLine="9214"/>
        <w:jc w:val="right"/>
        <w:rPr>
          <w:bCs/>
          <w:sz w:val="28"/>
          <w:szCs w:val="28"/>
        </w:rPr>
      </w:pPr>
      <w:r>
        <w:rPr>
          <w:bCs/>
          <w:sz w:val="28"/>
          <w:szCs w:val="28"/>
        </w:rPr>
        <w:t>и экстремизма в городском округе Первоуральск на 2018-2023 годы»</w:t>
      </w:r>
    </w:p>
    <w:p w:rsidR="00334DA9" w:rsidRDefault="00334DA9" w:rsidP="00334DA9">
      <w:pPr>
        <w:ind w:firstLine="9214"/>
        <w:jc w:val="right"/>
        <w:rPr>
          <w:bCs/>
          <w:sz w:val="28"/>
          <w:szCs w:val="28"/>
        </w:rPr>
      </w:pPr>
    </w:p>
    <w:p w:rsidR="00334DA9" w:rsidRDefault="00334DA9" w:rsidP="00334DA9">
      <w:pPr>
        <w:tabs>
          <w:tab w:val="left" w:pos="5777"/>
        </w:tabs>
        <w:rPr>
          <w:sz w:val="28"/>
          <w:szCs w:val="28"/>
        </w:rPr>
      </w:pPr>
    </w:p>
    <w:p w:rsidR="00334DA9" w:rsidRPr="00300FB3" w:rsidRDefault="00334DA9" w:rsidP="00334DA9">
      <w:pPr>
        <w:pStyle w:val="a3"/>
        <w:ind w:left="0"/>
        <w:jc w:val="center"/>
        <w:rPr>
          <w:sz w:val="28"/>
          <w:szCs w:val="28"/>
        </w:rPr>
      </w:pPr>
      <w:r>
        <w:rPr>
          <w:sz w:val="28"/>
          <w:szCs w:val="28"/>
        </w:rPr>
        <w:t>ПЛАН МЕРОПРИЯТИЙ</w:t>
      </w:r>
      <w:r w:rsidRPr="00300FB3">
        <w:rPr>
          <w:sz w:val="28"/>
          <w:szCs w:val="28"/>
        </w:rPr>
        <w:t xml:space="preserve"> </w:t>
      </w:r>
    </w:p>
    <w:p w:rsidR="00334DA9" w:rsidRPr="00300FB3" w:rsidRDefault="00334DA9" w:rsidP="00334DA9">
      <w:pPr>
        <w:pStyle w:val="a3"/>
        <w:ind w:left="0"/>
        <w:jc w:val="center"/>
        <w:rPr>
          <w:sz w:val="28"/>
          <w:szCs w:val="28"/>
        </w:rPr>
      </w:pPr>
      <w:r>
        <w:rPr>
          <w:sz w:val="28"/>
          <w:szCs w:val="28"/>
        </w:rPr>
        <w:t xml:space="preserve">КОМПЛЕКСНОЙ </w:t>
      </w:r>
      <w:r w:rsidRPr="00300FB3">
        <w:rPr>
          <w:sz w:val="28"/>
          <w:szCs w:val="28"/>
        </w:rPr>
        <w:t>МУНИЦИПАЛЬНОЙ ПРОГРАМЫ</w:t>
      </w:r>
    </w:p>
    <w:p w:rsidR="00334DA9" w:rsidRPr="00300FB3" w:rsidRDefault="00334DA9" w:rsidP="00334DA9">
      <w:pPr>
        <w:pStyle w:val="a3"/>
        <w:ind w:left="0"/>
        <w:jc w:val="center"/>
        <w:rPr>
          <w:sz w:val="28"/>
          <w:szCs w:val="28"/>
        </w:rPr>
      </w:pPr>
      <w:r w:rsidRPr="00300FB3">
        <w:rPr>
          <w:sz w:val="28"/>
          <w:szCs w:val="28"/>
        </w:rPr>
        <w:t xml:space="preserve">«ПРОФИЛАКТИКА ТЕРРОРИЗМА И ЭКСТРЕМИЗМА В ГОРОДСКОМ ОКРУГЕ ПЕРВОУРАЛЬСК </w:t>
      </w:r>
      <w:r>
        <w:rPr>
          <w:sz w:val="28"/>
          <w:szCs w:val="28"/>
        </w:rPr>
        <w:br/>
      </w:r>
      <w:r w:rsidRPr="00300FB3">
        <w:rPr>
          <w:sz w:val="28"/>
          <w:szCs w:val="28"/>
        </w:rPr>
        <w:t>НА 2018 - 2023 ГОДЫ»</w:t>
      </w:r>
    </w:p>
    <w:p w:rsidR="00334DA9" w:rsidRPr="00300FB3" w:rsidRDefault="00334DA9" w:rsidP="00334DA9">
      <w:pPr>
        <w:pStyle w:val="a3"/>
        <w:tabs>
          <w:tab w:val="left" w:pos="5777"/>
        </w:tabs>
        <w:ind w:left="0"/>
        <w:jc w:val="center"/>
        <w:rPr>
          <w:sz w:val="28"/>
          <w:szCs w:val="28"/>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395"/>
        <w:gridCol w:w="1559"/>
        <w:gridCol w:w="1134"/>
        <w:gridCol w:w="1134"/>
        <w:gridCol w:w="907"/>
        <w:gridCol w:w="907"/>
        <w:gridCol w:w="907"/>
        <w:gridCol w:w="907"/>
        <w:gridCol w:w="907"/>
        <w:gridCol w:w="1702"/>
      </w:tblGrid>
      <w:tr w:rsidR="00334DA9" w:rsidRPr="00B66F5D" w:rsidTr="00983E60">
        <w:trPr>
          <w:cantSplit/>
        </w:trPr>
        <w:tc>
          <w:tcPr>
            <w:tcW w:w="629" w:type="dxa"/>
            <w:vMerge w:val="restart"/>
          </w:tcPr>
          <w:p w:rsidR="00334DA9" w:rsidRPr="00B66F5D" w:rsidRDefault="00334DA9"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 xml:space="preserve">N </w:t>
            </w:r>
            <w:proofErr w:type="spellStart"/>
            <w:proofErr w:type="gramStart"/>
            <w:r w:rsidRPr="00B66F5D">
              <w:rPr>
                <w:rFonts w:ascii="Times New Roman" w:hAnsi="Times New Roman" w:cs="Times New Roman"/>
                <w:sz w:val="26"/>
                <w:szCs w:val="26"/>
              </w:rPr>
              <w:t>п</w:t>
            </w:r>
            <w:proofErr w:type="spellEnd"/>
            <w:proofErr w:type="gramEnd"/>
            <w:r w:rsidRPr="00B66F5D">
              <w:rPr>
                <w:rFonts w:ascii="Times New Roman" w:hAnsi="Times New Roman" w:cs="Times New Roman"/>
                <w:sz w:val="26"/>
                <w:szCs w:val="26"/>
              </w:rPr>
              <w:t>/</w:t>
            </w:r>
            <w:proofErr w:type="spellStart"/>
            <w:r w:rsidRPr="00B66F5D">
              <w:rPr>
                <w:rFonts w:ascii="Times New Roman" w:hAnsi="Times New Roman" w:cs="Times New Roman"/>
                <w:sz w:val="26"/>
                <w:szCs w:val="26"/>
              </w:rPr>
              <w:t>п</w:t>
            </w:r>
            <w:proofErr w:type="spellEnd"/>
          </w:p>
        </w:tc>
        <w:tc>
          <w:tcPr>
            <w:tcW w:w="4395" w:type="dxa"/>
            <w:vMerge w:val="restart"/>
          </w:tcPr>
          <w:p w:rsidR="00334DA9" w:rsidRPr="00B66F5D" w:rsidRDefault="00334DA9"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Наименование мероприятия/Источники расходов на финансирование</w:t>
            </w:r>
          </w:p>
        </w:tc>
        <w:tc>
          <w:tcPr>
            <w:tcW w:w="1559" w:type="dxa"/>
            <w:vMerge w:val="restart"/>
            <w:vAlign w:val="center"/>
          </w:tcPr>
          <w:p w:rsidR="00334DA9" w:rsidRPr="000D4CE1" w:rsidRDefault="00334DA9" w:rsidP="00983E60">
            <w:pPr>
              <w:pStyle w:val="ConsPlusNormal"/>
              <w:spacing w:line="216" w:lineRule="auto"/>
              <w:ind w:left="-62" w:right="-62"/>
              <w:jc w:val="center"/>
              <w:rPr>
                <w:rFonts w:ascii="Times New Roman" w:hAnsi="Times New Roman" w:cs="Times New Roman"/>
                <w:sz w:val="25"/>
                <w:szCs w:val="25"/>
              </w:rPr>
            </w:pPr>
            <w:r w:rsidRPr="000D4CE1">
              <w:rPr>
                <w:rFonts w:ascii="Times New Roman" w:hAnsi="Times New Roman" w:cs="Times New Roman"/>
                <w:sz w:val="25"/>
                <w:szCs w:val="25"/>
              </w:rPr>
              <w:t>Исполнитель</w:t>
            </w:r>
          </w:p>
        </w:tc>
        <w:tc>
          <w:tcPr>
            <w:tcW w:w="6803" w:type="dxa"/>
            <w:gridSpan w:val="7"/>
          </w:tcPr>
          <w:p w:rsidR="00334DA9" w:rsidRPr="00B66F5D" w:rsidRDefault="00334DA9"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Объем расходов на выполнение мероприятий за счет всех источников</w:t>
            </w:r>
          </w:p>
        </w:tc>
        <w:tc>
          <w:tcPr>
            <w:tcW w:w="1702" w:type="dxa"/>
            <w:vMerge w:val="restart"/>
          </w:tcPr>
          <w:p w:rsidR="00334DA9" w:rsidRPr="00B66F5D" w:rsidRDefault="00334DA9"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Номера целевых показателей, на достижение которых направлены мероприятия</w:t>
            </w:r>
          </w:p>
        </w:tc>
      </w:tr>
      <w:tr w:rsidR="00334DA9" w:rsidRPr="00B66F5D" w:rsidTr="00983E60">
        <w:trPr>
          <w:cantSplit/>
        </w:trPr>
        <w:tc>
          <w:tcPr>
            <w:tcW w:w="629" w:type="dxa"/>
            <w:vMerge/>
          </w:tcPr>
          <w:p w:rsidR="00334DA9" w:rsidRPr="00B66F5D" w:rsidRDefault="00334DA9" w:rsidP="00983E60">
            <w:pPr>
              <w:rPr>
                <w:sz w:val="26"/>
                <w:szCs w:val="26"/>
              </w:rPr>
            </w:pPr>
          </w:p>
        </w:tc>
        <w:tc>
          <w:tcPr>
            <w:tcW w:w="4395" w:type="dxa"/>
            <w:vMerge/>
          </w:tcPr>
          <w:p w:rsidR="00334DA9" w:rsidRPr="00B66F5D" w:rsidRDefault="00334DA9" w:rsidP="00983E60">
            <w:pPr>
              <w:rPr>
                <w:sz w:val="26"/>
                <w:szCs w:val="26"/>
              </w:rPr>
            </w:pPr>
          </w:p>
        </w:tc>
        <w:tc>
          <w:tcPr>
            <w:tcW w:w="1559" w:type="dxa"/>
            <w:vMerge/>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Всего</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2018</w:t>
            </w:r>
            <w:r w:rsidRPr="00B66F5D">
              <w:rPr>
                <w:rFonts w:ascii="Times New Roman" w:hAnsi="Times New Roman" w:cs="Times New Roman"/>
                <w:sz w:val="26"/>
                <w:szCs w:val="26"/>
              </w:rPr>
              <w:t xml:space="preserve"> год</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2019</w:t>
            </w:r>
            <w:r w:rsidRPr="00B66F5D">
              <w:rPr>
                <w:rFonts w:ascii="Times New Roman" w:hAnsi="Times New Roman" w:cs="Times New Roman"/>
                <w:sz w:val="26"/>
                <w:szCs w:val="26"/>
              </w:rPr>
              <w:t xml:space="preserve"> год</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2020</w:t>
            </w:r>
            <w:r w:rsidRPr="00B66F5D">
              <w:rPr>
                <w:rFonts w:ascii="Times New Roman" w:hAnsi="Times New Roman" w:cs="Times New Roman"/>
                <w:sz w:val="26"/>
                <w:szCs w:val="26"/>
              </w:rPr>
              <w:t xml:space="preserve"> год</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2021</w:t>
            </w:r>
            <w:r w:rsidRPr="00B66F5D">
              <w:rPr>
                <w:rFonts w:ascii="Times New Roman" w:hAnsi="Times New Roman" w:cs="Times New Roman"/>
                <w:sz w:val="26"/>
                <w:szCs w:val="26"/>
              </w:rPr>
              <w:t xml:space="preserve"> год</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2022</w:t>
            </w:r>
            <w:r w:rsidRPr="00B66F5D">
              <w:rPr>
                <w:rFonts w:ascii="Times New Roman" w:hAnsi="Times New Roman" w:cs="Times New Roman"/>
                <w:sz w:val="26"/>
                <w:szCs w:val="26"/>
              </w:rPr>
              <w:t xml:space="preserve"> год</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2023</w:t>
            </w:r>
            <w:r w:rsidRPr="00B66F5D">
              <w:rPr>
                <w:rFonts w:ascii="Times New Roman" w:hAnsi="Times New Roman" w:cs="Times New Roman"/>
                <w:sz w:val="26"/>
                <w:szCs w:val="26"/>
              </w:rPr>
              <w:t xml:space="preserve"> год</w:t>
            </w:r>
          </w:p>
        </w:tc>
        <w:tc>
          <w:tcPr>
            <w:tcW w:w="1702" w:type="dxa"/>
            <w:vMerge/>
          </w:tcPr>
          <w:p w:rsidR="00334DA9" w:rsidRPr="00B66F5D" w:rsidRDefault="00334DA9" w:rsidP="00983E60">
            <w:pPr>
              <w:rPr>
                <w:sz w:val="26"/>
                <w:szCs w:val="26"/>
              </w:rPr>
            </w:pPr>
          </w:p>
        </w:tc>
      </w:tr>
      <w:tr w:rsidR="007B7C7D" w:rsidRPr="00B66F5D" w:rsidTr="00983E60">
        <w:trPr>
          <w:cantSplit/>
        </w:trPr>
        <w:tc>
          <w:tcPr>
            <w:tcW w:w="629" w:type="dxa"/>
          </w:tcPr>
          <w:p w:rsidR="007B7C7D" w:rsidRPr="00B66F5D"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1.</w:t>
            </w:r>
          </w:p>
        </w:tc>
        <w:tc>
          <w:tcPr>
            <w:tcW w:w="4395" w:type="dxa"/>
          </w:tcPr>
          <w:p w:rsidR="007B7C7D" w:rsidRPr="00B66F5D" w:rsidRDefault="007B7C7D" w:rsidP="007B7C7D">
            <w:pPr>
              <w:pStyle w:val="ConsPlusNormal"/>
              <w:rPr>
                <w:rFonts w:ascii="Times New Roman" w:hAnsi="Times New Roman" w:cs="Times New Roman"/>
                <w:sz w:val="26"/>
                <w:szCs w:val="26"/>
              </w:rPr>
            </w:pPr>
            <w:r w:rsidRPr="00B66F5D">
              <w:rPr>
                <w:rFonts w:ascii="Times New Roman" w:hAnsi="Times New Roman" w:cs="Times New Roman"/>
                <w:sz w:val="26"/>
                <w:szCs w:val="26"/>
              </w:rPr>
              <w:t>Вс</w:t>
            </w:r>
            <w:r>
              <w:rPr>
                <w:rFonts w:ascii="Times New Roman" w:hAnsi="Times New Roman" w:cs="Times New Roman"/>
                <w:sz w:val="26"/>
                <w:szCs w:val="26"/>
              </w:rPr>
              <w:t>его по муниципальной программе</w:t>
            </w:r>
            <w:r w:rsidRPr="00B66F5D">
              <w:rPr>
                <w:rFonts w:ascii="Times New Roman" w:hAnsi="Times New Roman" w:cs="Times New Roman"/>
                <w:sz w:val="26"/>
                <w:szCs w:val="26"/>
              </w:rPr>
              <w:t>, в том числе:</w:t>
            </w:r>
          </w:p>
        </w:tc>
        <w:tc>
          <w:tcPr>
            <w:tcW w:w="1559" w:type="dxa"/>
          </w:tcPr>
          <w:p w:rsidR="007B7C7D" w:rsidRPr="000D4CE1" w:rsidRDefault="007B7C7D" w:rsidP="007B7C7D">
            <w:pPr>
              <w:pStyle w:val="ConsPlusNormal"/>
              <w:spacing w:line="216" w:lineRule="auto"/>
              <w:ind w:left="-62" w:right="-62"/>
              <w:jc w:val="center"/>
              <w:rPr>
                <w:rFonts w:ascii="Times New Roman" w:hAnsi="Times New Roman" w:cs="Times New Roman"/>
                <w:sz w:val="25"/>
                <w:szCs w:val="25"/>
              </w:rPr>
            </w:pPr>
          </w:p>
        </w:tc>
        <w:tc>
          <w:tcPr>
            <w:tcW w:w="1134" w:type="dxa"/>
          </w:tcPr>
          <w:p w:rsidR="007B7C7D" w:rsidRPr="004F31BD" w:rsidRDefault="007B7C7D" w:rsidP="007B7C7D">
            <w:pPr>
              <w:pStyle w:val="ConsPlusNormal"/>
              <w:ind w:left="-62" w:right="-62"/>
              <w:jc w:val="center"/>
              <w:rPr>
                <w:rFonts w:ascii="Times New Roman" w:hAnsi="Times New Roman" w:cs="Times New Roman"/>
                <w:sz w:val="26"/>
                <w:szCs w:val="26"/>
              </w:rPr>
            </w:pPr>
            <w:r>
              <w:rPr>
                <w:rFonts w:ascii="Times New Roman" w:hAnsi="Times New Roman" w:cs="Times New Roman"/>
                <w:sz w:val="26"/>
                <w:szCs w:val="26"/>
              </w:rPr>
              <w:t>63365,3</w:t>
            </w:r>
          </w:p>
        </w:tc>
        <w:tc>
          <w:tcPr>
            <w:tcW w:w="1134" w:type="dxa"/>
          </w:tcPr>
          <w:p w:rsidR="007B7C7D" w:rsidRPr="00E00CF7"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13194,3</w:t>
            </w:r>
          </w:p>
        </w:tc>
        <w:tc>
          <w:tcPr>
            <w:tcW w:w="907" w:type="dxa"/>
          </w:tcPr>
          <w:p w:rsidR="007B7C7D" w:rsidRPr="00B66F5D" w:rsidRDefault="007B7C7D" w:rsidP="007B7C7D">
            <w:pPr>
              <w:pStyle w:val="ConsPlusNormal"/>
              <w:ind w:left="-62" w:right="-5"/>
              <w:jc w:val="center"/>
              <w:rPr>
                <w:rFonts w:ascii="Times New Roman" w:hAnsi="Times New Roman" w:cs="Times New Roman"/>
                <w:sz w:val="26"/>
                <w:szCs w:val="26"/>
              </w:rPr>
            </w:pPr>
            <w:r>
              <w:rPr>
                <w:rFonts w:ascii="Times New Roman" w:hAnsi="Times New Roman" w:cs="Times New Roman"/>
                <w:sz w:val="26"/>
                <w:szCs w:val="26"/>
              </w:rPr>
              <w:t>10834,2</w:t>
            </w:r>
          </w:p>
        </w:tc>
        <w:tc>
          <w:tcPr>
            <w:tcW w:w="907" w:type="dxa"/>
          </w:tcPr>
          <w:p w:rsidR="007B7C7D" w:rsidRPr="00B66F5D" w:rsidRDefault="007B7C7D" w:rsidP="007B7C7D">
            <w:pPr>
              <w:pStyle w:val="ConsPlusNormal"/>
              <w:ind w:left="-119" w:right="-91"/>
              <w:jc w:val="center"/>
              <w:rPr>
                <w:rFonts w:ascii="Times New Roman" w:hAnsi="Times New Roman" w:cs="Times New Roman"/>
                <w:sz w:val="26"/>
                <w:szCs w:val="26"/>
              </w:rPr>
            </w:pPr>
            <w:r>
              <w:rPr>
                <w:rFonts w:ascii="Times New Roman" w:hAnsi="Times New Roman" w:cs="Times New Roman"/>
                <w:sz w:val="26"/>
                <w:szCs w:val="26"/>
              </w:rPr>
              <w:t>10434,2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1702" w:type="dxa"/>
          </w:tcPr>
          <w:p w:rsidR="007B7C7D" w:rsidRPr="00B66F5D" w:rsidRDefault="007B7C7D" w:rsidP="007B7C7D">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7B7C7D" w:rsidRPr="00B66F5D" w:rsidTr="00983E60">
        <w:trPr>
          <w:cantSplit/>
        </w:trPr>
        <w:tc>
          <w:tcPr>
            <w:tcW w:w="629" w:type="dxa"/>
          </w:tcPr>
          <w:p w:rsidR="007B7C7D" w:rsidRPr="00B66F5D" w:rsidRDefault="007B7C7D" w:rsidP="007B7C7D">
            <w:pPr>
              <w:pStyle w:val="ConsPlusNormal"/>
              <w:rPr>
                <w:rFonts w:ascii="Times New Roman" w:hAnsi="Times New Roman" w:cs="Times New Roman"/>
                <w:sz w:val="26"/>
                <w:szCs w:val="26"/>
              </w:rPr>
            </w:pPr>
          </w:p>
        </w:tc>
        <w:tc>
          <w:tcPr>
            <w:tcW w:w="4395" w:type="dxa"/>
          </w:tcPr>
          <w:p w:rsidR="007B7C7D" w:rsidRPr="00B66F5D" w:rsidRDefault="007B7C7D" w:rsidP="007B7C7D">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7B7C7D" w:rsidRPr="000D4CE1" w:rsidRDefault="007B7C7D" w:rsidP="007B7C7D">
            <w:pPr>
              <w:pStyle w:val="ConsPlusNormal"/>
              <w:spacing w:line="216" w:lineRule="auto"/>
              <w:ind w:left="-62" w:right="-62"/>
              <w:jc w:val="center"/>
              <w:rPr>
                <w:rFonts w:ascii="Times New Roman" w:hAnsi="Times New Roman" w:cs="Times New Roman"/>
                <w:sz w:val="25"/>
                <w:szCs w:val="25"/>
              </w:rPr>
            </w:pPr>
          </w:p>
        </w:tc>
        <w:tc>
          <w:tcPr>
            <w:tcW w:w="1134" w:type="dxa"/>
          </w:tcPr>
          <w:p w:rsidR="007B7C7D" w:rsidRPr="004F31BD" w:rsidRDefault="007B7C7D" w:rsidP="007B7C7D">
            <w:pPr>
              <w:pStyle w:val="ConsPlusNormal"/>
              <w:ind w:left="-62" w:right="-62"/>
              <w:jc w:val="center"/>
              <w:rPr>
                <w:rFonts w:ascii="Times New Roman" w:hAnsi="Times New Roman" w:cs="Times New Roman"/>
                <w:sz w:val="26"/>
                <w:szCs w:val="26"/>
              </w:rPr>
            </w:pPr>
            <w:r>
              <w:rPr>
                <w:rFonts w:ascii="Times New Roman" w:hAnsi="Times New Roman" w:cs="Times New Roman"/>
                <w:sz w:val="26"/>
                <w:szCs w:val="26"/>
              </w:rPr>
              <w:t>63365,3</w:t>
            </w:r>
          </w:p>
        </w:tc>
        <w:tc>
          <w:tcPr>
            <w:tcW w:w="1134" w:type="dxa"/>
          </w:tcPr>
          <w:p w:rsidR="007B7C7D" w:rsidRPr="00E00CF7"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13194,3</w:t>
            </w:r>
          </w:p>
        </w:tc>
        <w:tc>
          <w:tcPr>
            <w:tcW w:w="907" w:type="dxa"/>
          </w:tcPr>
          <w:p w:rsidR="007B7C7D" w:rsidRPr="00B66F5D" w:rsidRDefault="007B7C7D" w:rsidP="007B7C7D">
            <w:pPr>
              <w:pStyle w:val="ConsPlusNormal"/>
              <w:ind w:left="-62" w:right="-5"/>
              <w:jc w:val="center"/>
              <w:rPr>
                <w:rFonts w:ascii="Times New Roman" w:hAnsi="Times New Roman" w:cs="Times New Roman"/>
                <w:sz w:val="26"/>
                <w:szCs w:val="26"/>
              </w:rPr>
            </w:pPr>
            <w:r>
              <w:rPr>
                <w:rFonts w:ascii="Times New Roman" w:hAnsi="Times New Roman" w:cs="Times New Roman"/>
                <w:sz w:val="26"/>
                <w:szCs w:val="26"/>
              </w:rPr>
              <w:t>10834,2</w:t>
            </w:r>
          </w:p>
        </w:tc>
        <w:tc>
          <w:tcPr>
            <w:tcW w:w="907" w:type="dxa"/>
          </w:tcPr>
          <w:p w:rsidR="007B7C7D" w:rsidRPr="00B66F5D" w:rsidRDefault="007B7C7D" w:rsidP="007B7C7D">
            <w:pPr>
              <w:pStyle w:val="ConsPlusNormal"/>
              <w:ind w:left="-119" w:right="-91"/>
              <w:jc w:val="center"/>
              <w:rPr>
                <w:rFonts w:ascii="Times New Roman" w:hAnsi="Times New Roman" w:cs="Times New Roman"/>
                <w:sz w:val="26"/>
                <w:szCs w:val="26"/>
              </w:rPr>
            </w:pPr>
            <w:r>
              <w:rPr>
                <w:rFonts w:ascii="Times New Roman" w:hAnsi="Times New Roman" w:cs="Times New Roman"/>
                <w:sz w:val="26"/>
                <w:szCs w:val="26"/>
              </w:rPr>
              <w:t>10434,2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1702" w:type="dxa"/>
          </w:tcPr>
          <w:p w:rsidR="007B7C7D" w:rsidRPr="00B66F5D" w:rsidRDefault="007B7C7D" w:rsidP="007B7C7D">
            <w:pPr>
              <w:pStyle w:val="ConsPlusNormal"/>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2.</w:t>
            </w:r>
          </w:p>
        </w:tc>
        <w:tc>
          <w:tcPr>
            <w:tcW w:w="4395"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Мероприятие 1: м</w:t>
            </w:r>
            <w:r w:rsidRPr="00861BFA">
              <w:rPr>
                <w:rFonts w:ascii="Times New Roman" w:hAnsi="Times New Roman" w:cs="Times New Roman"/>
                <w:sz w:val="26"/>
                <w:szCs w:val="26"/>
              </w:rPr>
              <w:t>ониторинг общественно-политических, социально-экономических и иных процессов, оказывающих влияние на ситуацию в сфере профилактики терроризма и экстремизма</w:t>
            </w:r>
          </w:p>
        </w:tc>
        <w:tc>
          <w:tcPr>
            <w:tcW w:w="1559" w:type="dxa"/>
          </w:tcPr>
          <w:p w:rsidR="00334DA9" w:rsidRPr="000D4CE1" w:rsidRDefault="00334DA9" w:rsidP="00983E60">
            <w:pPr>
              <w:pStyle w:val="ConsPlusNormal"/>
              <w:spacing w:line="216" w:lineRule="auto"/>
              <w:ind w:left="-62" w:right="-62"/>
              <w:jc w:val="center"/>
              <w:rPr>
                <w:rFonts w:ascii="Times New Roman" w:hAnsi="Times New Roman" w:cs="Times New Roman"/>
                <w:sz w:val="25"/>
                <w:szCs w:val="25"/>
              </w:rPr>
            </w:pPr>
            <w:r>
              <w:rPr>
                <w:rFonts w:ascii="Times New Roman" w:hAnsi="Times New Roman" w:cs="Times New Roman"/>
                <w:sz w:val="25"/>
                <w:szCs w:val="25"/>
              </w:rPr>
              <w:t>Субъекты системы профилактики</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1.1.1.</w:t>
            </w: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3.</w:t>
            </w:r>
          </w:p>
        </w:tc>
        <w:tc>
          <w:tcPr>
            <w:tcW w:w="4395" w:type="dxa"/>
          </w:tcPr>
          <w:p w:rsidR="00334DA9"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Мероприятие 2: о</w:t>
            </w:r>
            <w:r w:rsidRPr="0016656A">
              <w:rPr>
                <w:rFonts w:ascii="Times New Roman" w:hAnsi="Times New Roman" w:cs="Times New Roman"/>
                <w:sz w:val="26"/>
                <w:szCs w:val="26"/>
              </w:rPr>
              <w:t>рганизация деятельности Антитеррористической комиссии и межведомственной комиссии по профилактике экстремизма в городском округе Первоуральск</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r w:rsidRPr="000D4CE1">
              <w:rPr>
                <w:rFonts w:ascii="Times New Roman" w:hAnsi="Times New Roman" w:cs="Times New Roman"/>
                <w:sz w:val="25"/>
                <w:szCs w:val="25"/>
              </w:rPr>
              <w:t>Администрация</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Default="00334DA9"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1.2.</w:t>
            </w:r>
            <w:r>
              <w:rPr>
                <w:rFonts w:ascii="Times New Roman" w:hAnsi="Times New Roman" w:cs="Times New Roman"/>
                <w:sz w:val="26"/>
                <w:szCs w:val="26"/>
              </w:rPr>
              <w:t>1.</w:t>
            </w: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lastRenderedPageBreak/>
              <w:t>4.</w:t>
            </w:r>
          </w:p>
        </w:tc>
        <w:tc>
          <w:tcPr>
            <w:tcW w:w="4395" w:type="dxa"/>
          </w:tcPr>
          <w:p w:rsidR="00334DA9" w:rsidRPr="0016656A" w:rsidRDefault="00334DA9" w:rsidP="00983E60">
            <w:pPr>
              <w:pStyle w:val="ConsPlusNormal"/>
              <w:rPr>
                <w:rFonts w:ascii="Times New Roman" w:hAnsi="Times New Roman" w:cs="Times New Roman"/>
                <w:sz w:val="28"/>
                <w:szCs w:val="28"/>
              </w:rPr>
            </w:pPr>
            <w:r w:rsidRPr="0016656A">
              <w:rPr>
                <w:rFonts w:ascii="Times New Roman" w:hAnsi="Times New Roman" w:cs="Times New Roman"/>
                <w:sz w:val="26"/>
                <w:szCs w:val="26"/>
              </w:rPr>
              <w:t>Мероприятие 3:</w:t>
            </w:r>
            <w:r>
              <w:rPr>
                <w:rFonts w:ascii="Times New Roman" w:hAnsi="Times New Roman" w:cs="Times New Roman"/>
                <w:sz w:val="26"/>
                <w:szCs w:val="26"/>
              </w:rPr>
              <w:t xml:space="preserve"> е</w:t>
            </w:r>
            <w:r w:rsidRPr="0016656A">
              <w:rPr>
                <w:rFonts w:ascii="Times New Roman" w:hAnsi="Times New Roman" w:cs="Times New Roman"/>
                <w:bCs/>
                <w:sz w:val="26"/>
                <w:szCs w:val="26"/>
              </w:rPr>
              <w:t xml:space="preserve">жеквартальное </w:t>
            </w:r>
            <w:r w:rsidRPr="00CB0973">
              <w:rPr>
                <w:rFonts w:ascii="Times New Roman" w:hAnsi="Times New Roman" w:cs="Times New Roman"/>
                <w:sz w:val="26"/>
                <w:szCs w:val="26"/>
              </w:rPr>
              <w:t xml:space="preserve">заслушивания должностных </w:t>
            </w:r>
            <w:proofErr w:type="gramStart"/>
            <w:r w:rsidRPr="00CB0973">
              <w:rPr>
                <w:rFonts w:ascii="Times New Roman" w:hAnsi="Times New Roman" w:cs="Times New Roman"/>
                <w:sz w:val="26"/>
                <w:szCs w:val="26"/>
              </w:rPr>
              <w:t>лиц субъектов системы профилактики терроризма</w:t>
            </w:r>
            <w:proofErr w:type="gramEnd"/>
            <w:r w:rsidRPr="00CB0973">
              <w:rPr>
                <w:rFonts w:ascii="Times New Roman" w:hAnsi="Times New Roman" w:cs="Times New Roman"/>
                <w:sz w:val="26"/>
                <w:szCs w:val="26"/>
              </w:rPr>
              <w:t xml:space="preserve"> о результатах исполнения решений АТК в Свердловской области и городском округе Первоуральск и обеспечения антитеррористической защищенности объектов</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r w:rsidRPr="000D4CE1">
              <w:rPr>
                <w:rFonts w:ascii="Times New Roman" w:hAnsi="Times New Roman" w:cs="Times New Roman"/>
                <w:sz w:val="25"/>
                <w:szCs w:val="25"/>
              </w:rPr>
              <w:t>Администрация</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1.2.2.</w:t>
            </w: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5.</w:t>
            </w:r>
          </w:p>
        </w:tc>
        <w:tc>
          <w:tcPr>
            <w:tcW w:w="4395"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 xml:space="preserve">Мероприятие 4: </w:t>
            </w:r>
            <w:r w:rsidRPr="006D317A">
              <w:t xml:space="preserve"> </w:t>
            </w:r>
            <w:r>
              <w:rPr>
                <w:rFonts w:ascii="Times New Roman" w:hAnsi="Times New Roman" w:cs="Times New Roman"/>
                <w:sz w:val="26"/>
                <w:szCs w:val="26"/>
              </w:rPr>
              <w:t>п</w:t>
            </w:r>
            <w:r w:rsidRPr="009C3DEF">
              <w:rPr>
                <w:rFonts w:ascii="Times New Roman" w:hAnsi="Times New Roman" w:cs="Times New Roman"/>
                <w:sz w:val="26"/>
                <w:szCs w:val="26"/>
              </w:rPr>
              <w:t xml:space="preserve">овышение профессионального уровня специалистов, задействованных в сфере противодействия </w:t>
            </w:r>
            <w:r>
              <w:rPr>
                <w:rFonts w:ascii="Times New Roman" w:hAnsi="Times New Roman" w:cs="Times New Roman"/>
                <w:sz w:val="26"/>
                <w:szCs w:val="26"/>
              </w:rPr>
              <w:t xml:space="preserve">терроризму и </w:t>
            </w:r>
            <w:r w:rsidRPr="009C3DEF">
              <w:rPr>
                <w:rFonts w:ascii="Times New Roman" w:hAnsi="Times New Roman" w:cs="Times New Roman"/>
                <w:sz w:val="26"/>
                <w:szCs w:val="26"/>
              </w:rPr>
              <w:t>экстремизму</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r w:rsidRPr="000D4CE1">
              <w:rPr>
                <w:rFonts w:ascii="Times New Roman" w:hAnsi="Times New Roman" w:cs="Times New Roman"/>
                <w:sz w:val="25"/>
                <w:szCs w:val="25"/>
              </w:rPr>
              <w:t>Администрация</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1.2.3.</w:t>
            </w: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lastRenderedPageBreak/>
              <w:t>6.</w:t>
            </w:r>
          </w:p>
        </w:tc>
        <w:tc>
          <w:tcPr>
            <w:tcW w:w="4395" w:type="dxa"/>
          </w:tcPr>
          <w:p w:rsidR="00334DA9" w:rsidRPr="00A3528F" w:rsidRDefault="00334DA9" w:rsidP="00983E60">
            <w:pPr>
              <w:pStyle w:val="ConsPlusNormal"/>
              <w:rPr>
                <w:rFonts w:ascii="Times New Roman" w:hAnsi="Times New Roman" w:cs="Times New Roman"/>
                <w:sz w:val="26"/>
                <w:szCs w:val="26"/>
              </w:rPr>
            </w:pPr>
            <w:r w:rsidRPr="00A3528F">
              <w:rPr>
                <w:rFonts w:ascii="Times New Roman" w:eastAsia="Calibri" w:hAnsi="Times New Roman" w:cs="Times New Roman"/>
                <w:bCs/>
                <w:sz w:val="26"/>
                <w:szCs w:val="26"/>
              </w:rPr>
              <w:t>Мероприяти</w:t>
            </w:r>
            <w:r>
              <w:rPr>
                <w:rFonts w:ascii="Times New Roman" w:eastAsia="Calibri" w:hAnsi="Times New Roman" w:cs="Times New Roman"/>
                <w:bCs/>
                <w:sz w:val="26"/>
                <w:szCs w:val="26"/>
              </w:rPr>
              <w:t xml:space="preserve">е </w:t>
            </w:r>
            <w:r w:rsidRPr="00A3528F">
              <w:rPr>
                <w:rFonts w:ascii="Times New Roman" w:eastAsia="Calibri" w:hAnsi="Times New Roman" w:cs="Times New Roman"/>
                <w:bCs/>
                <w:sz w:val="26"/>
                <w:szCs w:val="26"/>
              </w:rPr>
              <w:t>5:</w:t>
            </w:r>
            <w:r>
              <w:rPr>
                <w:rFonts w:ascii="Times New Roman" w:eastAsia="Calibri" w:hAnsi="Times New Roman" w:cs="Times New Roman"/>
                <w:bCs/>
                <w:sz w:val="26"/>
                <w:szCs w:val="26"/>
              </w:rPr>
              <w:t xml:space="preserve"> </w:t>
            </w:r>
            <w:r w:rsidRPr="00A3528F">
              <w:rPr>
                <w:rFonts w:ascii="Times New Roman" w:eastAsia="Calibri" w:hAnsi="Times New Roman" w:cs="Times New Roman"/>
                <w:bCs/>
                <w:sz w:val="26"/>
                <w:szCs w:val="26"/>
              </w:rPr>
              <w:t>участие в проведении проверок и обследований мест массового пребывания людей, состояния антитеррористической защищенности объектов</w:t>
            </w:r>
          </w:p>
        </w:tc>
        <w:tc>
          <w:tcPr>
            <w:tcW w:w="1559" w:type="dxa"/>
          </w:tcPr>
          <w:p w:rsidR="00334DA9" w:rsidRPr="000D4CE1" w:rsidRDefault="00334DA9" w:rsidP="00983E60">
            <w:pPr>
              <w:pStyle w:val="ConsPlusNormal"/>
              <w:spacing w:line="216" w:lineRule="auto"/>
              <w:ind w:left="-62" w:right="-62"/>
              <w:jc w:val="center"/>
              <w:rPr>
                <w:rFonts w:ascii="Times New Roman" w:hAnsi="Times New Roman" w:cs="Times New Roman"/>
                <w:sz w:val="25"/>
                <w:szCs w:val="25"/>
              </w:rPr>
            </w:pPr>
            <w:r>
              <w:rPr>
                <w:rFonts w:ascii="Times New Roman" w:hAnsi="Times New Roman" w:cs="Times New Roman"/>
                <w:sz w:val="25"/>
                <w:szCs w:val="25"/>
              </w:rPr>
              <w:t>Субъекты системы профилактики</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1.3.1.</w:t>
            </w: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7.</w:t>
            </w:r>
          </w:p>
        </w:tc>
        <w:tc>
          <w:tcPr>
            <w:tcW w:w="4395"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Мероприятие 6:</w:t>
            </w:r>
            <w:r w:rsidRPr="006D317A">
              <w:rPr>
                <w:bCs/>
              </w:rPr>
              <w:t xml:space="preserve">  </w:t>
            </w:r>
            <w:r>
              <w:rPr>
                <w:rFonts w:ascii="Times New Roman" w:hAnsi="Times New Roman" w:cs="Times New Roman"/>
                <w:bCs/>
                <w:sz w:val="26"/>
                <w:szCs w:val="26"/>
              </w:rPr>
              <w:t>п</w:t>
            </w:r>
            <w:r w:rsidRPr="00862E12">
              <w:rPr>
                <w:rFonts w:ascii="Times New Roman" w:hAnsi="Times New Roman" w:cs="Times New Roman"/>
                <w:bCs/>
                <w:sz w:val="26"/>
                <w:szCs w:val="26"/>
              </w:rPr>
              <w:t xml:space="preserve">роведение разъяснительной и предупредительной работы с целью пресечения противоправных действий (беседы, видеофильмы, встречи выставки инструктажи, </w:t>
            </w:r>
            <w:r>
              <w:rPr>
                <w:rFonts w:ascii="Times New Roman" w:hAnsi="Times New Roman" w:cs="Times New Roman"/>
                <w:bCs/>
                <w:sz w:val="26"/>
                <w:szCs w:val="26"/>
              </w:rPr>
              <w:t>конкурсы</w:t>
            </w:r>
            <w:r w:rsidRPr="00862E12">
              <w:rPr>
                <w:rFonts w:ascii="Times New Roman" w:hAnsi="Times New Roman" w:cs="Times New Roman"/>
                <w:bCs/>
                <w:sz w:val="26"/>
                <w:szCs w:val="26"/>
              </w:rPr>
              <w:t>, размещение памяток, методических рекомендаций, стендов, специальных занятий и практических тренировок, обучение сотрудников, проверки, обследования объектов и др.)</w:t>
            </w:r>
          </w:p>
        </w:tc>
        <w:tc>
          <w:tcPr>
            <w:tcW w:w="1559" w:type="dxa"/>
          </w:tcPr>
          <w:p w:rsidR="00334DA9" w:rsidRPr="000D4CE1" w:rsidRDefault="00334DA9" w:rsidP="00983E60">
            <w:pPr>
              <w:pStyle w:val="ConsPlusNormal"/>
              <w:spacing w:line="216" w:lineRule="auto"/>
              <w:ind w:left="-62" w:right="-62"/>
              <w:jc w:val="center"/>
              <w:rPr>
                <w:rFonts w:ascii="Times New Roman" w:hAnsi="Times New Roman" w:cs="Times New Roman"/>
                <w:sz w:val="25"/>
                <w:szCs w:val="25"/>
              </w:rPr>
            </w:pPr>
            <w:r>
              <w:rPr>
                <w:rFonts w:ascii="Times New Roman" w:hAnsi="Times New Roman" w:cs="Times New Roman"/>
                <w:sz w:val="25"/>
                <w:szCs w:val="25"/>
              </w:rPr>
              <w:t>Субъекты системы профилактики</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1.3.2.</w:t>
            </w: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5.</w:t>
            </w:r>
          </w:p>
        </w:tc>
        <w:tc>
          <w:tcPr>
            <w:tcW w:w="4395" w:type="dxa"/>
          </w:tcPr>
          <w:p w:rsidR="00334DA9" w:rsidRPr="0016656A"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 xml:space="preserve">Мероприятие 7: </w:t>
            </w:r>
            <w:r w:rsidRPr="006D317A">
              <w:rPr>
                <w:bCs/>
              </w:rPr>
              <w:t xml:space="preserve"> </w:t>
            </w:r>
            <w:r w:rsidRPr="00340ED5">
              <w:rPr>
                <w:rFonts w:ascii="Times New Roman" w:hAnsi="Times New Roman" w:cs="Times New Roman"/>
                <w:bCs/>
                <w:sz w:val="26"/>
                <w:szCs w:val="26"/>
              </w:rPr>
              <w:t xml:space="preserve">организация и проведение мероприятий по профилактике </w:t>
            </w:r>
            <w:r>
              <w:rPr>
                <w:rFonts w:ascii="Times New Roman" w:hAnsi="Times New Roman" w:cs="Times New Roman"/>
                <w:bCs/>
                <w:sz w:val="26"/>
                <w:szCs w:val="26"/>
              </w:rPr>
              <w:t xml:space="preserve">терроризма и </w:t>
            </w:r>
            <w:r w:rsidRPr="00340ED5">
              <w:rPr>
                <w:rFonts w:ascii="Times New Roman" w:hAnsi="Times New Roman" w:cs="Times New Roman"/>
                <w:bCs/>
                <w:sz w:val="26"/>
                <w:szCs w:val="26"/>
              </w:rPr>
              <w:t xml:space="preserve">экстремизма в учреждениях культуры, </w:t>
            </w:r>
            <w:r>
              <w:rPr>
                <w:rFonts w:ascii="Times New Roman" w:hAnsi="Times New Roman" w:cs="Times New Roman"/>
                <w:bCs/>
                <w:sz w:val="26"/>
                <w:szCs w:val="26"/>
              </w:rPr>
              <w:t>образовательных организациях</w:t>
            </w:r>
            <w:r w:rsidRPr="00340ED5">
              <w:rPr>
                <w:rFonts w:ascii="Times New Roman" w:hAnsi="Times New Roman" w:cs="Times New Roman"/>
                <w:bCs/>
                <w:sz w:val="26"/>
                <w:szCs w:val="26"/>
              </w:rPr>
              <w:t>: - «круглых столов» с участием ОМС, представителей гражданского общества; научно – практических конференций; встречи; социально –</w:t>
            </w:r>
            <w:r>
              <w:rPr>
                <w:rFonts w:ascii="Times New Roman" w:hAnsi="Times New Roman" w:cs="Times New Roman"/>
                <w:bCs/>
                <w:sz w:val="26"/>
                <w:szCs w:val="26"/>
              </w:rPr>
              <w:t xml:space="preserve"> </w:t>
            </w:r>
            <w:r w:rsidRPr="00340ED5">
              <w:rPr>
                <w:rFonts w:ascii="Times New Roman" w:hAnsi="Times New Roman" w:cs="Times New Roman"/>
                <w:bCs/>
                <w:sz w:val="26"/>
                <w:szCs w:val="26"/>
              </w:rPr>
              <w:t>значимые мероприятия (дни памяти, скорби, выставки, конкурсы); акции; деятельность молодежных органов самоуправления, подготовка допризывной молодежи к военной службе и др.</w:t>
            </w:r>
          </w:p>
        </w:tc>
        <w:tc>
          <w:tcPr>
            <w:tcW w:w="1559" w:type="dxa"/>
          </w:tcPr>
          <w:p w:rsidR="00334DA9" w:rsidRPr="000D4CE1" w:rsidRDefault="00334DA9" w:rsidP="00983E60">
            <w:pPr>
              <w:pStyle w:val="ConsPlusNormal"/>
              <w:spacing w:line="216" w:lineRule="auto"/>
              <w:ind w:left="-62" w:right="-62"/>
              <w:jc w:val="center"/>
              <w:rPr>
                <w:rFonts w:ascii="Times New Roman" w:hAnsi="Times New Roman" w:cs="Times New Roman"/>
                <w:sz w:val="25"/>
                <w:szCs w:val="25"/>
              </w:rPr>
            </w:pPr>
            <w:r>
              <w:rPr>
                <w:rFonts w:ascii="Times New Roman" w:hAnsi="Times New Roman" w:cs="Times New Roman"/>
                <w:sz w:val="25"/>
                <w:szCs w:val="25"/>
              </w:rPr>
              <w:t>Субъекты системы профилактики</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1.4.1.</w:t>
            </w: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lastRenderedPageBreak/>
              <w:t>6.</w:t>
            </w:r>
          </w:p>
        </w:tc>
        <w:tc>
          <w:tcPr>
            <w:tcW w:w="4395" w:type="dxa"/>
          </w:tcPr>
          <w:p w:rsidR="00334DA9" w:rsidRPr="00B66F5D" w:rsidRDefault="00334DA9" w:rsidP="00983E60">
            <w:pPr>
              <w:pStyle w:val="ConsPlusNormal"/>
              <w:rPr>
                <w:rFonts w:ascii="Times New Roman" w:hAnsi="Times New Roman" w:cs="Times New Roman"/>
                <w:sz w:val="26"/>
                <w:szCs w:val="26"/>
              </w:rPr>
            </w:pPr>
            <w:r>
              <w:rPr>
                <w:rFonts w:ascii="Times New Roman" w:hAnsi="Times New Roman" w:cs="Times New Roman"/>
                <w:sz w:val="26"/>
                <w:szCs w:val="26"/>
              </w:rPr>
              <w:t xml:space="preserve">Мероприятие </w:t>
            </w:r>
            <w:r w:rsidRPr="00B13F5F">
              <w:rPr>
                <w:rFonts w:ascii="Times New Roman" w:hAnsi="Times New Roman" w:cs="Times New Roman"/>
                <w:sz w:val="26"/>
                <w:szCs w:val="26"/>
              </w:rPr>
              <w:t>8</w:t>
            </w:r>
            <w:r>
              <w:rPr>
                <w:rFonts w:ascii="Times New Roman" w:hAnsi="Times New Roman" w:cs="Times New Roman"/>
                <w:sz w:val="26"/>
                <w:szCs w:val="26"/>
              </w:rPr>
              <w:t xml:space="preserve">: разработка, </w:t>
            </w:r>
            <w:r w:rsidRPr="00910AD1">
              <w:rPr>
                <w:rFonts w:ascii="Times New Roman" w:hAnsi="Times New Roman" w:cs="Times New Roman"/>
                <w:sz w:val="26"/>
                <w:szCs w:val="26"/>
              </w:rPr>
              <w:t xml:space="preserve">распространение </w:t>
            </w:r>
            <w:r>
              <w:rPr>
                <w:rFonts w:ascii="Times New Roman" w:hAnsi="Times New Roman" w:cs="Times New Roman"/>
                <w:sz w:val="26"/>
                <w:szCs w:val="26"/>
              </w:rPr>
              <w:t>и размещение</w:t>
            </w:r>
            <w:r w:rsidRPr="00910AD1">
              <w:rPr>
                <w:rFonts w:ascii="Times New Roman" w:hAnsi="Times New Roman" w:cs="Times New Roman"/>
                <w:sz w:val="26"/>
                <w:szCs w:val="26"/>
              </w:rPr>
              <w:t xml:space="preserve"> в</w:t>
            </w:r>
            <w:r w:rsidRPr="00910AD1">
              <w:rPr>
                <w:bCs/>
                <w:sz w:val="26"/>
                <w:szCs w:val="26"/>
              </w:rPr>
              <w:t xml:space="preserve"> </w:t>
            </w:r>
            <w:r>
              <w:rPr>
                <w:rFonts w:ascii="Times New Roman" w:hAnsi="Times New Roman" w:cs="Times New Roman"/>
                <w:bCs/>
                <w:sz w:val="26"/>
                <w:szCs w:val="26"/>
              </w:rPr>
              <w:t>СМИ и и</w:t>
            </w:r>
            <w:r w:rsidRPr="00910AD1">
              <w:rPr>
                <w:rFonts w:ascii="Times New Roman" w:hAnsi="Times New Roman" w:cs="Times New Roman"/>
                <w:bCs/>
                <w:sz w:val="26"/>
                <w:szCs w:val="26"/>
              </w:rPr>
              <w:t xml:space="preserve">нформационных ресурсах сети Интернет </w:t>
            </w:r>
            <w:r w:rsidRPr="00CB0973">
              <w:rPr>
                <w:rFonts w:ascii="Times New Roman" w:hAnsi="Times New Roman" w:cs="Times New Roman"/>
                <w:sz w:val="26"/>
                <w:szCs w:val="26"/>
              </w:rPr>
              <w:t xml:space="preserve">информационно-пропагандистских материалов по профилактике терроризма и экстремизма: макетов информационно-справочных материалов; </w:t>
            </w:r>
            <w:r>
              <w:rPr>
                <w:rFonts w:ascii="Times New Roman" w:hAnsi="Times New Roman" w:cs="Times New Roman"/>
                <w:sz w:val="26"/>
                <w:szCs w:val="26"/>
              </w:rPr>
              <w:t xml:space="preserve"> аудио</w:t>
            </w:r>
            <w:r w:rsidRPr="00CB0973">
              <w:rPr>
                <w:rFonts w:ascii="Times New Roman" w:hAnsi="Times New Roman" w:cs="Times New Roman"/>
                <w:sz w:val="26"/>
                <w:szCs w:val="26"/>
              </w:rPr>
              <w:t xml:space="preserve"> и видеороликов</w:t>
            </w:r>
            <w:r>
              <w:rPr>
                <w:rFonts w:ascii="Times New Roman" w:hAnsi="Times New Roman" w:cs="Times New Roman"/>
                <w:sz w:val="26"/>
                <w:szCs w:val="26"/>
              </w:rPr>
              <w:t xml:space="preserve"> </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r>
              <w:rPr>
                <w:rFonts w:ascii="Times New Roman" w:hAnsi="Times New Roman" w:cs="Times New Roman"/>
                <w:sz w:val="26"/>
                <w:szCs w:val="26"/>
              </w:rPr>
              <w:t>Администрация</w:t>
            </w:r>
          </w:p>
        </w:tc>
        <w:tc>
          <w:tcPr>
            <w:tcW w:w="1134" w:type="dxa"/>
          </w:tcPr>
          <w:p w:rsidR="00334DA9" w:rsidRPr="006C0C24" w:rsidRDefault="00334DA9"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642</w:t>
            </w:r>
            <w:r>
              <w:rPr>
                <w:rFonts w:ascii="Times New Roman" w:hAnsi="Times New Roman" w:cs="Times New Roman"/>
                <w:sz w:val="26"/>
                <w:szCs w:val="26"/>
              </w:rPr>
              <w:t>,75</w:t>
            </w:r>
          </w:p>
        </w:tc>
        <w:tc>
          <w:tcPr>
            <w:tcW w:w="1134" w:type="dxa"/>
          </w:tcPr>
          <w:p w:rsidR="00334DA9" w:rsidRPr="004F31B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642,75</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r w:rsidRPr="00B66F5D">
              <w:rPr>
                <w:rFonts w:ascii="Times New Roman" w:hAnsi="Times New Roman" w:cs="Times New Roman"/>
                <w:sz w:val="26"/>
                <w:szCs w:val="26"/>
              </w:rPr>
              <w:t>1.</w:t>
            </w:r>
            <w:r>
              <w:rPr>
                <w:rFonts w:ascii="Times New Roman" w:hAnsi="Times New Roman" w:cs="Times New Roman"/>
                <w:sz w:val="26"/>
                <w:szCs w:val="26"/>
              </w:rPr>
              <w:t>5</w:t>
            </w:r>
            <w:r w:rsidRPr="00B66F5D">
              <w:rPr>
                <w:rFonts w:ascii="Times New Roman" w:hAnsi="Times New Roman" w:cs="Times New Roman"/>
                <w:sz w:val="26"/>
                <w:szCs w:val="26"/>
              </w:rPr>
              <w:t>.1.</w:t>
            </w: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lang w:val="en-US"/>
              </w:rPr>
            </w:pPr>
          </w:p>
        </w:tc>
        <w:tc>
          <w:tcPr>
            <w:tcW w:w="1134" w:type="dxa"/>
          </w:tcPr>
          <w:p w:rsidR="00334DA9" w:rsidRPr="006C0C24" w:rsidRDefault="00334DA9" w:rsidP="00983E60">
            <w:pPr>
              <w:pStyle w:val="ConsPlusNormal"/>
              <w:jc w:val="center"/>
              <w:rPr>
                <w:rFonts w:ascii="Times New Roman" w:hAnsi="Times New Roman" w:cs="Times New Roman"/>
                <w:sz w:val="26"/>
                <w:szCs w:val="26"/>
                <w:lang w:val="en-US"/>
              </w:rPr>
            </w:pPr>
            <w:r>
              <w:rPr>
                <w:rFonts w:ascii="Times New Roman" w:hAnsi="Times New Roman" w:cs="Times New Roman"/>
                <w:sz w:val="26"/>
                <w:szCs w:val="26"/>
                <w:lang w:val="en-US"/>
              </w:rPr>
              <w:t>642</w:t>
            </w:r>
            <w:r>
              <w:rPr>
                <w:rFonts w:ascii="Times New Roman" w:hAnsi="Times New Roman" w:cs="Times New Roman"/>
                <w:sz w:val="26"/>
                <w:szCs w:val="26"/>
              </w:rPr>
              <w:t>,75</w:t>
            </w:r>
          </w:p>
        </w:tc>
        <w:tc>
          <w:tcPr>
            <w:tcW w:w="1134" w:type="dxa"/>
          </w:tcPr>
          <w:p w:rsidR="00334DA9" w:rsidRPr="004F31B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642,75</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907" w:type="dxa"/>
          </w:tcPr>
          <w:p w:rsidR="00334DA9" w:rsidRPr="00B66F5D" w:rsidRDefault="00334DA9" w:rsidP="00983E60">
            <w:pPr>
              <w:pStyle w:val="ConsPlusNormal"/>
              <w:jc w:val="center"/>
              <w:rPr>
                <w:rFonts w:ascii="Times New Roman" w:hAnsi="Times New Roman" w:cs="Times New Roman"/>
                <w:sz w:val="26"/>
                <w:szCs w:val="26"/>
              </w:rPr>
            </w:pPr>
            <w:r>
              <w:rPr>
                <w:rFonts w:ascii="Times New Roman" w:hAnsi="Times New Roman" w:cs="Times New Roman"/>
                <w:sz w:val="26"/>
                <w:szCs w:val="26"/>
              </w:rPr>
              <w:t>0</w:t>
            </w: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7B7C7D" w:rsidRPr="00B66F5D" w:rsidTr="00983E60">
        <w:trPr>
          <w:cantSplit/>
        </w:trPr>
        <w:tc>
          <w:tcPr>
            <w:tcW w:w="629" w:type="dxa"/>
          </w:tcPr>
          <w:p w:rsidR="007B7C7D"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7.</w:t>
            </w:r>
          </w:p>
        </w:tc>
        <w:tc>
          <w:tcPr>
            <w:tcW w:w="4395" w:type="dxa"/>
          </w:tcPr>
          <w:p w:rsidR="007B7C7D" w:rsidRDefault="007B7C7D" w:rsidP="007B7C7D">
            <w:pPr>
              <w:pStyle w:val="ConsPlusNormal"/>
              <w:rPr>
                <w:rFonts w:ascii="Times New Roman" w:hAnsi="Times New Roman" w:cs="Times New Roman"/>
                <w:sz w:val="26"/>
                <w:szCs w:val="26"/>
              </w:rPr>
            </w:pPr>
            <w:r>
              <w:rPr>
                <w:rFonts w:ascii="Times New Roman" w:hAnsi="Times New Roman" w:cs="Times New Roman"/>
                <w:sz w:val="26"/>
                <w:szCs w:val="26"/>
              </w:rPr>
              <w:t xml:space="preserve">Мероприятие </w:t>
            </w:r>
            <w:r w:rsidRPr="00A31FA5">
              <w:rPr>
                <w:rFonts w:ascii="Times New Roman" w:hAnsi="Times New Roman" w:cs="Times New Roman"/>
                <w:sz w:val="26"/>
                <w:szCs w:val="26"/>
              </w:rPr>
              <w:t>9</w:t>
            </w:r>
            <w:r w:rsidRPr="00A60C52">
              <w:rPr>
                <w:rFonts w:ascii="Times New Roman" w:hAnsi="Times New Roman" w:cs="Times New Roman"/>
                <w:sz w:val="26"/>
                <w:szCs w:val="26"/>
              </w:rPr>
              <w:t xml:space="preserve">: </w:t>
            </w:r>
            <w:r w:rsidRPr="00A60C52">
              <w:rPr>
                <w:rFonts w:ascii="Times New Roman" w:eastAsia="Calibri" w:hAnsi="Times New Roman" w:cs="Times New Roman"/>
                <w:bCs/>
                <w:sz w:val="26"/>
                <w:szCs w:val="26"/>
              </w:rPr>
              <w:t xml:space="preserve">проведение мероприятий по антитеррористической защищенности </w:t>
            </w:r>
            <w:r w:rsidRPr="00A60C52">
              <w:rPr>
                <w:rFonts w:ascii="Times New Roman" w:hAnsi="Times New Roman" w:cs="Times New Roman"/>
                <w:sz w:val="26"/>
                <w:szCs w:val="26"/>
              </w:rPr>
              <w:t>объектов</w:t>
            </w:r>
            <w:r w:rsidRPr="00676E82">
              <w:rPr>
                <w:rFonts w:ascii="Times New Roman" w:hAnsi="Times New Roman" w:cs="Times New Roman"/>
                <w:sz w:val="26"/>
                <w:szCs w:val="26"/>
              </w:rPr>
              <w:t xml:space="preserve"> </w:t>
            </w:r>
            <w:r>
              <w:rPr>
                <w:rFonts w:ascii="Times New Roman" w:hAnsi="Times New Roman" w:cs="Times New Roman"/>
                <w:sz w:val="26"/>
                <w:szCs w:val="26"/>
              </w:rPr>
              <w:t>массового пребывания людей</w:t>
            </w:r>
            <w:r w:rsidRPr="00A60C52">
              <w:rPr>
                <w:rFonts w:ascii="Times New Roman" w:hAnsi="Times New Roman" w:cs="Times New Roman"/>
                <w:sz w:val="26"/>
                <w:szCs w:val="26"/>
              </w:rPr>
              <w:t>, находящихся в ведении муниципального образования</w:t>
            </w:r>
          </w:p>
        </w:tc>
        <w:tc>
          <w:tcPr>
            <w:tcW w:w="1559" w:type="dxa"/>
          </w:tcPr>
          <w:p w:rsidR="007B7C7D" w:rsidRPr="000D4CE1" w:rsidRDefault="007B7C7D" w:rsidP="007B7C7D">
            <w:pPr>
              <w:pStyle w:val="ConsPlusNormal"/>
              <w:ind w:left="-62" w:right="-62"/>
              <w:jc w:val="center"/>
              <w:rPr>
                <w:rFonts w:ascii="Times New Roman" w:hAnsi="Times New Roman" w:cs="Times New Roman"/>
                <w:sz w:val="25"/>
                <w:szCs w:val="25"/>
              </w:rPr>
            </w:pPr>
            <w:r w:rsidRPr="000D4CE1">
              <w:rPr>
                <w:rFonts w:ascii="Times New Roman" w:hAnsi="Times New Roman" w:cs="Times New Roman"/>
                <w:sz w:val="25"/>
                <w:szCs w:val="25"/>
              </w:rPr>
              <w:t>управление образования городского округа Первоуральск</w:t>
            </w:r>
          </w:p>
          <w:p w:rsidR="007B7C7D" w:rsidRPr="000D4CE1" w:rsidRDefault="007B7C7D" w:rsidP="007B7C7D">
            <w:pPr>
              <w:pStyle w:val="ConsPlusNormal"/>
              <w:spacing w:line="216" w:lineRule="auto"/>
              <w:jc w:val="center"/>
              <w:rPr>
                <w:rFonts w:ascii="Times New Roman" w:hAnsi="Times New Roman" w:cs="Times New Roman"/>
                <w:sz w:val="25"/>
                <w:szCs w:val="25"/>
              </w:rPr>
            </w:pPr>
            <w:r w:rsidRPr="000D4CE1">
              <w:rPr>
                <w:rFonts w:ascii="Times New Roman" w:hAnsi="Times New Roman" w:cs="Times New Roman"/>
                <w:color w:val="303030"/>
                <w:sz w:val="25"/>
                <w:szCs w:val="25"/>
                <w:shd w:val="clear" w:color="auto" w:fill="FFFFFF"/>
              </w:rPr>
              <w:t>Первоуральское муниципальное бюджетное учреждение физической культуры и спорта «Старт»</w:t>
            </w:r>
          </w:p>
        </w:tc>
        <w:tc>
          <w:tcPr>
            <w:tcW w:w="1134" w:type="dxa"/>
          </w:tcPr>
          <w:p w:rsidR="007B7C7D" w:rsidRPr="00811F71"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62722,55</w:t>
            </w:r>
          </w:p>
        </w:tc>
        <w:tc>
          <w:tcPr>
            <w:tcW w:w="1134" w:type="dxa"/>
          </w:tcPr>
          <w:p w:rsidR="007B7C7D" w:rsidRPr="00E00CF7"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12551,55</w:t>
            </w:r>
          </w:p>
        </w:tc>
        <w:tc>
          <w:tcPr>
            <w:tcW w:w="907" w:type="dxa"/>
          </w:tcPr>
          <w:p w:rsidR="007B7C7D" w:rsidRPr="00B66F5D" w:rsidRDefault="007B7C7D" w:rsidP="007B7C7D">
            <w:pPr>
              <w:pStyle w:val="ConsPlusNormal"/>
              <w:ind w:left="-62" w:right="-5"/>
              <w:jc w:val="center"/>
              <w:rPr>
                <w:rFonts w:ascii="Times New Roman" w:hAnsi="Times New Roman" w:cs="Times New Roman"/>
                <w:sz w:val="26"/>
                <w:szCs w:val="26"/>
              </w:rPr>
            </w:pPr>
            <w:r>
              <w:rPr>
                <w:rFonts w:ascii="Times New Roman" w:hAnsi="Times New Roman" w:cs="Times New Roman"/>
                <w:sz w:val="26"/>
                <w:szCs w:val="26"/>
              </w:rPr>
              <w:t>10834,2</w:t>
            </w:r>
          </w:p>
        </w:tc>
        <w:tc>
          <w:tcPr>
            <w:tcW w:w="907" w:type="dxa"/>
          </w:tcPr>
          <w:p w:rsidR="007B7C7D" w:rsidRPr="00B66F5D" w:rsidRDefault="007B7C7D" w:rsidP="007B7C7D">
            <w:pPr>
              <w:pStyle w:val="ConsPlusNormal"/>
              <w:ind w:left="-119" w:right="-91"/>
              <w:jc w:val="center"/>
              <w:rPr>
                <w:rFonts w:ascii="Times New Roman" w:hAnsi="Times New Roman" w:cs="Times New Roman"/>
                <w:sz w:val="26"/>
                <w:szCs w:val="26"/>
              </w:rPr>
            </w:pPr>
            <w:r>
              <w:rPr>
                <w:rFonts w:ascii="Times New Roman" w:hAnsi="Times New Roman" w:cs="Times New Roman"/>
                <w:sz w:val="26"/>
                <w:szCs w:val="26"/>
              </w:rPr>
              <w:t>10434,2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1702" w:type="dxa"/>
          </w:tcPr>
          <w:p w:rsidR="007B7C7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1.6.1.</w:t>
            </w: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федеральный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областной бюджет</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r w:rsidR="007B7C7D" w:rsidRPr="00B66F5D" w:rsidTr="00983E60">
        <w:trPr>
          <w:cantSplit/>
        </w:trPr>
        <w:tc>
          <w:tcPr>
            <w:tcW w:w="629" w:type="dxa"/>
          </w:tcPr>
          <w:p w:rsidR="007B7C7D" w:rsidRDefault="007B7C7D" w:rsidP="007B7C7D">
            <w:pPr>
              <w:pStyle w:val="ConsPlusNormal"/>
              <w:rPr>
                <w:rFonts w:ascii="Times New Roman" w:hAnsi="Times New Roman" w:cs="Times New Roman"/>
                <w:sz w:val="26"/>
                <w:szCs w:val="26"/>
              </w:rPr>
            </w:pPr>
          </w:p>
        </w:tc>
        <w:tc>
          <w:tcPr>
            <w:tcW w:w="4395" w:type="dxa"/>
          </w:tcPr>
          <w:p w:rsidR="007B7C7D" w:rsidRPr="00B66F5D" w:rsidRDefault="007B7C7D" w:rsidP="007B7C7D">
            <w:pPr>
              <w:pStyle w:val="ConsPlusNormal"/>
              <w:rPr>
                <w:rFonts w:ascii="Times New Roman" w:hAnsi="Times New Roman" w:cs="Times New Roman"/>
                <w:sz w:val="26"/>
                <w:szCs w:val="26"/>
              </w:rPr>
            </w:pPr>
            <w:r w:rsidRPr="00B66F5D">
              <w:rPr>
                <w:rFonts w:ascii="Times New Roman" w:hAnsi="Times New Roman" w:cs="Times New Roman"/>
                <w:sz w:val="26"/>
                <w:szCs w:val="26"/>
              </w:rPr>
              <w:t>местный бюджет</w:t>
            </w:r>
          </w:p>
        </w:tc>
        <w:tc>
          <w:tcPr>
            <w:tcW w:w="1559" w:type="dxa"/>
          </w:tcPr>
          <w:p w:rsidR="007B7C7D" w:rsidRPr="000D4CE1" w:rsidRDefault="007B7C7D" w:rsidP="007B7C7D">
            <w:pPr>
              <w:pStyle w:val="ConsPlusNormal"/>
              <w:spacing w:line="216" w:lineRule="auto"/>
              <w:jc w:val="center"/>
              <w:rPr>
                <w:rFonts w:ascii="Times New Roman" w:hAnsi="Times New Roman" w:cs="Times New Roman"/>
                <w:sz w:val="25"/>
                <w:szCs w:val="25"/>
                <w:lang w:val="en-US"/>
              </w:rPr>
            </w:pPr>
          </w:p>
        </w:tc>
        <w:tc>
          <w:tcPr>
            <w:tcW w:w="1134" w:type="dxa"/>
          </w:tcPr>
          <w:p w:rsidR="007B7C7D" w:rsidRPr="00811F71"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62722,55</w:t>
            </w:r>
          </w:p>
        </w:tc>
        <w:tc>
          <w:tcPr>
            <w:tcW w:w="1134" w:type="dxa"/>
          </w:tcPr>
          <w:p w:rsidR="007B7C7D" w:rsidRPr="00E00CF7"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12551,55</w:t>
            </w:r>
          </w:p>
        </w:tc>
        <w:tc>
          <w:tcPr>
            <w:tcW w:w="907" w:type="dxa"/>
          </w:tcPr>
          <w:p w:rsidR="007B7C7D" w:rsidRPr="00B66F5D" w:rsidRDefault="007B7C7D" w:rsidP="007B7C7D">
            <w:pPr>
              <w:pStyle w:val="ConsPlusNormal"/>
              <w:ind w:left="-62" w:right="-5"/>
              <w:jc w:val="center"/>
              <w:rPr>
                <w:rFonts w:ascii="Times New Roman" w:hAnsi="Times New Roman" w:cs="Times New Roman"/>
                <w:sz w:val="26"/>
                <w:szCs w:val="26"/>
              </w:rPr>
            </w:pPr>
            <w:r>
              <w:rPr>
                <w:rFonts w:ascii="Times New Roman" w:hAnsi="Times New Roman" w:cs="Times New Roman"/>
                <w:sz w:val="26"/>
                <w:szCs w:val="26"/>
              </w:rPr>
              <w:t>10834,2</w:t>
            </w:r>
          </w:p>
        </w:tc>
        <w:tc>
          <w:tcPr>
            <w:tcW w:w="907" w:type="dxa"/>
          </w:tcPr>
          <w:p w:rsidR="007B7C7D" w:rsidRPr="00B66F5D" w:rsidRDefault="007B7C7D" w:rsidP="007B7C7D">
            <w:pPr>
              <w:pStyle w:val="ConsPlusNormal"/>
              <w:ind w:left="-119" w:right="-91"/>
              <w:jc w:val="center"/>
              <w:rPr>
                <w:rFonts w:ascii="Times New Roman" w:hAnsi="Times New Roman" w:cs="Times New Roman"/>
                <w:sz w:val="26"/>
                <w:szCs w:val="26"/>
              </w:rPr>
            </w:pPr>
            <w:r>
              <w:rPr>
                <w:rFonts w:ascii="Times New Roman" w:hAnsi="Times New Roman" w:cs="Times New Roman"/>
                <w:sz w:val="26"/>
                <w:szCs w:val="26"/>
              </w:rPr>
              <w:t>10434,2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907" w:type="dxa"/>
          </w:tcPr>
          <w:p w:rsidR="007B7C7D" w:rsidRPr="00B66F5D" w:rsidRDefault="007B7C7D" w:rsidP="007B7C7D">
            <w:pPr>
              <w:pStyle w:val="ConsPlusNormal"/>
              <w:jc w:val="center"/>
              <w:rPr>
                <w:rFonts w:ascii="Times New Roman" w:hAnsi="Times New Roman" w:cs="Times New Roman"/>
                <w:sz w:val="26"/>
                <w:szCs w:val="26"/>
              </w:rPr>
            </w:pPr>
            <w:r>
              <w:rPr>
                <w:rFonts w:ascii="Times New Roman" w:hAnsi="Times New Roman" w:cs="Times New Roman"/>
                <w:sz w:val="26"/>
                <w:szCs w:val="26"/>
              </w:rPr>
              <w:t>9634,2</w:t>
            </w:r>
          </w:p>
        </w:tc>
        <w:tc>
          <w:tcPr>
            <w:tcW w:w="1702" w:type="dxa"/>
          </w:tcPr>
          <w:p w:rsidR="007B7C7D" w:rsidRDefault="007B7C7D" w:rsidP="007B7C7D">
            <w:pPr>
              <w:pStyle w:val="ConsPlusNormal"/>
              <w:jc w:val="center"/>
              <w:rPr>
                <w:rFonts w:ascii="Times New Roman" w:hAnsi="Times New Roman" w:cs="Times New Roman"/>
                <w:sz w:val="26"/>
                <w:szCs w:val="26"/>
              </w:rPr>
            </w:pPr>
          </w:p>
        </w:tc>
      </w:tr>
      <w:tr w:rsidR="00334DA9" w:rsidRPr="00B66F5D" w:rsidTr="00983E60">
        <w:trPr>
          <w:cantSplit/>
        </w:trPr>
        <w:tc>
          <w:tcPr>
            <w:tcW w:w="629" w:type="dxa"/>
          </w:tcPr>
          <w:p w:rsidR="00334DA9" w:rsidRDefault="00334DA9" w:rsidP="00983E60">
            <w:pPr>
              <w:pStyle w:val="ConsPlusNormal"/>
              <w:rPr>
                <w:rFonts w:ascii="Times New Roman" w:hAnsi="Times New Roman" w:cs="Times New Roman"/>
                <w:sz w:val="26"/>
                <w:szCs w:val="26"/>
              </w:rPr>
            </w:pPr>
          </w:p>
        </w:tc>
        <w:tc>
          <w:tcPr>
            <w:tcW w:w="4395" w:type="dxa"/>
          </w:tcPr>
          <w:p w:rsidR="00334DA9" w:rsidRPr="00B66F5D" w:rsidRDefault="00334DA9" w:rsidP="00983E60">
            <w:pPr>
              <w:pStyle w:val="ConsPlusNormal"/>
              <w:rPr>
                <w:rFonts w:ascii="Times New Roman" w:hAnsi="Times New Roman" w:cs="Times New Roman"/>
                <w:sz w:val="26"/>
                <w:szCs w:val="26"/>
              </w:rPr>
            </w:pPr>
            <w:r w:rsidRPr="00B66F5D">
              <w:rPr>
                <w:rFonts w:ascii="Times New Roman" w:hAnsi="Times New Roman" w:cs="Times New Roman"/>
                <w:sz w:val="26"/>
                <w:szCs w:val="26"/>
              </w:rPr>
              <w:t>внебюджетные источники</w:t>
            </w:r>
          </w:p>
        </w:tc>
        <w:tc>
          <w:tcPr>
            <w:tcW w:w="1559" w:type="dxa"/>
          </w:tcPr>
          <w:p w:rsidR="00334DA9" w:rsidRPr="000D4CE1" w:rsidRDefault="00334DA9" w:rsidP="00983E60">
            <w:pPr>
              <w:pStyle w:val="ConsPlusNormal"/>
              <w:spacing w:line="216" w:lineRule="auto"/>
              <w:jc w:val="center"/>
              <w:rPr>
                <w:rFonts w:ascii="Times New Roman" w:hAnsi="Times New Roman" w:cs="Times New Roman"/>
                <w:sz w:val="25"/>
                <w:szCs w:val="25"/>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1134"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907" w:type="dxa"/>
          </w:tcPr>
          <w:p w:rsidR="00334DA9" w:rsidRPr="00B66F5D" w:rsidRDefault="00334DA9" w:rsidP="00983E60">
            <w:pPr>
              <w:pStyle w:val="ConsPlusNormal"/>
              <w:jc w:val="center"/>
              <w:rPr>
                <w:rFonts w:ascii="Times New Roman" w:hAnsi="Times New Roman" w:cs="Times New Roman"/>
                <w:sz w:val="26"/>
                <w:szCs w:val="26"/>
              </w:rPr>
            </w:pPr>
          </w:p>
        </w:tc>
        <w:tc>
          <w:tcPr>
            <w:tcW w:w="1702" w:type="dxa"/>
          </w:tcPr>
          <w:p w:rsidR="00334DA9" w:rsidRPr="00B66F5D" w:rsidRDefault="00334DA9" w:rsidP="00983E60">
            <w:pPr>
              <w:pStyle w:val="ConsPlusNormal"/>
              <w:jc w:val="center"/>
              <w:rPr>
                <w:rFonts w:ascii="Times New Roman" w:hAnsi="Times New Roman" w:cs="Times New Roman"/>
                <w:sz w:val="26"/>
                <w:szCs w:val="26"/>
              </w:rPr>
            </w:pPr>
          </w:p>
        </w:tc>
      </w:tr>
    </w:tbl>
    <w:p w:rsidR="00334DA9" w:rsidRDefault="00334DA9" w:rsidP="00334DA9">
      <w:pPr>
        <w:rPr>
          <w:sz w:val="28"/>
          <w:szCs w:val="28"/>
          <w:lang w:val="en-US"/>
        </w:rPr>
      </w:pPr>
    </w:p>
    <w:p w:rsidR="00334DA9" w:rsidRDefault="00334DA9" w:rsidP="00334DA9">
      <w:pPr>
        <w:rPr>
          <w:sz w:val="28"/>
          <w:szCs w:val="28"/>
          <w:lang w:val="en-US"/>
        </w:rPr>
      </w:pPr>
    </w:p>
    <w:p w:rsidR="00334DA9" w:rsidRDefault="00334DA9" w:rsidP="00334DA9">
      <w:pPr>
        <w:rPr>
          <w:sz w:val="28"/>
          <w:szCs w:val="28"/>
          <w:lang w:val="en-US"/>
        </w:rPr>
      </w:pPr>
    </w:p>
    <w:p w:rsidR="00334DA9" w:rsidRDefault="00334DA9" w:rsidP="00334DA9">
      <w:pPr>
        <w:rPr>
          <w:sz w:val="28"/>
          <w:szCs w:val="28"/>
          <w:lang w:val="en-US"/>
        </w:rPr>
      </w:pPr>
    </w:p>
    <w:p w:rsidR="00334DA9" w:rsidRPr="00823B5C" w:rsidRDefault="00334DA9" w:rsidP="00334DA9">
      <w:pPr>
        <w:rPr>
          <w:sz w:val="28"/>
          <w:szCs w:val="28"/>
        </w:rPr>
      </w:pPr>
      <w:r>
        <w:rPr>
          <w:sz w:val="28"/>
          <w:szCs w:val="28"/>
        </w:rPr>
        <w:t>Верно</w:t>
      </w:r>
    </w:p>
    <w:p w:rsidR="00334DA9" w:rsidRDefault="00334DA9">
      <w:pPr>
        <w:spacing w:after="200" w:line="276" w:lineRule="auto"/>
        <w:rPr>
          <w:sz w:val="28"/>
          <w:szCs w:val="28"/>
        </w:rPr>
      </w:pPr>
    </w:p>
    <w:sectPr w:rsidR="00334DA9" w:rsidSect="00AA4F4D">
      <w:pgSz w:w="16838" w:h="11906" w:orient="landscape" w:code="9"/>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E60" w:rsidRDefault="00983E60" w:rsidP="00D62FC3">
      <w:r>
        <w:separator/>
      </w:r>
    </w:p>
  </w:endnote>
  <w:endnote w:type="continuationSeparator" w:id="0">
    <w:p w:rsidR="00983E60" w:rsidRDefault="00983E60" w:rsidP="00D6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E60" w:rsidRDefault="00983E60" w:rsidP="00D62FC3">
      <w:r>
        <w:separator/>
      </w:r>
    </w:p>
  </w:footnote>
  <w:footnote w:type="continuationSeparator" w:id="0">
    <w:p w:rsidR="00983E60" w:rsidRDefault="00983E60" w:rsidP="00D62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5922"/>
      <w:docPartObj>
        <w:docPartGallery w:val="Page Numbers (Top of Page)"/>
        <w:docPartUnique/>
      </w:docPartObj>
    </w:sdtPr>
    <w:sdtContent>
      <w:p w:rsidR="00983E60" w:rsidRPr="00FE4AEC" w:rsidRDefault="0013700A" w:rsidP="00FE4AEC">
        <w:pPr>
          <w:pStyle w:val="a5"/>
          <w:jc w:val="center"/>
        </w:pPr>
        <w:fldSimple w:instr=" PAGE   \* MERGEFORMAT ">
          <w:r w:rsidR="00FE4AEC">
            <w:rPr>
              <w:noProof/>
            </w:rPr>
            <w:t>21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2B0"/>
    <w:multiLevelType w:val="hybridMultilevel"/>
    <w:tmpl w:val="BCCC617A"/>
    <w:lvl w:ilvl="0" w:tplc="4FF03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8023F7"/>
    <w:multiLevelType w:val="hybridMultilevel"/>
    <w:tmpl w:val="D37E1ADC"/>
    <w:lvl w:ilvl="0" w:tplc="AA5E8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57D17"/>
    <w:multiLevelType w:val="hybridMultilevel"/>
    <w:tmpl w:val="7848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707B4"/>
    <w:multiLevelType w:val="hybridMultilevel"/>
    <w:tmpl w:val="2182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33156"/>
    <w:multiLevelType w:val="hybridMultilevel"/>
    <w:tmpl w:val="C6342DAA"/>
    <w:lvl w:ilvl="0" w:tplc="1AC44912">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5A4C6B0D"/>
    <w:multiLevelType w:val="hybridMultilevel"/>
    <w:tmpl w:val="65B8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07302"/>
    <w:multiLevelType w:val="hybridMultilevel"/>
    <w:tmpl w:val="A0767DC2"/>
    <w:lvl w:ilvl="0" w:tplc="F0D833E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482FD0"/>
    <w:multiLevelType w:val="hybridMultilevel"/>
    <w:tmpl w:val="79DEB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8F3E9E"/>
    <w:multiLevelType w:val="multilevel"/>
    <w:tmpl w:val="0C9AC8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1993CC3"/>
    <w:multiLevelType w:val="hybridMultilevel"/>
    <w:tmpl w:val="BC4A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A62A9B"/>
    <w:multiLevelType w:val="hybridMultilevel"/>
    <w:tmpl w:val="4BAED4C4"/>
    <w:lvl w:ilvl="0" w:tplc="0BEE22D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E86129"/>
    <w:multiLevelType w:val="hybridMultilevel"/>
    <w:tmpl w:val="C390FF44"/>
    <w:lvl w:ilvl="0" w:tplc="6CCE9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2"/>
  </w:num>
  <w:num w:numId="5">
    <w:abstractNumId w:val="1"/>
  </w:num>
  <w:num w:numId="6">
    <w:abstractNumId w:val="5"/>
  </w:num>
  <w:num w:numId="7">
    <w:abstractNumId w:val="3"/>
  </w:num>
  <w:num w:numId="8">
    <w:abstractNumId w:val="10"/>
  </w:num>
  <w:num w:numId="9">
    <w:abstractNumId w:val="7"/>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4BF0"/>
    <w:rsid w:val="000253B4"/>
    <w:rsid w:val="00042DE7"/>
    <w:rsid w:val="00050B78"/>
    <w:rsid w:val="00072C74"/>
    <w:rsid w:val="000832A2"/>
    <w:rsid w:val="000902DC"/>
    <w:rsid w:val="000D16A0"/>
    <w:rsid w:val="000D4873"/>
    <w:rsid w:val="001033E1"/>
    <w:rsid w:val="00105AC9"/>
    <w:rsid w:val="00113396"/>
    <w:rsid w:val="0013700A"/>
    <w:rsid w:val="0018170A"/>
    <w:rsid w:val="001C037C"/>
    <w:rsid w:val="001C04EF"/>
    <w:rsid w:val="001C2BA2"/>
    <w:rsid w:val="002720D8"/>
    <w:rsid w:val="00292847"/>
    <w:rsid w:val="00293EE8"/>
    <w:rsid w:val="002C26EF"/>
    <w:rsid w:val="002D2230"/>
    <w:rsid w:val="002D577E"/>
    <w:rsid w:val="002F1338"/>
    <w:rsid w:val="00334DA9"/>
    <w:rsid w:val="00343D78"/>
    <w:rsid w:val="00351752"/>
    <w:rsid w:val="0035348A"/>
    <w:rsid w:val="00370C9A"/>
    <w:rsid w:val="003754F4"/>
    <w:rsid w:val="00381E41"/>
    <w:rsid w:val="003A38A1"/>
    <w:rsid w:val="003A4230"/>
    <w:rsid w:val="00421693"/>
    <w:rsid w:val="00440E27"/>
    <w:rsid w:val="00442C4B"/>
    <w:rsid w:val="00475E2A"/>
    <w:rsid w:val="0055722F"/>
    <w:rsid w:val="00571ECB"/>
    <w:rsid w:val="0058010B"/>
    <w:rsid w:val="005C2A49"/>
    <w:rsid w:val="005C4DB6"/>
    <w:rsid w:val="005D5E33"/>
    <w:rsid w:val="005F3966"/>
    <w:rsid w:val="005F6746"/>
    <w:rsid w:val="00646FBF"/>
    <w:rsid w:val="00663836"/>
    <w:rsid w:val="00664DE4"/>
    <w:rsid w:val="00691783"/>
    <w:rsid w:val="006A1C53"/>
    <w:rsid w:val="006B5118"/>
    <w:rsid w:val="006B7E8A"/>
    <w:rsid w:val="006E4080"/>
    <w:rsid w:val="006E6141"/>
    <w:rsid w:val="006E704C"/>
    <w:rsid w:val="006F339E"/>
    <w:rsid w:val="00735012"/>
    <w:rsid w:val="00787678"/>
    <w:rsid w:val="00795617"/>
    <w:rsid w:val="007B7C7D"/>
    <w:rsid w:val="007C3636"/>
    <w:rsid w:val="007C4590"/>
    <w:rsid w:val="007D3014"/>
    <w:rsid w:val="007E4CC2"/>
    <w:rsid w:val="007E5613"/>
    <w:rsid w:val="00810C66"/>
    <w:rsid w:val="008274AD"/>
    <w:rsid w:val="00843B55"/>
    <w:rsid w:val="00856892"/>
    <w:rsid w:val="00873E06"/>
    <w:rsid w:val="008A4028"/>
    <w:rsid w:val="008A47BE"/>
    <w:rsid w:val="008B64A0"/>
    <w:rsid w:val="008D2AAF"/>
    <w:rsid w:val="008F5EBA"/>
    <w:rsid w:val="008F69DA"/>
    <w:rsid w:val="00920A88"/>
    <w:rsid w:val="009536E6"/>
    <w:rsid w:val="00983E60"/>
    <w:rsid w:val="009C101E"/>
    <w:rsid w:val="009F71AA"/>
    <w:rsid w:val="00A01AF9"/>
    <w:rsid w:val="00A127EE"/>
    <w:rsid w:val="00A2246A"/>
    <w:rsid w:val="00AA4F4D"/>
    <w:rsid w:val="00AB29AC"/>
    <w:rsid w:val="00AC58FF"/>
    <w:rsid w:val="00AE2C02"/>
    <w:rsid w:val="00B01EC4"/>
    <w:rsid w:val="00B46A8D"/>
    <w:rsid w:val="00B53B99"/>
    <w:rsid w:val="00B66576"/>
    <w:rsid w:val="00BA5D98"/>
    <w:rsid w:val="00BD74FF"/>
    <w:rsid w:val="00BF1BC6"/>
    <w:rsid w:val="00C32932"/>
    <w:rsid w:val="00C44BE5"/>
    <w:rsid w:val="00C46050"/>
    <w:rsid w:val="00C464CC"/>
    <w:rsid w:val="00C53A70"/>
    <w:rsid w:val="00C86EA8"/>
    <w:rsid w:val="00C87D58"/>
    <w:rsid w:val="00CB0973"/>
    <w:rsid w:val="00CC3939"/>
    <w:rsid w:val="00CE1246"/>
    <w:rsid w:val="00CE4548"/>
    <w:rsid w:val="00D05E62"/>
    <w:rsid w:val="00D62FC3"/>
    <w:rsid w:val="00D93381"/>
    <w:rsid w:val="00DA2A28"/>
    <w:rsid w:val="00DC4BF0"/>
    <w:rsid w:val="00DF0580"/>
    <w:rsid w:val="00E20FED"/>
    <w:rsid w:val="00E443CF"/>
    <w:rsid w:val="00E56479"/>
    <w:rsid w:val="00E63413"/>
    <w:rsid w:val="00E70AAE"/>
    <w:rsid w:val="00E774CC"/>
    <w:rsid w:val="00EA689A"/>
    <w:rsid w:val="00EB0933"/>
    <w:rsid w:val="00F11706"/>
    <w:rsid w:val="00F219FB"/>
    <w:rsid w:val="00FA1D41"/>
    <w:rsid w:val="00FC1A31"/>
    <w:rsid w:val="00FE0887"/>
    <w:rsid w:val="00FE4AEC"/>
    <w:rsid w:val="00FE736E"/>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D9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A5D98"/>
    <w:pPr>
      <w:ind w:left="720"/>
      <w:contextualSpacing/>
    </w:pPr>
  </w:style>
  <w:style w:type="character" w:styleId="a4">
    <w:name w:val="Hyperlink"/>
    <w:basedOn w:val="a0"/>
    <w:uiPriority w:val="99"/>
    <w:unhideWhenUsed/>
    <w:rsid w:val="005D5E33"/>
    <w:rPr>
      <w:color w:val="0000FF" w:themeColor="hyperlink"/>
      <w:u w:val="single"/>
    </w:rPr>
  </w:style>
  <w:style w:type="paragraph" w:styleId="a5">
    <w:name w:val="header"/>
    <w:basedOn w:val="a"/>
    <w:link w:val="a6"/>
    <w:uiPriority w:val="99"/>
    <w:unhideWhenUsed/>
    <w:rsid w:val="00D62FC3"/>
    <w:pPr>
      <w:tabs>
        <w:tab w:val="center" w:pos="4677"/>
        <w:tab w:val="right" w:pos="9355"/>
      </w:tabs>
    </w:pPr>
  </w:style>
  <w:style w:type="character" w:customStyle="1" w:styleId="a6">
    <w:name w:val="Верхний колонтитул Знак"/>
    <w:basedOn w:val="a0"/>
    <w:link w:val="a5"/>
    <w:uiPriority w:val="99"/>
    <w:rsid w:val="00D62FC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62FC3"/>
    <w:pPr>
      <w:tabs>
        <w:tab w:val="center" w:pos="4677"/>
        <w:tab w:val="right" w:pos="9355"/>
      </w:tabs>
    </w:pPr>
  </w:style>
  <w:style w:type="character" w:customStyle="1" w:styleId="a8">
    <w:name w:val="Нижний колонтитул Знак"/>
    <w:basedOn w:val="a0"/>
    <w:link w:val="a7"/>
    <w:uiPriority w:val="99"/>
    <w:semiHidden/>
    <w:rsid w:val="00D62FC3"/>
    <w:rPr>
      <w:rFonts w:ascii="Times New Roman" w:eastAsia="Times New Roman" w:hAnsi="Times New Roman" w:cs="Times New Roman"/>
      <w:sz w:val="24"/>
      <w:szCs w:val="24"/>
      <w:lang w:eastAsia="ru-RU"/>
    </w:rPr>
  </w:style>
  <w:style w:type="paragraph" w:styleId="a9">
    <w:name w:val="Body Text"/>
    <w:basedOn w:val="a"/>
    <w:link w:val="aa"/>
    <w:semiHidden/>
    <w:unhideWhenUsed/>
    <w:rsid w:val="00FE4AEC"/>
    <w:pPr>
      <w:jc w:val="both"/>
    </w:pPr>
  </w:style>
  <w:style w:type="character" w:customStyle="1" w:styleId="aa">
    <w:name w:val="Основной текст Знак"/>
    <w:basedOn w:val="a0"/>
    <w:link w:val="a9"/>
    <w:semiHidden/>
    <w:rsid w:val="00FE4AEC"/>
    <w:rPr>
      <w:rFonts w:ascii="Times New Roman" w:eastAsia="Times New Roman" w:hAnsi="Times New Roman" w:cs="Times New Roman"/>
      <w:sz w:val="24"/>
      <w:szCs w:val="24"/>
      <w:lang w:eastAsia="ru-RU"/>
    </w:rPr>
  </w:style>
  <w:style w:type="paragraph" w:styleId="3">
    <w:name w:val="Body Text Indent 3"/>
    <w:basedOn w:val="a"/>
    <w:link w:val="30"/>
    <w:unhideWhenUsed/>
    <w:rsid w:val="00FE4AEC"/>
    <w:pPr>
      <w:spacing w:after="120"/>
      <w:ind w:left="283"/>
    </w:pPr>
    <w:rPr>
      <w:sz w:val="16"/>
      <w:szCs w:val="16"/>
    </w:rPr>
  </w:style>
  <w:style w:type="character" w:customStyle="1" w:styleId="30">
    <w:name w:val="Основной текст с отступом 3 Знак"/>
    <w:basedOn w:val="a0"/>
    <w:link w:val="3"/>
    <w:rsid w:val="00FE4AE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vadm.ru/struktura-administracii/finansovoe-upravlenie/publichnyj-bjudzhet/municipalnye-programmy/" TargetMode="External"/><Relationship Id="rId3" Type="http://schemas.openxmlformats.org/officeDocument/2006/relationships/settings" Target="settings.xml"/><Relationship Id="rId7" Type="http://schemas.openxmlformats.org/officeDocument/2006/relationships/hyperlink" Target="consultantplus://offline/ref=F9039063188E0BF7C5B173BAC0BAD0C67249FB8809EEE8978439988CF7D3B175B462027DBCC80B9DJED0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3826</Words>
  <Characters>21812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taranova</dc:creator>
  <cp:keywords/>
  <dc:description/>
  <cp:lastModifiedBy>taranova</cp:lastModifiedBy>
  <cp:revision>6</cp:revision>
  <cp:lastPrinted>2017-09-01T06:19:00Z</cp:lastPrinted>
  <dcterms:created xsi:type="dcterms:W3CDTF">2017-09-13T09:46:00Z</dcterms:created>
  <dcterms:modified xsi:type="dcterms:W3CDTF">2017-09-13T10:20:00Z</dcterms:modified>
</cp:coreProperties>
</file>