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jc w:val="center"/>
        <w:rPr>
          <w:b/>
          <w:sz w:val="28"/>
          <w:szCs w:val="28"/>
        </w:rPr>
      </w:pPr>
      <w:r w:rsidRPr="00A24644">
        <w:rPr>
          <w:b/>
          <w:sz w:val="28"/>
          <w:szCs w:val="28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jc w:val="center"/>
        <w:rPr>
          <w:b/>
          <w:sz w:val="28"/>
          <w:szCs w:val="28"/>
        </w:rPr>
      </w:pPr>
      <w:r w:rsidRPr="00A24644">
        <w:rPr>
          <w:b/>
          <w:sz w:val="28"/>
          <w:szCs w:val="28"/>
        </w:rPr>
        <w:t xml:space="preserve">ЗА </w:t>
      </w:r>
      <w:r w:rsidR="006F04C2">
        <w:rPr>
          <w:b/>
          <w:sz w:val="28"/>
          <w:szCs w:val="28"/>
          <w:lang w:val="en-US"/>
        </w:rPr>
        <w:t>I</w:t>
      </w:r>
      <w:r w:rsidRPr="00A24644">
        <w:rPr>
          <w:b/>
          <w:sz w:val="28"/>
          <w:szCs w:val="28"/>
          <w:lang w:val="en-US"/>
        </w:rPr>
        <w:t>I</w:t>
      </w:r>
      <w:r w:rsidR="003053B1">
        <w:rPr>
          <w:b/>
          <w:sz w:val="28"/>
          <w:szCs w:val="28"/>
          <w:lang w:val="en-US"/>
        </w:rPr>
        <w:t>I</w:t>
      </w:r>
      <w:r w:rsidR="002F3D13" w:rsidRPr="00A24644">
        <w:rPr>
          <w:b/>
          <w:sz w:val="28"/>
          <w:szCs w:val="28"/>
        </w:rPr>
        <w:t xml:space="preserve"> КВАРТАЛ</w:t>
      </w:r>
      <w:r w:rsidR="006F04C2">
        <w:rPr>
          <w:b/>
          <w:sz w:val="28"/>
          <w:szCs w:val="28"/>
        </w:rPr>
        <w:t>А</w:t>
      </w:r>
      <w:r w:rsidR="002F3D13" w:rsidRPr="00A24644">
        <w:rPr>
          <w:b/>
          <w:sz w:val="28"/>
          <w:szCs w:val="28"/>
        </w:rPr>
        <w:t xml:space="preserve"> </w:t>
      </w:r>
      <w:r w:rsidRPr="00A24644">
        <w:rPr>
          <w:b/>
          <w:sz w:val="28"/>
          <w:szCs w:val="28"/>
        </w:rPr>
        <w:t>201</w:t>
      </w:r>
      <w:r w:rsidR="00A24644" w:rsidRPr="00A24644">
        <w:rPr>
          <w:b/>
          <w:sz w:val="28"/>
          <w:szCs w:val="28"/>
        </w:rPr>
        <w:t>8</w:t>
      </w:r>
      <w:r w:rsidRPr="00A24644">
        <w:rPr>
          <w:b/>
          <w:sz w:val="28"/>
          <w:szCs w:val="28"/>
        </w:rPr>
        <w:t xml:space="preserve"> ГОДА</w:t>
      </w:r>
    </w:p>
    <w:p w:rsidR="007769F2" w:rsidRPr="00A24644" w:rsidRDefault="007769F2" w:rsidP="00AD1842">
      <w:pPr>
        <w:pStyle w:val="a3"/>
        <w:tabs>
          <w:tab w:val="left" w:pos="851"/>
          <w:tab w:val="left" w:pos="1383"/>
        </w:tabs>
        <w:spacing w:after="120"/>
        <w:ind w:left="20" w:firstLine="689"/>
        <w:jc w:val="center"/>
        <w:rPr>
          <w:sz w:val="28"/>
          <w:szCs w:val="28"/>
        </w:rPr>
      </w:pPr>
    </w:p>
    <w:p w:rsidR="00504E75" w:rsidRPr="00A24644" w:rsidRDefault="00504E75" w:rsidP="00AD1842">
      <w:pPr>
        <w:spacing w:after="12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 xml:space="preserve">За </w:t>
      </w:r>
      <w:r w:rsidR="00142D0B">
        <w:rPr>
          <w:rFonts w:ascii="Times New Roman" w:hAnsi="Times New Roman" w:cs="Times New Roman"/>
          <w:sz w:val="28"/>
          <w:szCs w:val="28"/>
        </w:rPr>
        <w:t>три</w:t>
      </w:r>
      <w:r w:rsidR="00852E37">
        <w:rPr>
          <w:rFonts w:ascii="Times New Roman" w:hAnsi="Times New Roman" w:cs="Times New Roman"/>
          <w:sz w:val="28"/>
          <w:szCs w:val="28"/>
        </w:rPr>
        <w:t xml:space="preserve"> </w:t>
      </w:r>
      <w:r w:rsidR="00A24644" w:rsidRPr="00A24644">
        <w:rPr>
          <w:rFonts w:ascii="Times New Roman" w:hAnsi="Times New Roman" w:cs="Times New Roman"/>
          <w:sz w:val="28"/>
          <w:szCs w:val="28"/>
        </w:rPr>
        <w:t>квартал</w:t>
      </w:r>
      <w:r w:rsidR="00142D0B">
        <w:rPr>
          <w:rFonts w:ascii="Times New Roman" w:hAnsi="Times New Roman" w:cs="Times New Roman"/>
          <w:sz w:val="28"/>
          <w:szCs w:val="28"/>
        </w:rPr>
        <w:t>а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 </w:t>
      </w:r>
      <w:r w:rsidRPr="00A24644">
        <w:rPr>
          <w:rFonts w:ascii="Times New Roman" w:hAnsi="Times New Roman" w:cs="Times New Roman"/>
          <w:sz w:val="28"/>
          <w:szCs w:val="28"/>
        </w:rPr>
        <w:t>201</w:t>
      </w:r>
      <w:r w:rsidR="00A24644" w:rsidRPr="00A24644">
        <w:rPr>
          <w:rFonts w:ascii="Times New Roman" w:hAnsi="Times New Roman" w:cs="Times New Roman"/>
          <w:sz w:val="28"/>
          <w:szCs w:val="28"/>
        </w:rPr>
        <w:t>8</w:t>
      </w:r>
      <w:r w:rsidRPr="00A24644">
        <w:rPr>
          <w:rFonts w:ascii="Times New Roman" w:hAnsi="Times New Roman" w:cs="Times New Roman"/>
          <w:sz w:val="28"/>
          <w:szCs w:val="28"/>
        </w:rPr>
        <w:t xml:space="preserve"> год</w:t>
      </w:r>
      <w:r w:rsidR="00A24644" w:rsidRPr="00A24644">
        <w:rPr>
          <w:rFonts w:ascii="Times New Roman" w:hAnsi="Times New Roman" w:cs="Times New Roman"/>
          <w:sz w:val="28"/>
          <w:szCs w:val="28"/>
        </w:rPr>
        <w:t>а</w:t>
      </w:r>
      <w:r w:rsidRPr="00A24644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515137" w:rsidRPr="00515137">
        <w:rPr>
          <w:rFonts w:ascii="Times New Roman" w:hAnsi="Times New Roman" w:cs="Times New Roman"/>
          <w:sz w:val="28"/>
          <w:szCs w:val="28"/>
        </w:rPr>
        <w:t>3</w:t>
      </w:r>
      <w:r w:rsidRPr="00A246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24644" w:rsidRPr="00A24644">
        <w:rPr>
          <w:rFonts w:ascii="Times New Roman" w:hAnsi="Times New Roman" w:cs="Times New Roman"/>
          <w:sz w:val="28"/>
          <w:szCs w:val="28"/>
        </w:rPr>
        <w:t>е</w:t>
      </w:r>
      <w:r w:rsidRPr="00A24644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городского округа Первоуральск, на котор</w:t>
      </w:r>
      <w:r w:rsidR="00852E37">
        <w:rPr>
          <w:rFonts w:ascii="Times New Roman" w:hAnsi="Times New Roman" w:cs="Times New Roman"/>
          <w:sz w:val="28"/>
          <w:szCs w:val="28"/>
        </w:rPr>
        <w:t>ых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 </w:t>
      </w:r>
      <w:r w:rsidRPr="00A2464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15137" w:rsidRPr="00515137">
        <w:rPr>
          <w:rFonts w:ascii="Times New Roman" w:hAnsi="Times New Roman" w:cs="Times New Roman"/>
          <w:sz w:val="28"/>
          <w:szCs w:val="28"/>
        </w:rPr>
        <w:t>10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 </w:t>
      </w:r>
      <w:r w:rsidR="00852E37">
        <w:rPr>
          <w:rFonts w:ascii="Times New Roman" w:hAnsi="Times New Roman" w:cs="Times New Roman"/>
          <w:sz w:val="28"/>
          <w:szCs w:val="28"/>
        </w:rPr>
        <w:t>в</w:t>
      </w:r>
      <w:r w:rsidRPr="00A24644">
        <w:rPr>
          <w:rFonts w:ascii="Times New Roman" w:hAnsi="Times New Roman" w:cs="Times New Roman"/>
          <w:sz w:val="28"/>
          <w:szCs w:val="28"/>
        </w:rPr>
        <w:t>опрос</w:t>
      </w:r>
      <w:r w:rsidR="00852E37">
        <w:rPr>
          <w:rFonts w:ascii="Times New Roman" w:hAnsi="Times New Roman" w:cs="Times New Roman"/>
          <w:sz w:val="28"/>
          <w:szCs w:val="28"/>
        </w:rPr>
        <w:t>ов</w:t>
      </w:r>
      <w:r w:rsidRPr="00A24644">
        <w:rPr>
          <w:rFonts w:ascii="Times New Roman" w:hAnsi="Times New Roman" w:cs="Times New Roman"/>
          <w:sz w:val="28"/>
          <w:szCs w:val="28"/>
        </w:rPr>
        <w:t>, из них:</w:t>
      </w:r>
    </w:p>
    <w:p w:rsidR="00A24644" w:rsidRDefault="00A24644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об итогах реализации в 2017 году Комплексной программы «Профилактика наркомании и токсикомании на территории городского округа Первоуральск на 2015-2018 годы»;</w:t>
      </w:r>
    </w:p>
    <w:p w:rsidR="0048284C" w:rsidRPr="00A24644" w:rsidRDefault="0048284C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E1A0A">
        <w:rPr>
          <w:sz w:val="28"/>
          <w:szCs w:val="28"/>
        </w:rPr>
        <w:t xml:space="preserve"> складывающейся наркоситуации на территории городского округа и принимаемых мерах по противодействию незаконному обороту наркотиков</w:t>
      </w:r>
      <w:r>
        <w:rPr>
          <w:sz w:val="28"/>
          <w:szCs w:val="28"/>
        </w:rPr>
        <w:t>;</w:t>
      </w:r>
      <w:proofErr w:type="gramEnd"/>
    </w:p>
    <w:p w:rsidR="00A24644" w:rsidRDefault="00A24644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об организации индивидуальной и профилактической работы с лицами, совершившими административные правонарушения в сфере незаконного оборота наркотиков, в том числе сред</w:t>
      </w:r>
      <w:r w:rsidR="00852E37">
        <w:rPr>
          <w:sz w:val="28"/>
          <w:szCs w:val="28"/>
        </w:rPr>
        <w:t>и несовершеннолетних;</w:t>
      </w:r>
    </w:p>
    <w:p w:rsidR="00852E37" w:rsidRDefault="0048284C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2E37" w:rsidRPr="00EB7510">
        <w:rPr>
          <w:sz w:val="28"/>
          <w:szCs w:val="28"/>
        </w:rPr>
        <w:t xml:space="preserve"> проводимых профилактических мероприятиях с подростками, проживающими в семьях «группы риска», в которых родители употребляют наркотические средства</w:t>
      </w:r>
      <w:r>
        <w:rPr>
          <w:sz w:val="28"/>
          <w:szCs w:val="28"/>
        </w:rPr>
        <w:t>;</w:t>
      </w:r>
    </w:p>
    <w:p w:rsidR="0048284C" w:rsidRDefault="0048284C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7510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и проведении </w:t>
      </w:r>
      <w:r w:rsidRPr="00EB7510">
        <w:rPr>
          <w:sz w:val="28"/>
          <w:szCs w:val="28"/>
        </w:rPr>
        <w:t>мероприятий с несовершеннолетними по профилактике  наркомании  и привитию здорового образа жизни в период летней оздоровительной компании</w:t>
      </w:r>
      <w:r>
        <w:rPr>
          <w:sz w:val="28"/>
          <w:szCs w:val="28"/>
        </w:rPr>
        <w:t>;</w:t>
      </w:r>
    </w:p>
    <w:p w:rsidR="0048284C" w:rsidRDefault="0048284C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1E27">
        <w:rPr>
          <w:sz w:val="28"/>
          <w:szCs w:val="28"/>
        </w:rPr>
        <w:t xml:space="preserve"> проведении социально - психологического тестирования  обучающихся, направленного на ранее выявление немедицинского потребления наркотических средств и психотропных веществ в общеобразовательных организациях</w:t>
      </w:r>
      <w:r>
        <w:rPr>
          <w:sz w:val="28"/>
          <w:szCs w:val="28"/>
        </w:rPr>
        <w:t>;</w:t>
      </w:r>
    </w:p>
    <w:p w:rsidR="0048284C" w:rsidRPr="00515137" w:rsidRDefault="0048284C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1E27">
        <w:rPr>
          <w:sz w:val="28"/>
          <w:szCs w:val="28"/>
        </w:rPr>
        <w:t xml:space="preserve"> предупреждении наркотизации и алкоголизации населения городского округа посредством организации массовых культурных и физкультурно-спортивных мероприятий, направленных на формирование здорового </w:t>
      </w:r>
      <w:r w:rsidRPr="00515137">
        <w:rPr>
          <w:sz w:val="28"/>
          <w:szCs w:val="28"/>
        </w:rPr>
        <w:t>образа жизни граждан</w:t>
      </w:r>
      <w:r w:rsidR="00515137" w:rsidRPr="00515137">
        <w:rPr>
          <w:sz w:val="28"/>
          <w:szCs w:val="28"/>
        </w:rPr>
        <w:t>;</w:t>
      </w:r>
    </w:p>
    <w:p w:rsidR="00515137" w:rsidRPr="00515137" w:rsidRDefault="00515137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 w:rsidRPr="00515137">
        <w:rPr>
          <w:sz w:val="28"/>
          <w:szCs w:val="28"/>
        </w:rPr>
        <w:t>об организации профилактической работы антинаркотической направленности с несовершеннолетними, проживающими в учреждениях социального обслуживания населения, расположенных на территории городского округа;</w:t>
      </w:r>
    </w:p>
    <w:p w:rsidR="00515137" w:rsidRDefault="00515137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 w:rsidRPr="00515137">
        <w:rPr>
          <w:sz w:val="28"/>
          <w:szCs w:val="28"/>
        </w:rPr>
        <w:t>организация занятости молодежи и несовершеннолетних, состоящих на учетах, как одна из форм профилактики наркомании и совершаемых на ее почве правонарушений;</w:t>
      </w:r>
    </w:p>
    <w:p w:rsidR="00515137" w:rsidRPr="00515137" w:rsidRDefault="00515137" w:rsidP="00AD1842">
      <w:pPr>
        <w:pStyle w:val="a9"/>
        <w:numPr>
          <w:ilvl w:val="0"/>
          <w:numId w:val="1"/>
        </w:numPr>
        <w:spacing w:after="120"/>
        <w:ind w:left="0" w:firstLine="689"/>
        <w:jc w:val="both"/>
        <w:rPr>
          <w:sz w:val="28"/>
          <w:szCs w:val="28"/>
        </w:rPr>
      </w:pPr>
      <w:r w:rsidRPr="00515137">
        <w:rPr>
          <w:sz w:val="28"/>
          <w:szCs w:val="28"/>
        </w:rPr>
        <w:t>роль Русской Православной Церкви и других традиционных религиозных конфессий в профилактике и противодействии наркомании и алкоголизма.</w:t>
      </w:r>
    </w:p>
    <w:p w:rsidR="00504E75" w:rsidRPr="00A24644" w:rsidRDefault="00504E75" w:rsidP="00AD1842">
      <w:pPr>
        <w:spacing w:after="12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>На заседаниях комиссии заслушаны должностные лица, руководители организаций и учреждений городского округа, участники антинаркотической деятельности.</w:t>
      </w:r>
    </w:p>
    <w:p w:rsidR="00145723" w:rsidRDefault="007769F2" w:rsidP="00AD1842">
      <w:pPr>
        <w:pStyle w:val="a3"/>
        <w:spacing w:after="120"/>
        <w:ind w:firstLine="689"/>
        <w:jc w:val="both"/>
        <w:rPr>
          <w:sz w:val="28"/>
          <w:szCs w:val="28"/>
        </w:rPr>
      </w:pPr>
      <w:r w:rsidRPr="00A24644">
        <w:rPr>
          <w:sz w:val="28"/>
          <w:szCs w:val="28"/>
        </w:rPr>
        <w:lastRenderedPageBreak/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</w:t>
      </w:r>
      <w:r w:rsidR="0037409D" w:rsidRPr="00A24644">
        <w:rPr>
          <w:sz w:val="28"/>
          <w:szCs w:val="28"/>
        </w:rPr>
        <w:t>8</w:t>
      </w:r>
      <w:r w:rsidRPr="00A24644">
        <w:rPr>
          <w:sz w:val="28"/>
          <w:szCs w:val="28"/>
        </w:rPr>
        <w:t xml:space="preserve"> годы», утвержденная постановлением Администрации городского округа Первоуральск № 1933 от 03.09.2015 года. Все мероприятия по программе выполняются в установленные сроки согласно графику проведения.</w:t>
      </w:r>
    </w:p>
    <w:p w:rsidR="0048284C" w:rsidRDefault="0048284C" w:rsidP="00AD1842">
      <w:pPr>
        <w:pStyle w:val="a3"/>
        <w:spacing w:after="120"/>
        <w:ind w:firstLine="689"/>
        <w:jc w:val="both"/>
        <w:rPr>
          <w:sz w:val="28"/>
          <w:szCs w:val="28"/>
        </w:rPr>
      </w:pPr>
      <w:r w:rsidRPr="00454AE7">
        <w:rPr>
          <w:sz w:val="28"/>
          <w:szCs w:val="28"/>
        </w:rPr>
        <w:t>Одним из приоритетных направлений деятельности образовательных  организации в 201</w:t>
      </w:r>
      <w:r>
        <w:rPr>
          <w:sz w:val="28"/>
          <w:szCs w:val="28"/>
        </w:rPr>
        <w:t>8</w:t>
      </w:r>
      <w:r w:rsidRPr="00454AE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454AE7">
        <w:rPr>
          <w:sz w:val="28"/>
          <w:szCs w:val="28"/>
        </w:rPr>
        <w:t>обеспечение комплексных мер по охране здоровья детей</w:t>
      </w:r>
      <w:r>
        <w:rPr>
          <w:sz w:val="28"/>
          <w:szCs w:val="28"/>
        </w:rPr>
        <w:t>,</w:t>
      </w:r>
      <w:r w:rsidRPr="00454AE7">
        <w:rPr>
          <w:sz w:val="28"/>
          <w:szCs w:val="28"/>
        </w:rPr>
        <w:t xml:space="preserve"> поиск резервов по оздоровлению детей внутри учебного учреждения. </w:t>
      </w:r>
      <w:r>
        <w:rPr>
          <w:sz w:val="28"/>
          <w:szCs w:val="28"/>
        </w:rPr>
        <w:t xml:space="preserve">Особое место в реализации этого комплекса, занимает проведение мероприятий профилактической направленности. </w:t>
      </w:r>
      <w:r w:rsidRPr="00454AE7">
        <w:rPr>
          <w:sz w:val="28"/>
          <w:szCs w:val="28"/>
        </w:rPr>
        <w:t>Руководители общеобразовательных организаций, осознавая, что состояние здоровья ребенка – важное условие</w:t>
      </w:r>
      <w:r>
        <w:rPr>
          <w:sz w:val="28"/>
          <w:szCs w:val="28"/>
        </w:rPr>
        <w:t xml:space="preserve"> его</w:t>
      </w:r>
      <w:r w:rsidRPr="00454AE7">
        <w:rPr>
          <w:sz w:val="28"/>
          <w:szCs w:val="28"/>
        </w:rPr>
        <w:t xml:space="preserve"> успешного </w:t>
      </w:r>
      <w:r>
        <w:rPr>
          <w:sz w:val="28"/>
          <w:szCs w:val="28"/>
        </w:rPr>
        <w:t>развития, продолжили работу в летний период.</w:t>
      </w:r>
    </w:p>
    <w:p w:rsidR="0048284C" w:rsidRPr="0048284C" w:rsidRDefault="0048284C" w:rsidP="00AD1842">
      <w:pPr>
        <w:spacing w:after="120" w:line="240" w:lineRule="auto"/>
        <w:ind w:right="-284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Одним из важнейших условий осуществления профилактической работы является отлаженное межведомственное взаимодействие. Позитивным примером совместной работы можно считать 1 этап областной межведомственной комплексной профилактической операции «Подросток».</w:t>
      </w:r>
    </w:p>
    <w:p w:rsidR="00292685" w:rsidRPr="00292685" w:rsidRDefault="00292685" w:rsidP="00AD1842">
      <w:pPr>
        <w:pStyle w:val="a9"/>
        <w:tabs>
          <w:tab w:val="left" w:pos="284"/>
        </w:tabs>
        <w:suppressAutoHyphens/>
        <w:spacing w:after="120"/>
        <w:ind w:left="0" w:firstLine="689"/>
        <w:jc w:val="both"/>
        <w:rPr>
          <w:sz w:val="28"/>
          <w:szCs w:val="28"/>
        </w:rPr>
      </w:pPr>
      <w:r w:rsidRPr="00515137">
        <w:rPr>
          <w:sz w:val="28"/>
          <w:szCs w:val="28"/>
        </w:rPr>
        <w:t>В соответствии с планом совместной деятельности в области профилактики распространения и употребления ПАВ</w:t>
      </w:r>
      <w:r w:rsidRPr="00292685">
        <w:rPr>
          <w:sz w:val="28"/>
          <w:szCs w:val="28"/>
        </w:rPr>
        <w:t xml:space="preserve"> и формирования здорового образа жизни специалистами ГБУЗ </w:t>
      </w:r>
      <w:proofErr w:type="gramStart"/>
      <w:r w:rsidRPr="00292685">
        <w:rPr>
          <w:sz w:val="28"/>
          <w:szCs w:val="28"/>
        </w:rPr>
        <w:t>СО</w:t>
      </w:r>
      <w:proofErr w:type="gramEnd"/>
      <w:r w:rsidRPr="00292685">
        <w:rPr>
          <w:sz w:val="28"/>
          <w:szCs w:val="28"/>
        </w:rPr>
        <w:t xml:space="preserve"> «Детская городская больница г. Первоуральск», отделения медико-социальной помощи, запланированы и проводятся профилактические мероприятия совместно с городскими субъектами профилактики:</w:t>
      </w:r>
    </w:p>
    <w:p w:rsidR="00292685" w:rsidRDefault="00292685" w:rsidP="00AD1842">
      <w:pPr>
        <w:pStyle w:val="10"/>
        <w:suppressAutoHyphens/>
        <w:spacing w:after="120"/>
        <w:ind w:firstLine="689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 xml:space="preserve">При проведении плановых приемов несовершеннолетних, во время патронажей на дому медицинскими работниками проводятся беседы по профилактике </w:t>
      </w:r>
      <w:proofErr w:type="spellStart"/>
      <w:r w:rsidRPr="00292685">
        <w:rPr>
          <w:rFonts w:ascii="Times New Roman" w:hAnsi="Times New Roman"/>
          <w:sz w:val="28"/>
          <w:szCs w:val="28"/>
        </w:rPr>
        <w:t>девиатного</w:t>
      </w:r>
      <w:proofErr w:type="spellEnd"/>
      <w:r w:rsidRPr="00292685">
        <w:rPr>
          <w:rFonts w:ascii="Times New Roman" w:hAnsi="Times New Roman"/>
          <w:sz w:val="28"/>
          <w:szCs w:val="28"/>
        </w:rPr>
        <w:t xml:space="preserve"> поведения и основам здорового образа жизни с самими несовершеннолетними и их родителями (законными представителями). Всего с начала ЛОЕ проведено 154 беседы с охватом 189 несовершеннолетних и 149 родителей (законных представителей).</w:t>
      </w:r>
    </w:p>
    <w:p w:rsidR="00AD1842" w:rsidRPr="00515137" w:rsidRDefault="00AD1842" w:rsidP="00AD1842">
      <w:pPr>
        <w:pStyle w:val="aa"/>
        <w:ind w:firstLine="567"/>
        <w:jc w:val="both"/>
        <w:rPr>
          <w:sz w:val="28"/>
          <w:szCs w:val="28"/>
        </w:rPr>
      </w:pPr>
      <w:r w:rsidRPr="00515137">
        <w:rPr>
          <w:sz w:val="28"/>
          <w:szCs w:val="28"/>
        </w:rPr>
        <w:t xml:space="preserve">В период летних каникул для обеспечения отдыха,  занятости детей и подростков, в том числе оказавшихся в трудной жизненной ситуации, создаются необходимые педагогические и социальные условия для эмоционально привлекательного досуга школьников, восстановления их здоровья, творческой самореализации, общения с использованием разнообразных форм. </w:t>
      </w:r>
    </w:p>
    <w:p w:rsidR="00AD1842" w:rsidRPr="00515137" w:rsidRDefault="00AD1842" w:rsidP="00AD1842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37">
        <w:rPr>
          <w:rFonts w:ascii="Times New Roman" w:eastAsia="Calibri" w:hAnsi="Times New Roman" w:cs="Times New Roman"/>
          <w:bCs/>
          <w:sz w:val="28"/>
          <w:szCs w:val="28"/>
        </w:rPr>
        <w:t>В 2018 году в период летних каникул трудоустроено 276 подростка в возрасте 14-17 лет (включительно). Временные рабочие места для несовершеннолетних организованы с учетом требований законодательства о труде и охране труда. При приеме на работу несовершеннолетних учитывается социальное положение семьи и ребенка. В первую очередь осуществляется трудоустройство несовершеннолетних, находящихся в трудной жизненной ситуации.</w:t>
      </w:r>
    </w:p>
    <w:p w:rsidR="00292685" w:rsidRPr="00292685" w:rsidRDefault="00292685" w:rsidP="00AD184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lastRenderedPageBreak/>
        <w:t xml:space="preserve">Одно из важных направлений деятельности ПМБУ </w:t>
      </w:r>
      <w:proofErr w:type="spellStart"/>
      <w:r w:rsidRPr="00292685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292685">
        <w:rPr>
          <w:rFonts w:ascii="Times New Roman" w:hAnsi="Times New Roman" w:cs="Times New Roman"/>
          <w:sz w:val="28"/>
          <w:szCs w:val="28"/>
        </w:rPr>
        <w:t xml:space="preserve"> «Старт» -  пропаганда здорового образа жизни, предотвращение правонарушений и преступлений, развитие физкультурно-спортивной активности среди несовершеннолетних и населения города, посредством организации и проведения физкультурно-оздоровительных и спортивных мероприятий и организации и проведения занятий в спортивных секциях и группах здоровья.</w:t>
      </w:r>
    </w:p>
    <w:p w:rsidR="00292685" w:rsidRPr="00292685" w:rsidRDefault="00292685" w:rsidP="00AD184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 В 1 полугодии 2018 года  на территории городского округа Первоуральск проведено 430 физкультурно-оздоровительных и спортивных мероприятий с количеством участников 67000 человек. С участием детей проведено 211 мероприятий, в которых приняли участие 45000 детей. </w:t>
      </w:r>
    </w:p>
    <w:p w:rsidR="00292685" w:rsidRPr="00292685" w:rsidRDefault="00292685" w:rsidP="00AD184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>С целью профилактики пьянства и алкоголизма среди населения, распространения социально опасных заболеваний в молодежной среде на территории городского округа Первоуральск проходят мероприятия в рамках празднования  Дня трезвости</w:t>
      </w:r>
      <w:r w:rsidR="00AD1842">
        <w:rPr>
          <w:rFonts w:ascii="Times New Roman" w:hAnsi="Times New Roman" w:cs="Times New Roman"/>
          <w:sz w:val="28"/>
          <w:szCs w:val="28"/>
        </w:rPr>
        <w:t>.</w:t>
      </w:r>
    </w:p>
    <w:p w:rsidR="00292685" w:rsidRPr="00292685" w:rsidRDefault="00292685" w:rsidP="00AD184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профилактической работы по предупреждению безнадзорности и правонарушений несовершеннолетних ПМБУ </w:t>
      </w:r>
      <w:proofErr w:type="spellStart"/>
      <w:r w:rsidRPr="00292685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292685">
        <w:rPr>
          <w:rFonts w:ascii="Times New Roman" w:hAnsi="Times New Roman" w:cs="Times New Roman"/>
          <w:sz w:val="28"/>
          <w:szCs w:val="28"/>
        </w:rPr>
        <w:t xml:space="preserve"> «Старт» принимает участие в акции «Единый день профилактики», проводит соревнования по видам спорта в зачет Спартакиады среди учебных заведений.</w:t>
      </w:r>
    </w:p>
    <w:p w:rsidR="00292685" w:rsidRPr="00292685" w:rsidRDefault="00292685" w:rsidP="00AD184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Среди посетителей спортивного комплекса «Уральский трубник», «Хромпик», Ледового дворца спорта и лыжной базы «Бодрость» распространяются буклеты и листовки («Я выбираю жизнь, «Спорт против наркотиков», «Скажи жизни «Да») с периодичностью раз в квартал. </w:t>
      </w:r>
    </w:p>
    <w:p w:rsidR="0048284C" w:rsidRPr="00A24644" w:rsidRDefault="00292685" w:rsidP="00AD1842">
      <w:pPr>
        <w:pStyle w:val="a3"/>
        <w:spacing w:after="120"/>
        <w:ind w:firstLine="689"/>
        <w:jc w:val="both"/>
        <w:rPr>
          <w:sz w:val="28"/>
          <w:szCs w:val="28"/>
        </w:rPr>
      </w:pPr>
      <w:r w:rsidRPr="00292685">
        <w:rPr>
          <w:sz w:val="28"/>
          <w:szCs w:val="28"/>
        </w:rPr>
        <w:t xml:space="preserve">Для обеспечения безопасности спортсменов и зрителей на спортивных объектах ПМБУ </w:t>
      </w:r>
      <w:proofErr w:type="spellStart"/>
      <w:r w:rsidRPr="00292685">
        <w:rPr>
          <w:sz w:val="28"/>
          <w:szCs w:val="28"/>
        </w:rPr>
        <w:t>ФКиС</w:t>
      </w:r>
      <w:proofErr w:type="spellEnd"/>
      <w:r w:rsidRPr="00292685">
        <w:rPr>
          <w:sz w:val="28"/>
          <w:szCs w:val="28"/>
        </w:rPr>
        <w:t xml:space="preserve"> «Старт» установлены камеры видеонаблюдения и тревожные кнопки, обсуживающееся частным охранным предприятием.</w:t>
      </w:r>
    </w:p>
    <w:sectPr w:rsidR="0048284C" w:rsidRPr="00A24644" w:rsidSect="0048284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10" w:rsidRDefault="00381410" w:rsidP="00381410">
      <w:pPr>
        <w:spacing w:after="0" w:line="240" w:lineRule="auto"/>
      </w:pPr>
      <w:r>
        <w:separator/>
      </w:r>
    </w:p>
  </w:endnote>
  <w:end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10" w:rsidRDefault="00381410" w:rsidP="00381410">
      <w:pPr>
        <w:spacing w:after="0" w:line="240" w:lineRule="auto"/>
      </w:pPr>
      <w:r>
        <w:separator/>
      </w:r>
    </w:p>
  </w:footnote>
  <w:foot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1"/>
      <w:docPartObj>
        <w:docPartGallery w:val="Page Numbers (Top of Page)"/>
        <w:docPartUnique/>
      </w:docPartObj>
    </w:sdtPr>
    <w:sdtContent>
      <w:p w:rsidR="00381410" w:rsidRDefault="00DF704B">
        <w:pPr>
          <w:pStyle w:val="a5"/>
          <w:jc w:val="center"/>
        </w:pPr>
        <w:fldSimple w:instr=" PAGE   \* MERGEFORMAT ">
          <w:r w:rsidR="00142D0B">
            <w:rPr>
              <w:noProof/>
            </w:rPr>
            <w:t>3</w:t>
          </w:r>
        </w:fldSimple>
      </w:p>
    </w:sdtContent>
  </w:sdt>
  <w:p w:rsidR="00381410" w:rsidRDefault="00381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37E"/>
    <w:multiLevelType w:val="hybridMultilevel"/>
    <w:tmpl w:val="75166A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4A"/>
    <w:rsid w:val="00023D61"/>
    <w:rsid w:val="00040657"/>
    <w:rsid w:val="001419D8"/>
    <w:rsid w:val="00142D0B"/>
    <w:rsid w:val="00145723"/>
    <w:rsid w:val="001F63C8"/>
    <w:rsid w:val="0026232B"/>
    <w:rsid w:val="00291D8B"/>
    <w:rsid w:val="00292685"/>
    <w:rsid w:val="002C314A"/>
    <w:rsid w:val="002F3D13"/>
    <w:rsid w:val="003053B1"/>
    <w:rsid w:val="00371C7C"/>
    <w:rsid w:val="0037409D"/>
    <w:rsid w:val="003774A7"/>
    <w:rsid w:val="00381410"/>
    <w:rsid w:val="00410B1D"/>
    <w:rsid w:val="004421F4"/>
    <w:rsid w:val="004423E0"/>
    <w:rsid w:val="004542C5"/>
    <w:rsid w:val="0048284C"/>
    <w:rsid w:val="00484FF4"/>
    <w:rsid w:val="004A507E"/>
    <w:rsid w:val="00504E75"/>
    <w:rsid w:val="00515137"/>
    <w:rsid w:val="00521156"/>
    <w:rsid w:val="005371BE"/>
    <w:rsid w:val="00540404"/>
    <w:rsid w:val="00573738"/>
    <w:rsid w:val="005841B8"/>
    <w:rsid w:val="005A5749"/>
    <w:rsid w:val="005D26CF"/>
    <w:rsid w:val="006234AA"/>
    <w:rsid w:val="006811E6"/>
    <w:rsid w:val="006D0F17"/>
    <w:rsid w:val="006F04C2"/>
    <w:rsid w:val="007200D3"/>
    <w:rsid w:val="007326DB"/>
    <w:rsid w:val="00756380"/>
    <w:rsid w:val="007769F2"/>
    <w:rsid w:val="00791F49"/>
    <w:rsid w:val="007D0215"/>
    <w:rsid w:val="008060F0"/>
    <w:rsid w:val="00834A5A"/>
    <w:rsid w:val="00852E37"/>
    <w:rsid w:val="009915B9"/>
    <w:rsid w:val="009A539F"/>
    <w:rsid w:val="00A24644"/>
    <w:rsid w:val="00A552FF"/>
    <w:rsid w:val="00A71A49"/>
    <w:rsid w:val="00A738ED"/>
    <w:rsid w:val="00AD1842"/>
    <w:rsid w:val="00AD5C58"/>
    <w:rsid w:val="00B24B49"/>
    <w:rsid w:val="00B33A2B"/>
    <w:rsid w:val="00BA2773"/>
    <w:rsid w:val="00BE2763"/>
    <w:rsid w:val="00C34E33"/>
    <w:rsid w:val="00CD2C69"/>
    <w:rsid w:val="00CE77F9"/>
    <w:rsid w:val="00CF3C04"/>
    <w:rsid w:val="00CF51E2"/>
    <w:rsid w:val="00D0513B"/>
    <w:rsid w:val="00D2248B"/>
    <w:rsid w:val="00D409C3"/>
    <w:rsid w:val="00D605A4"/>
    <w:rsid w:val="00D723E6"/>
    <w:rsid w:val="00DA0A6C"/>
    <w:rsid w:val="00DD2FED"/>
    <w:rsid w:val="00DF704B"/>
    <w:rsid w:val="00E178B7"/>
    <w:rsid w:val="00E46403"/>
    <w:rsid w:val="00EA3343"/>
    <w:rsid w:val="00F2215E"/>
    <w:rsid w:val="00F31533"/>
    <w:rsid w:val="00F628C9"/>
    <w:rsid w:val="00F8444E"/>
    <w:rsid w:val="00FB202E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E33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10"/>
  </w:style>
  <w:style w:type="paragraph" w:styleId="a7">
    <w:name w:val="footer"/>
    <w:basedOn w:val="a"/>
    <w:link w:val="a8"/>
    <w:uiPriority w:val="99"/>
    <w:semiHidden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10"/>
  </w:style>
  <w:style w:type="paragraph" w:styleId="a9">
    <w:name w:val="List Paragraph"/>
    <w:basedOn w:val="a"/>
    <w:uiPriority w:val="34"/>
    <w:qFormat/>
    <w:rsid w:val="00A7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7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292685"/>
    <w:pPr>
      <w:spacing w:after="0" w:line="240" w:lineRule="auto"/>
    </w:pPr>
    <w:rPr>
      <w:rFonts w:ascii="Bookman Old Style" w:eastAsia="Calibri" w:hAnsi="Bookman Old Style" w:cs="Times New Roman"/>
      <w:color w:val="000000"/>
      <w:kern w:val="28"/>
      <w:szCs w:val="20"/>
      <w:lang w:eastAsia="ru-RU"/>
    </w:rPr>
  </w:style>
  <w:style w:type="character" w:customStyle="1" w:styleId="NoSpacingChar">
    <w:name w:val="No Spacing Char"/>
    <w:link w:val="10"/>
    <w:locked/>
    <w:rsid w:val="00292685"/>
    <w:rPr>
      <w:rFonts w:ascii="Bookman Old Style" w:eastAsia="Calibri" w:hAnsi="Bookman Old Style" w:cs="Times New Roman"/>
      <w:color w:val="000000"/>
      <w:kern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6</cp:revision>
  <cp:lastPrinted>2016-07-20T09:10:00Z</cp:lastPrinted>
  <dcterms:created xsi:type="dcterms:W3CDTF">2018-10-03T08:23:00Z</dcterms:created>
  <dcterms:modified xsi:type="dcterms:W3CDTF">2018-10-04T11:43:00Z</dcterms:modified>
</cp:coreProperties>
</file>