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BB" w:rsidRDefault="001D30B4" w:rsidP="001D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1D30B4" w:rsidRDefault="0040331C" w:rsidP="00396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F64A94">
        <w:rPr>
          <w:rFonts w:ascii="Times New Roman" w:hAnsi="Times New Roman" w:cs="Times New Roman"/>
          <w:b/>
          <w:sz w:val="24"/>
          <w:szCs w:val="24"/>
        </w:rPr>
        <w:t>Выдача копий архивных документов, подтверждающих право на владение землей»</w:t>
      </w:r>
    </w:p>
    <w:p w:rsidR="0040331C" w:rsidRDefault="0040331C" w:rsidP="001D30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31C" w:rsidRDefault="0040331C" w:rsidP="00403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1. Общие сведения о муниципальной услуге</w:t>
      </w:r>
    </w:p>
    <w:p w:rsidR="00396643" w:rsidRDefault="00396643" w:rsidP="0040331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2835"/>
        <w:gridCol w:w="5668"/>
      </w:tblGrid>
      <w:tr w:rsidR="0040331C" w:rsidTr="00396643">
        <w:trPr>
          <w:trHeight w:val="270"/>
        </w:trPr>
        <w:tc>
          <w:tcPr>
            <w:tcW w:w="842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668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40331C" w:rsidTr="00396643">
        <w:trPr>
          <w:trHeight w:val="270"/>
        </w:trPr>
        <w:tc>
          <w:tcPr>
            <w:tcW w:w="842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31C" w:rsidTr="00396643">
        <w:trPr>
          <w:trHeight w:val="270"/>
        </w:trPr>
        <w:tc>
          <w:tcPr>
            <w:tcW w:w="842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0331C" w:rsidRDefault="0040331C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68" w:type="dxa"/>
          </w:tcPr>
          <w:p w:rsidR="0040331C" w:rsidRDefault="0040331C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Первоуральское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«Муниципальный архив» (далее – муниципальный архив)</w:t>
            </w:r>
          </w:p>
        </w:tc>
      </w:tr>
      <w:tr w:rsidR="0040331C" w:rsidTr="00396643">
        <w:trPr>
          <w:trHeight w:val="270"/>
        </w:trPr>
        <w:tc>
          <w:tcPr>
            <w:tcW w:w="842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40331C" w:rsidRDefault="0040331C" w:rsidP="00921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668" w:type="dxa"/>
          </w:tcPr>
          <w:p w:rsidR="0040331C" w:rsidRDefault="0040331C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31C" w:rsidTr="00396643">
        <w:trPr>
          <w:trHeight w:val="270"/>
        </w:trPr>
        <w:tc>
          <w:tcPr>
            <w:tcW w:w="842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:rsidR="0040331C" w:rsidRDefault="00921A21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68" w:type="dxa"/>
          </w:tcPr>
          <w:p w:rsidR="0040331C" w:rsidRPr="00921A21" w:rsidRDefault="00F64A94" w:rsidP="00F64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копий архивных документов, подтверждающих право на  владение землей </w:t>
            </w:r>
          </w:p>
        </w:tc>
      </w:tr>
      <w:tr w:rsidR="00921A21" w:rsidTr="00396643">
        <w:trPr>
          <w:trHeight w:val="270"/>
        </w:trPr>
        <w:tc>
          <w:tcPr>
            <w:tcW w:w="842" w:type="dxa"/>
          </w:tcPr>
          <w:p w:rsidR="00921A21" w:rsidRDefault="00921A21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921A21" w:rsidRDefault="00921A21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68" w:type="dxa"/>
          </w:tcPr>
          <w:p w:rsidR="00921A21" w:rsidRPr="00921A21" w:rsidRDefault="00F64A94" w:rsidP="00B568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 владение землей</w:t>
            </w:r>
          </w:p>
        </w:tc>
      </w:tr>
      <w:tr w:rsidR="00921A21" w:rsidTr="00396643">
        <w:trPr>
          <w:trHeight w:val="270"/>
        </w:trPr>
        <w:tc>
          <w:tcPr>
            <w:tcW w:w="842" w:type="dxa"/>
          </w:tcPr>
          <w:p w:rsidR="00921A21" w:rsidRDefault="00921A21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21A21" w:rsidRDefault="00921A21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668" w:type="dxa"/>
          </w:tcPr>
          <w:p w:rsidR="00921A21" w:rsidRPr="00F64A94" w:rsidRDefault="00F64A94" w:rsidP="003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94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предоставлению ПМКУ «Муниципальный архив» (далее – архив) муниципальной услуги «Выдача копий архивных документов, подтверждающих право на  владение землей»</w:t>
            </w:r>
          </w:p>
        </w:tc>
      </w:tr>
      <w:tr w:rsidR="00396643" w:rsidTr="00396643">
        <w:trPr>
          <w:trHeight w:val="270"/>
        </w:trPr>
        <w:tc>
          <w:tcPr>
            <w:tcW w:w="842" w:type="dxa"/>
          </w:tcPr>
          <w:p w:rsidR="00396643" w:rsidRDefault="00396643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35" w:type="dxa"/>
          </w:tcPr>
          <w:p w:rsidR="00396643" w:rsidRDefault="00396643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8" w:type="dxa"/>
          </w:tcPr>
          <w:p w:rsidR="00396643" w:rsidRPr="00396643" w:rsidRDefault="00396643" w:rsidP="003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6643" w:rsidTr="00396643">
        <w:trPr>
          <w:trHeight w:val="270"/>
        </w:trPr>
        <w:tc>
          <w:tcPr>
            <w:tcW w:w="842" w:type="dxa"/>
            <w:vMerge w:val="restart"/>
          </w:tcPr>
          <w:p w:rsidR="00396643" w:rsidRDefault="00396643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  <w:vMerge w:val="restart"/>
          </w:tcPr>
          <w:p w:rsidR="00396643" w:rsidRDefault="00396643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668" w:type="dxa"/>
          </w:tcPr>
          <w:p w:rsidR="00396643" w:rsidRDefault="00396643" w:rsidP="003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 (функций)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ЕГПУ), Портал государственных и муниципальных услуг (функций) Свердловской области  (далее- ПГМУ СО)</w:t>
            </w:r>
          </w:p>
        </w:tc>
      </w:tr>
      <w:tr w:rsidR="00396643" w:rsidTr="00396643">
        <w:trPr>
          <w:trHeight w:val="270"/>
        </w:trPr>
        <w:tc>
          <w:tcPr>
            <w:tcW w:w="842" w:type="dxa"/>
            <w:vMerge/>
          </w:tcPr>
          <w:p w:rsidR="00396643" w:rsidRDefault="00396643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6643" w:rsidRDefault="00396643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396643" w:rsidRDefault="00396643" w:rsidP="003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архива</w:t>
            </w:r>
          </w:p>
        </w:tc>
      </w:tr>
      <w:tr w:rsidR="00396643" w:rsidTr="00396643">
        <w:trPr>
          <w:trHeight w:val="270"/>
        </w:trPr>
        <w:tc>
          <w:tcPr>
            <w:tcW w:w="842" w:type="dxa"/>
            <w:vMerge/>
          </w:tcPr>
          <w:p w:rsidR="00396643" w:rsidRDefault="00396643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6643" w:rsidRDefault="00396643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396643" w:rsidRDefault="00396643" w:rsidP="003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муниципальной услуги </w:t>
            </w:r>
          </w:p>
        </w:tc>
      </w:tr>
      <w:tr w:rsidR="00396643" w:rsidTr="00396643">
        <w:trPr>
          <w:trHeight w:val="270"/>
        </w:trPr>
        <w:tc>
          <w:tcPr>
            <w:tcW w:w="842" w:type="dxa"/>
            <w:vMerge/>
          </w:tcPr>
          <w:p w:rsidR="00396643" w:rsidRDefault="00396643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6643" w:rsidRDefault="00396643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396643" w:rsidRDefault="00396643" w:rsidP="003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653FB1" w:rsidRDefault="00653FB1">
      <w:pPr>
        <w:rPr>
          <w:rFonts w:ascii="Times New Roman" w:hAnsi="Times New Roman" w:cs="Times New Roman"/>
          <w:sz w:val="24"/>
          <w:szCs w:val="24"/>
        </w:rPr>
        <w:sectPr w:rsidR="00653FB1" w:rsidSect="00C82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об услугах»</w:t>
      </w: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3"/>
        <w:gridCol w:w="2693"/>
        <w:gridCol w:w="2693"/>
        <w:gridCol w:w="992"/>
        <w:gridCol w:w="992"/>
        <w:gridCol w:w="993"/>
        <w:gridCol w:w="1134"/>
        <w:gridCol w:w="1134"/>
        <w:gridCol w:w="1417"/>
        <w:gridCol w:w="1560"/>
      </w:tblGrid>
      <w:tr w:rsidR="00AC3546" w:rsidTr="00647953">
        <w:trPr>
          <w:trHeight w:val="360"/>
        </w:trPr>
        <w:tc>
          <w:tcPr>
            <w:tcW w:w="1986" w:type="dxa"/>
            <w:gridSpan w:val="2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693" w:type="dxa"/>
            <w:vMerge w:val="restart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услуги</w:t>
            </w:r>
          </w:p>
        </w:tc>
        <w:tc>
          <w:tcPr>
            <w:tcW w:w="992" w:type="dxa"/>
            <w:vMerge w:val="restart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992" w:type="dxa"/>
            <w:vMerge w:val="restart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3261" w:type="dxa"/>
            <w:gridSpan w:val="3"/>
          </w:tcPr>
          <w:p w:rsidR="00AC3546" w:rsidRPr="00DC7841" w:rsidRDefault="00AC3546" w:rsidP="00647953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560" w:type="dxa"/>
            <w:vMerge w:val="restart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услуги</w:t>
            </w:r>
          </w:p>
        </w:tc>
      </w:tr>
      <w:tr w:rsidR="00AC3546" w:rsidTr="00647953">
        <w:trPr>
          <w:trHeight w:val="360"/>
        </w:trPr>
        <w:tc>
          <w:tcPr>
            <w:tcW w:w="9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заявления по месту жительства (месту нахождения юр. лица)  </w:t>
            </w:r>
          </w:p>
        </w:tc>
        <w:tc>
          <w:tcPr>
            <w:tcW w:w="9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заявления по месту жительства (по месту обращения)  </w:t>
            </w:r>
          </w:p>
        </w:tc>
        <w:tc>
          <w:tcPr>
            <w:tcW w:w="2693" w:type="dxa"/>
            <w:vMerge/>
          </w:tcPr>
          <w:p w:rsidR="00AC3546" w:rsidRPr="00DC7841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C3546" w:rsidRPr="00DC7841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3546" w:rsidRPr="00DC7841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3546" w:rsidRPr="00DC7841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7" w:type="dxa"/>
            <w:vMerge/>
          </w:tcPr>
          <w:p w:rsidR="00AC3546" w:rsidRPr="00DC7841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C3546" w:rsidRPr="00DC7841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46" w:rsidTr="00647953">
        <w:trPr>
          <w:trHeight w:val="360"/>
        </w:trPr>
        <w:tc>
          <w:tcPr>
            <w:tcW w:w="9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C3546" w:rsidTr="00647953">
        <w:trPr>
          <w:trHeight w:val="360"/>
        </w:trPr>
        <w:tc>
          <w:tcPr>
            <w:tcW w:w="99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99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269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74401">
              <w:rPr>
                <w:rFonts w:ascii="Times New Roman" w:hAnsi="Times New Roman" w:cs="Times New Roman"/>
                <w:sz w:val="20"/>
                <w:szCs w:val="20"/>
              </w:rPr>
              <w:t>Отсутствие в запросе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наименование юридического лица на бланке организации; для граждан – фамилия, имя и  отчество (последнее – при наличии);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почтовый и/или электронный адрес заявителя, по которому должны быть направлены ответ, уведомление о переадресации запроса;</w:t>
            </w:r>
          </w:p>
          <w:p w:rsidR="00AC3546" w:rsidRDefault="00AC3546" w:rsidP="00B7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интересующие заявителя, сведения и хронологические рамки запрашиваемой информации</w:t>
            </w:r>
            <w:r w:rsidR="00B70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0955" w:rsidRPr="00774401" w:rsidRDefault="00B70955" w:rsidP="00B7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Заполнение запроса неразборчивым, не поддающимся прочтению почерком</w:t>
            </w:r>
          </w:p>
        </w:tc>
        <w:tc>
          <w:tcPr>
            <w:tcW w:w="269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если в запросе заявител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отсутствует наименование юридического лица, для граждан – фамилия, имя и отчество (последне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наличии);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если в запросе заявителя отсутствует почтовый и/или электронный адрес заявителя;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если в запросе заявителя отсутствует тема (вопрос), хронология запрашиваемой информации;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если ответ по существу поставленного в запросе вопроса не может быть 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запросе вопроса в связи с 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 конфиденциальную информацию;</w:t>
            </w:r>
          </w:p>
          <w:p w:rsidR="00AC3546" w:rsidRPr="00BA1ABA" w:rsidRDefault="00AC3546" w:rsidP="00B7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5) если в запросе содержится вопрос, на который заявителю ранее неоднократно давались письменные ответы по существу, и при этом </w:t>
            </w:r>
            <w:r w:rsidR="00B7095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приводятся новые доводы и обстоятельства. </w:t>
            </w:r>
          </w:p>
        </w:tc>
        <w:tc>
          <w:tcPr>
            <w:tcW w:w="992" w:type="dxa"/>
          </w:tcPr>
          <w:p w:rsidR="00AC3546" w:rsidRPr="0077440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AC3546" w:rsidRPr="0077440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C3546" w:rsidRPr="0077440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C3546" w:rsidRPr="0077440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546" w:rsidRPr="0077440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C3546" w:rsidRPr="00774401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личного обращения заявителя в архив, посредством почтового отправления, через МФЦ, либо с использованием информационно - телекоммуникационных технологий,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включая ЕПГУ, ПГМУ СО, и других информационно – телекоммуникационных средств</w:t>
            </w:r>
          </w:p>
        </w:tc>
        <w:tc>
          <w:tcPr>
            <w:tcW w:w="1560" w:type="dxa"/>
          </w:tcPr>
          <w:p w:rsidR="00AC3546" w:rsidRPr="00774401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посредством личного обращения заявителя в архив на бумажном носителе, через МФЦ на бумажном носителе, по почте, ЕПГУ, ПГМУ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</w:tr>
    </w:tbl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Раздел 3. Сведения о заявителях услуги</w:t>
      </w: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65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1466"/>
        <w:gridCol w:w="2082"/>
        <w:gridCol w:w="2103"/>
        <w:gridCol w:w="2045"/>
        <w:gridCol w:w="2072"/>
        <w:gridCol w:w="2338"/>
        <w:gridCol w:w="2087"/>
      </w:tblGrid>
      <w:tr w:rsidR="00AC3546" w:rsidTr="00647953">
        <w:trPr>
          <w:trHeight w:val="301"/>
        </w:trPr>
        <w:tc>
          <w:tcPr>
            <w:tcW w:w="672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6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2082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существующей категории на получение услуги</w:t>
            </w:r>
          </w:p>
        </w:tc>
        <w:tc>
          <w:tcPr>
            <w:tcW w:w="2103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2045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услуги представителям и заявителям</w:t>
            </w:r>
          </w:p>
        </w:tc>
        <w:tc>
          <w:tcPr>
            <w:tcW w:w="2072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38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87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3546" w:rsidTr="00647953">
        <w:trPr>
          <w:trHeight w:val="301"/>
        </w:trPr>
        <w:tc>
          <w:tcPr>
            <w:tcW w:w="672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2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3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5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2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8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C3546" w:rsidTr="00647953">
        <w:trPr>
          <w:trHeight w:val="301"/>
        </w:trPr>
        <w:tc>
          <w:tcPr>
            <w:tcW w:w="672" w:type="dxa"/>
            <w:vMerge w:val="restart"/>
          </w:tcPr>
          <w:p w:rsidR="00AC3546" w:rsidRPr="00BF1C0C" w:rsidRDefault="00AC3546" w:rsidP="00AC35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082" w:type="dxa"/>
            <w:vMerge w:val="restart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03" w:type="dxa"/>
            <w:vMerge w:val="restart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5" w:type="dxa"/>
            <w:vMerge w:val="restart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72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 физического лица</w:t>
            </w:r>
          </w:p>
        </w:tc>
        <w:tc>
          <w:tcPr>
            <w:tcW w:w="2338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87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выданная в порядке, предусмотренном Гражданским Кодексом РФ (простая письменная или нотариально заверенная)</w:t>
            </w:r>
          </w:p>
        </w:tc>
      </w:tr>
      <w:tr w:rsidR="00AC3546" w:rsidTr="00647953">
        <w:trPr>
          <w:trHeight w:val="301"/>
        </w:trPr>
        <w:tc>
          <w:tcPr>
            <w:tcW w:w="672" w:type="dxa"/>
            <w:vMerge/>
          </w:tcPr>
          <w:p w:rsidR="00AC3546" w:rsidRPr="00803FD2" w:rsidRDefault="00AC3546" w:rsidP="00647953">
            <w:p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 физического лица (родители, усыновители, опекуны или попечители)</w:t>
            </w:r>
          </w:p>
        </w:tc>
        <w:tc>
          <w:tcPr>
            <w:tcW w:w="2338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233B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</w:t>
            </w:r>
            <w:r w:rsidRPr="004623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опекуна, попечителя</w:t>
            </w:r>
            <w:proofErr w:type="gramEnd"/>
          </w:p>
        </w:tc>
        <w:tc>
          <w:tcPr>
            <w:tcW w:w="2087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46" w:rsidTr="00647953">
        <w:trPr>
          <w:trHeight w:val="301"/>
        </w:trPr>
        <w:tc>
          <w:tcPr>
            <w:tcW w:w="672" w:type="dxa"/>
            <w:vMerge/>
          </w:tcPr>
          <w:p w:rsidR="00AC3546" w:rsidRPr="00803FD2" w:rsidRDefault="00AC3546" w:rsidP="00647953">
            <w:p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 юридического лица</w:t>
            </w:r>
          </w:p>
        </w:tc>
        <w:tc>
          <w:tcPr>
            <w:tcW w:w="2338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87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выданная в порядке, предусмотренном Гражданским Кодексом РФ (простая письменная или нотариально заверенная)</w:t>
            </w:r>
          </w:p>
        </w:tc>
      </w:tr>
    </w:tbl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4. Документы, предоставляемые заявителем для получения услуги</w:t>
      </w:r>
    </w:p>
    <w:tbl>
      <w:tblPr>
        <w:tblW w:w="15198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388"/>
        <w:gridCol w:w="1931"/>
        <w:gridCol w:w="1674"/>
        <w:gridCol w:w="1418"/>
        <w:gridCol w:w="4677"/>
        <w:gridCol w:w="1701"/>
        <w:gridCol w:w="1701"/>
      </w:tblGrid>
      <w:tr w:rsidR="00AC3546" w:rsidTr="00647953">
        <w:trPr>
          <w:trHeight w:val="360"/>
        </w:trPr>
        <w:tc>
          <w:tcPr>
            <w:tcW w:w="708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88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документа</w:t>
            </w:r>
          </w:p>
        </w:tc>
        <w:tc>
          <w:tcPr>
            <w:tcW w:w="1931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674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предоставления документа</w:t>
            </w:r>
          </w:p>
        </w:tc>
        <w:tc>
          <w:tcPr>
            <w:tcW w:w="4677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документа</w:t>
            </w:r>
          </w:p>
        </w:tc>
        <w:tc>
          <w:tcPr>
            <w:tcW w:w="1701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документа/заполнения документа</w:t>
            </w:r>
          </w:p>
        </w:tc>
      </w:tr>
      <w:tr w:rsidR="00AC3546" w:rsidTr="00647953">
        <w:trPr>
          <w:trHeight w:val="360"/>
        </w:trPr>
        <w:tc>
          <w:tcPr>
            <w:tcW w:w="708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C3546" w:rsidTr="00647953">
        <w:trPr>
          <w:trHeight w:val="360"/>
        </w:trPr>
        <w:tc>
          <w:tcPr>
            <w:tcW w:w="708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931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674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 формирование в дело</w:t>
            </w:r>
          </w:p>
        </w:tc>
        <w:tc>
          <w:tcPr>
            <w:tcW w:w="1418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7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запросе заявителя (в заявлении) должны быть указаны: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наименование юридического лица на бланке организации; для граждан – фамилия, имя и отчество (последнее – при наличии);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2)почтовый и/или электронный адрес заявителя, по которому должны быть направлены ответ, уведомление о переадресации запроса;</w:t>
            </w:r>
          </w:p>
          <w:p w:rsidR="00AC3546" w:rsidRDefault="00AC3546" w:rsidP="007A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3)интересующие заявителя, вопрос, событие, факт, сведения и хронологические рамки запрашиваемой информации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 к технологической схеме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 к технологической схеме</w:t>
            </w:r>
          </w:p>
        </w:tc>
      </w:tr>
      <w:tr w:rsidR="00AC3546" w:rsidTr="00647953">
        <w:trPr>
          <w:trHeight w:val="360"/>
        </w:trPr>
        <w:tc>
          <w:tcPr>
            <w:tcW w:w="708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полномочия заявителя</w:t>
            </w:r>
          </w:p>
        </w:tc>
        <w:tc>
          <w:tcPr>
            <w:tcW w:w="1931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674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 установление личности представителя заявителя</w:t>
            </w:r>
          </w:p>
        </w:tc>
        <w:tc>
          <w:tcPr>
            <w:tcW w:w="1418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обращении представителя заявителя</w:t>
            </w:r>
          </w:p>
        </w:tc>
        <w:tc>
          <w:tcPr>
            <w:tcW w:w="4677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выданная в порядке, предусмотренном Гражданским Кодексом РФ (простая письменная или нотариально заверенная)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C3546" w:rsidRDefault="007A6B4E" w:rsidP="00AC3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A6B4E" w:rsidRDefault="007A6B4E" w:rsidP="00AC3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B4E" w:rsidRDefault="007A6B4E" w:rsidP="00AC3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B4E" w:rsidRDefault="007A6B4E" w:rsidP="00AC3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Раздел 5. Документы и сведения, получаемые посредством межведомственного информационного взаимодействия</w:t>
      </w: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05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9"/>
        <w:gridCol w:w="1701"/>
        <w:gridCol w:w="1829"/>
        <w:gridCol w:w="1624"/>
        <w:gridCol w:w="1624"/>
        <w:gridCol w:w="1585"/>
        <w:gridCol w:w="1664"/>
        <w:gridCol w:w="1624"/>
        <w:gridCol w:w="1625"/>
      </w:tblGrid>
      <w:tr w:rsidR="00AC3546" w:rsidTr="00647953">
        <w:trPr>
          <w:trHeight w:val="360"/>
        </w:trPr>
        <w:tc>
          <w:tcPr>
            <w:tcW w:w="1829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24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24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8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SID</w:t>
            </w:r>
          </w:p>
          <w:p w:rsidR="00AC3546" w:rsidRPr="00956CA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электронного сервиса</w:t>
            </w:r>
          </w:p>
        </w:tc>
        <w:tc>
          <w:tcPr>
            <w:tcW w:w="1664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24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межведомственного запроса</w:t>
            </w:r>
          </w:p>
        </w:tc>
        <w:tc>
          <w:tcPr>
            <w:tcW w:w="1625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заполнения формы межведомственного запроса</w:t>
            </w:r>
          </w:p>
        </w:tc>
      </w:tr>
      <w:tr w:rsidR="00AC3546" w:rsidTr="00647953">
        <w:trPr>
          <w:trHeight w:val="360"/>
        </w:trPr>
        <w:tc>
          <w:tcPr>
            <w:tcW w:w="182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5" w:type="dxa"/>
          </w:tcPr>
          <w:p w:rsidR="00AC3546" w:rsidRPr="0034788E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C3546" w:rsidTr="00647953">
        <w:trPr>
          <w:trHeight w:val="360"/>
        </w:trPr>
        <w:tc>
          <w:tcPr>
            <w:tcW w:w="182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Раздел 6. Результат услуги</w:t>
      </w: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1417"/>
        <w:gridCol w:w="4394"/>
        <w:gridCol w:w="1276"/>
        <w:gridCol w:w="1559"/>
        <w:gridCol w:w="1701"/>
        <w:gridCol w:w="1560"/>
        <w:gridCol w:w="1417"/>
        <w:gridCol w:w="1301"/>
      </w:tblGrid>
      <w:tr w:rsidR="00AC3546" w:rsidTr="00647953">
        <w:trPr>
          <w:trHeight w:val="375"/>
        </w:trPr>
        <w:tc>
          <w:tcPr>
            <w:tcW w:w="495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Документ/документы, являющиеся результатом услуги</w:t>
            </w:r>
          </w:p>
        </w:tc>
        <w:tc>
          <w:tcPr>
            <w:tcW w:w="4394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Требования к документу/документам, являющимися результатом услуги</w:t>
            </w:r>
            <w:proofErr w:type="gramEnd"/>
          </w:p>
        </w:tc>
        <w:tc>
          <w:tcPr>
            <w:tcW w:w="1276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</w:rPr>
              <w:t>/отрицательный)</w:t>
            </w:r>
          </w:p>
        </w:tc>
        <w:tc>
          <w:tcPr>
            <w:tcW w:w="1559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документа/документов, являющихся результатом услуги</w:t>
            </w:r>
          </w:p>
        </w:tc>
        <w:tc>
          <w:tcPr>
            <w:tcW w:w="1701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документа/документов, являющихся результатом услуги</w:t>
            </w:r>
          </w:p>
        </w:tc>
        <w:tc>
          <w:tcPr>
            <w:tcW w:w="1560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2718" w:type="dxa"/>
            <w:gridSpan w:val="2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хранения невостребованных заявителем результатов</w:t>
            </w:r>
          </w:p>
        </w:tc>
      </w:tr>
      <w:tr w:rsidR="00AC3546" w:rsidTr="00647953">
        <w:trPr>
          <w:trHeight w:val="375"/>
        </w:trPr>
        <w:tc>
          <w:tcPr>
            <w:tcW w:w="495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органе</w:t>
            </w:r>
          </w:p>
        </w:tc>
        <w:tc>
          <w:tcPr>
            <w:tcW w:w="1301" w:type="dxa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МФЦ</w:t>
            </w:r>
          </w:p>
        </w:tc>
      </w:tr>
      <w:tr w:rsidR="00AC3546" w:rsidTr="00647953">
        <w:trPr>
          <w:trHeight w:val="375"/>
        </w:trPr>
        <w:tc>
          <w:tcPr>
            <w:tcW w:w="49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1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C3546" w:rsidTr="00647953">
        <w:trPr>
          <w:trHeight w:val="375"/>
        </w:trPr>
        <w:tc>
          <w:tcPr>
            <w:tcW w:w="49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Архивная справка; архивная выписка; архивная копия</w:t>
            </w:r>
          </w:p>
        </w:tc>
        <w:tc>
          <w:tcPr>
            <w:tcW w:w="4394" w:type="dxa"/>
          </w:tcPr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1)т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окументов;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2)н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есовпадение отдельных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 в скобках («Так в документе», «Так в тексте оригинала»)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3)сведения о работе, учебе в нескольких организациях, учебных заведениях включаются в одну архивную справку;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тексте неразборчиво»)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6)п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архивной справке, объем которой превышает один лист, листы должны быть прошиты, пронумерованы и скреплены печатью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Архивные справки оформляются на бланке учреждения, подписываются руководителем муниципального архива и заверяются печатью учреждения, на ней проставляется номер и дата составления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и т.д.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11)о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тдельные слова и выражения оригинала, вызывающие сомнения в их точности, 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оговариваются словами «Так в тексте оригинала», «Так в документе».</w:t>
            </w:r>
            <w:proofErr w:type="gramEnd"/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После текста архивной выписки указываются архивный шифр и номера листов единицы хранения архивного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12)а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утентичность выданных по запросам архивных выписок удостоверяются подписью специалиста муниципального архива и печатью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546" w:rsidRPr="009A3F40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архивная справка,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документа; доверенному лицу – при предъявлении доверенности, оформленной в установленном порядке. Получатель архивной справки и архивной выписки расписывается в журнале выдачи документов, указывая дату их получения.</w:t>
            </w:r>
          </w:p>
        </w:tc>
        <w:tc>
          <w:tcPr>
            <w:tcW w:w="1276" w:type="dxa"/>
          </w:tcPr>
          <w:p w:rsidR="00AC3546" w:rsidRPr="005862B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559" w:type="dxa"/>
          </w:tcPr>
          <w:p w:rsidR="00AC3546" w:rsidRDefault="00FF72CD" w:rsidP="00FF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архивного документа</w:t>
            </w:r>
          </w:p>
        </w:tc>
        <w:tc>
          <w:tcPr>
            <w:tcW w:w="1701" w:type="dxa"/>
          </w:tcPr>
          <w:p w:rsidR="00AC3546" w:rsidRDefault="00FF72CD" w:rsidP="00FF7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муниципальном архиве на бумажном носителе, в МФЦ на бумажном носителе, посредством почтового обращения</w:t>
            </w:r>
          </w:p>
        </w:tc>
        <w:tc>
          <w:tcPr>
            <w:tcW w:w="1417" w:type="dxa"/>
            <w:vMerge w:val="restart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301" w:type="dxa"/>
            <w:vMerge w:val="restart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хранятся в течение трех месяцев и возвращаются в муниципальный архив</w:t>
            </w:r>
          </w:p>
        </w:tc>
      </w:tr>
      <w:tr w:rsidR="00AC3546" w:rsidTr="00647953">
        <w:trPr>
          <w:trHeight w:val="375"/>
        </w:trPr>
        <w:tc>
          <w:tcPr>
            <w:tcW w:w="49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4394" w:type="dxa"/>
          </w:tcPr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1.При отсутствии сведений в архивных документах, необходимых для исполнения запроса, составляется ответ: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об отсутствии запрашиваемых сведений; в ответе указываются причины отсутствия документов (в архив не поступали, в документах не содержится запрашиваемых сведений, уничтожены при пожаре, аварии теплосетей и т.п.);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 дальнейших путях поиска необходимой информации;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 направлении соответствующего запроса на исполнение в другой архив или организацию.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При отсутствии у заявителя документов, подтверждающих его полномочия запрашивать сведения, составляющие государственную или иную охраняемую федеральным законом тайну, заявителю сообщается о невозможности дать ответ по существу поставленного в запросе вопроса в связи с недопустимостью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разглашения указанных сведений.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 обстоятельства; руководитель муниципального архива вправе принять решение о безосновательности запроса и 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данном решении уведомляется заявитель, направивший запрос.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Если в запросе содержатся нецензурные 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нем вопросов и сообщить заявителю, направившему его, о недопустимости злоупотребления правом.</w:t>
            </w:r>
          </w:p>
        </w:tc>
        <w:tc>
          <w:tcPr>
            <w:tcW w:w="1276" w:type="dxa"/>
          </w:tcPr>
          <w:p w:rsidR="00AC3546" w:rsidRPr="005862B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559" w:type="dxa"/>
          </w:tcPr>
          <w:p w:rsidR="00AC3546" w:rsidRDefault="00AC3546" w:rsidP="00FF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FF72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 технологической схеме</w:t>
            </w:r>
          </w:p>
        </w:tc>
        <w:tc>
          <w:tcPr>
            <w:tcW w:w="1701" w:type="dxa"/>
          </w:tcPr>
          <w:p w:rsidR="00AC3546" w:rsidRDefault="007A6B4E" w:rsidP="00FF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C3546">
              <w:rPr>
                <w:rFonts w:ascii="Times New Roman" w:hAnsi="Times New Roman" w:cs="Times New Roman"/>
              </w:rPr>
              <w:t xml:space="preserve">риложение </w:t>
            </w:r>
            <w:r w:rsidR="00FF72CD">
              <w:rPr>
                <w:rFonts w:ascii="Times New Roman" w:hAnsi="Times New Roman" w:cs="Times New Roman"/>
              </w:rPr>
              <w:t>4</w:t>
            </w:r>
            <w:r w:rsidR="00AC3546">
              <w:rPr>
                <w:rFonts w:ascii="Times New Roman" w:hAnsi="Times New Roman" w:cs="Times New Roman"/>
              </w:rPr>
              <w:t xml:space="preserve"> к технологической схеме</w:t>
            </w:r>
          </w:p>
        </w:tc>
        <w:tc>
          <w:tcPr>
            <w:tcW w:w="1560" w:type="dxa"/>
            <w:vMerge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услуги</w:t>
      </w: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1701"/>
        <w:gridCol w:w="6521"/>
        <w:gridCol w:w="1417"/>
        <w:gridCol w:w="1559"/>
        <w:gridCol w:w="1843"/>
        <w:gridCol w:w="1496"/>
      </w:tblGrid>
      <w:tr w:rsidR="00AC3546" w:rsidTr="00647953">
        <w:trPr>
          <w:trHeight w:val="375"/>
        </w:trPr>
        <w:tc>
          <w:tcPr>
            <w:tcW w:w="658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процедуры процесса</w:t>
            </w:r>
          </w:p>
        </w:tc>
        <w:tc>
          <w:tcPr>
            <w:tcW w:w="6521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исполнения процедуры процесса</w:t>
            </w:r>
          </w:p>
        </w:tc>
        <w:tc>
          <w:tcPr>
            <w:tcW w:w="1417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процедуры (процесса)</w:t>
            </w:r>
          </w:p>
        </w:tc>
        <w:tc>
          <w:tcPr>
            <w:tcW w:w="1843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Ресурсы, необходимые для выполнения процедуры процесса</w:t>
            </w:r>
          </w:p>
        </w:tc>
        <w:tc>
          <w:tcPr>
            <w:tcW w:w="1496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документов, необходимые для выполнения процедуры процесса</w:t>
            </w:r>
          </w:p>
        </w:tc>
      </w:tr>
      <w:tr w:rsidR="00AC3546" w:rsidTr="00647953">
        <w:trPr>
          <w:trHeight w:val="375"/>
        </w:trPr>
        <w:tc>
          <w:tcPr>
            <w:tcW w:w="658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C3546" w:rsidTr="00647953">
        <w:trPr>
          <w:trHeight w:val="375"/>
        </w:trPr>
        <w:tc>
          <w:tcPr>
            <w:tcW w:w="658" w:type="dxa"/>
            <w:vMerge w:val="restart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запроса заявителя</w:t>
            </w:r>
          </w:p>
        </w:tc>
        <w:tc>
          <w:tcPr>
            <w:tcW w:w="6521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заявителя, по почте, через МФЦ.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наличия  основания для отказа в приеме документов, необходимых для предоставления муниципальной услуги, сотрудник муниципального архива отказывает в приеме документов.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муниципального архива регистрирует запрос в системе документооборота и делопроизводства муниципального архива.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 поступлении в муниципальный архив запроса с использованием информационно-телекоммуникационных технологий, включая использование ЕПГУ, ПГМУ СО и других средств информационно-телекоммуникационных технологий в случаях и порядке, установленных действующим законодательством, в форме электронного документа, не требующего последующих действий муниципального архива по направлению его на исполнение в другой архив и организацию, ответ заявителю направляется по почте или по электронному адресу, указанному в запросе.</w:t>
            </w:r>
            <w:proofErr w:type="gramEnd"/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срок ожидания заявителя в очереди при подаче запроса о предоставлении муниципальной услуги не должен превышать 15 минут</w:t>
            </w:r>
            <w:r>
              <w:rPr>
                <w:rFonts w:ascii="Times New Roman" w:hAnsi="Times New Roman" w:cs="Times New Roman"/>
              </w:rPr>
              <w:br/>
              <w:t>2) запрос заявителя, поступивший в муниципальный архив, регистрируется в течение 3 рабочих дней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муниципального архива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546" w:rsidTr="00647953">
        <w:trPr>
          <w:trHeight w:val="375"/>
        </w:trPr>
        <w:tc>
          <w:tcPr>
            <w:tcW w:w="658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МФЦ: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выдает в день обращения заявителю  один экземпляр «запроса </w:t>
            </w:r>
            <w:r>
              <w:rPr>
                <w:rFonts w:ascii="Times New Roman" w:hAnsi="Times New Roman" w:cs="Times New Roman"/>
              </w:rPr>
              <w:lastRenderedPageBreak/>
              <w:t>заявителя на организацию предоставления государственных (муниципальных) услуг» с указанием перечня принятых документов и даты приема в МФЦ;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принятый запрос регистрируется путем проставления прямоугольного штампа с регистрационным номером МФЦ; рядом с оттиском штампа указывается дата приема и личная подпись оператора, принявшего запрос;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подлинным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сверено», если копия документа представлена без предъявления оригинала, штамп не проставляется;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6B4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направляет запрос и документы, необходимые для предоставления муниципальной услуги, в муниципальный архив 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546" w:rsidTr="00647953">
        <w:trPr>
          <w:trHeight w:val="375"/>
        </w:trPr>
        <w:tc>
          <w:tcPr>
            <w:tcW w:w="658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запроса исполнителем, анализ тематики запроса</w:t>
            </w:r>
          </w:p>
        </w:tc>
        <w:tc>
          <w:tcPr>
            <w:tcW w:w="6521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муниципального архива осуществляют анализ тематики поступившего запроса с использованием  имеющихся в муниципальном архиве архивных справочников, содержащих сведения о местах хранения архивных документов, необходимых для исполнения запроса заявителя.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архив письменно запрашивает заявителя об уточнении и дополнении запроса необходимыми </w:t>
            </w:r>
            <w:proofErr w:type="gramStart"/>
            <w:r>
              <w:rPr>
                <w:rFonts w:ascii="Times New Roman" w:hAnsi="Times New Roman" w:cs="Times New Roman"/>
              </w:rPr>
              <w:t>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нечетко, неправильно сформулированного запроса.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муниципального архива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546" w:rsidTr="00647953">
        <w:trPr>
          <w:trHeight w:val="375"/>
        </w:trPr>
        <w:tc>
          <w:tcPr>
            <w:tcW w:w="658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 результатам рассмотрения запроса на исполнение в другой архив или организацию</w:t>
            </w:r>
          </w:p>
        </w:tc>
        <w:tc>
          <w:tcPr>
            <w:tcW w:w="6521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анализа тематики поступившего запроса муниципальный архив направляет запрос, не относящийся к составу хранящихся в муниципальном архиве архивных документов. В другой архив или организацию, где хранятся необходимые документы, с уведомлением об этом заявителя или заявителю дается соответствующая рекомендация.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если запрос требует исполнения несколькими организациями, муниципальный архив направляет в соответствующие архивы или организации копии запроса.</w:t>
            </w:r>
          </w:p>
          <w:p w:rsidR="007A6B4E" w:rsidRDefault="007A6B4E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муниципального архива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546" w:rsidTr="00647953">
        <w:trPr>
          <w:trHeight w:val="375"/>
        </w:trPr>
        <w:tc>
          <w:tcPr>
            <w:tcW w:w="658" w:type="dxa"/>
            <w:vMerge w:val="restart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 ответа заявителю</w:t>
            </w:r>
          </w:p>
        </w:tc>
        <w:tc>
          <w:tcPr>
            <w:tcW w:w="6521" w:type="dxa"/>
          </w:tcPr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1)т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окументов;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2)н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есовпадение отдельных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 в скобках («Так в документе», «Так в тексте оригинала»)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3)сведения о работе, учебе в нескольких организациях, учебных заведениях включаются в одну архивную справку;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6)п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архивной справке, объем которой превышает один лист, листы должны быть прошиты, пронумерованы и скреплены печатью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Архивные справки оформляются на бланке учреждения, подписываются руководителем муниципального архива и заверяются печатью учреждения, на ней проставляется номер и дата составления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и т.д.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11)о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12)а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утентичность выданных по запросам архивных выписок удостоверяются подписью специалиста муниципального архива и печатью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результата в ходе исполнения запроса составляется отрицательный ответ на бланке муниципального архива. В ответе излагается причина, по которой не представляется возможным выдать требуемую копию архивного документа или архивную справку. При необходимости, ответ заверяется печатью муниципального архива. </w:t>
            </w:r>
          </w:p>
          <w:p w:rsidR="00AC3546" w:rsidRPr="009A3F40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архивная справка,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документа; доверенному лицу – при предъявлении доверенности, оформленной в установленном порядке. Получатель архивной справки и архивной выписки расписывается в журнале выдачи документов, указывая дату их получения.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 дней со дня регистрации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муниципального архива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546" w:rsidTr="00647953">
        <w:trPr>
          <w:trHeight w:val="375"/>
        </w:trPr>
        <w:tc>
          <w:tcPr>
            <w:tcW w:w="658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C3546" w:rsidRPr="00BE738D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38D">
              <w:rPr>
                <w:rFonts w:ascii="Times New Roman" w:hAnsi="Times New Roman" w:cs="Times New Roman"/>
              </w:rPr>
              <w:t>результат предоставления муниципальной услуги выдается зая</w:t>
            </w:r>
            <w:r>
              <w:rPr>
                <w:rFonts w:ascii="Times New Roman" w:hAnsi="Times New Roman" w:cs="Times New Roman"/>
              </w:rPr>
              <w:t xml:space="preserve">вителю при предъявлении паспорта или иного удостоверяющего личность документа; доверенному лицу – при предъявлении доверенности, оформленной в установленном порядке 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ожидания заявителя в очереди при получении результата предоставления муниципальной услуги не должен превышать 15 минут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МФЦ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8. Особенности предоставления услуги в электронной форме</w:t>
      </w: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55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9"/>
        <w:gridCol w:w="1984"/>
        <w:gridCol w:w="1843"/>
        <w:gridCol w:w="2126"/>
        <w:gridCol w:w="1843"/>
        <w:gridCol w:w="1985"/>
        <w:gridCol w:w="3375"/>
      </w:tblGrid>
      <w:tr w:rsidR="00AC3546" w:rsidTr="00647953">
        <w:trPr>
          <w:trHeight w:val="405"/>
        </w:trPr>
        <w:tc>
          <w:tcPr>
            <w:tcW w:w="1799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получения заявителем информации о сроках и порядке предоставления услуги </w:t>
            </w:r>
          </w:p>
        </w:tc>
        <w:tc>
          <w:tcPr>
            <w:tcW w:w="1984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записи на прием в орган, МФЦ для подачи запроса о предоставлении услуги </w:t>
            </w:r>
          </w:p>
        </w:tc>
        <w:tc>
          <w:tcPr>
            <w:tcW w:w="1843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запроса о предоставлении услуги</w:t>
            </w:r>
          </w:p>
        </w:tc>
        <w:tc>
          <w:tcPr>
            <w:tcW w:w="2126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843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375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AC3546" w:rsidTr="00647953">
        <w:trPr>
          <w:trHeight w:val="405"/>
        </w:trPr>
        <w:tc>
          <w:tcPr>
            <w:tcW w:w="179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C3546" w:rsidTr="00647953">
        <w:trPr>
          <w:trHeight w:val="405"/>
        </w:trPr>
        <w:tc>
          <w:tcPr>
            <w:tcW w:w="179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ЕПГУ, ПГМУ СО 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376CB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F376C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gos</w:t>
            </w:r>
            <w:proofErr w:type="spellEnd"/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uslugi</w:t>
            </w:r>
            <w:proofErr w:type="spellEnd"/>
            <w:r w:rsidRPr="00F376C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376CB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3546" w:rsidRPr="00F376CB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муниципального архива, официальный сайт МФЦ</w:t>
            </w:r>
          </w:p>
        </w:tc>
        <w:tc>
          <w:tcPr>
            <w:tcW w:w="1984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на прием в муниципальный архив не осуществляется, в МФЦ посредством официального сайта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путем заполнения формы запроса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126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личный кабинет заявителя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3375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муниципального архива в сети Интернет,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</w:tr>
    </w:tbl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02" w:rsidRDefault="00B21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3546" w:rsidRDefault="00AC3546" w:rsidP="0040331C">
      <w:pPr>
        <w:spacing w:after="0"/>
        <w:rPr>
          <w:rFonts w:ascii="Times New Roman" w:hAnsi="Times New Roman" w:cs="Times New Roman"/>
          <w:sz w:val="24"/>
          <w:szCs w:val="24"/>
        </w:rPr>
        <w:sectPr w:rsidR="00AC3546" w:rsidSect="00653FB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513A" w:rsidRDefault="0098513A" w:rsidP="0098513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технологической схеме</w:t>
      </w: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D8" w:rsidRPr="00E07ED8" w:rsidRDefault="00E07ED8" w:rsidP="00E07ED8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В ПМКУ «Муниципальный архив»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от_________________________________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___________________________________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07ED8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(ей)__________________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___________________________________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паспорт____________________________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___________________________________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доверенность_______________________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тел.________________________________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ED8" w:rsidRPr="00E07ED8" w:rsidRDefault="00E07ED8" w:rsidP="00E0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i/>
          <w:sz w:val="24"/>
          <w:szCs w:val="24"/>
        </w:rPr>
        <w:t>ЗАЯВЛЕНИЕ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i/>
          <w:sz w:val="24"/>
          <w:szCs w:val="24"/>
        </w:rPr>
        <w:t>Прошу выдать архивную копию</w:t>
      </w:r>
    </w:p>
    <w:p w:rsidR="00E07ED8" w:rsidRPr="00E07ED8" w:rsidRDefault="00E07ED8" w:rsidP="00E07ED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решения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Исполкома 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Первоуральского</w:t>
      </w:r>
      <w:proofErr w:type="spellEnd"/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городского Совета (</w:t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>постановления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администрации)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от__________________________№</w:t>
      </w:r>
      <w:proofErr w:type="spellEnd"/>
      <w:r w:rsidRPr="00E07ED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ED8" w:rsidRPr="00E07ED8" w:rsidRDefault="00E07ED8" w:rsidP="00E07E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договора о предоставлении в бессрочное пользование земельного участка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под строительство индивидуального жилого дома на праве личной собственности 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от___________________________№</w:t>
      </w:r>
      <w:proofErr w:type="spellEnd"/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реестра__________________________</w:t>
      </w: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Адрес:_____________________________________________________________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7ED8">
        <w:rPr>
          <w:rFonts w:ascii="Times New Roman" w:eastAsia="Calibri" w:hAnsi="Times New Roman" w:cs="Times New Roman"/>
          <w:sz w:val="24"/>
          <w:szCs w:val="24"/>
        </w:rPr>
        <w:t>_ Застройщик_______________________________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ED8" w:rsidRPr="00E07ED8" w:rsidRDefault="00E07ED8" w:rsidP="00E07E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договора купли – продажи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индивидуального жилого дома                                         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от___________________________№</w:t>
      </w:r>
      <w:proofErr w:type="spellEnd"/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реестра___________________________</w:t>
      </w: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ПРОДАВЕЦ:___________________________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ПОКУПАТЕЛЬ:_____________________________________________________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ED8" w:rsidRDefault="00E07ED8" w:rsidP="00E07E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 xml:space="preserve">Завещания  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                    ФИО_____________________________________________________________</w:t>
      </w:r>
    </w:p>
    <w:p w:rsidR="00E07ED8" w:rsidRDefault="00E07ED8" w:rsidP="00E07E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Дата   смерти______________________________________________________ </w:t>
      </w:r>
    </w:p>
    <w:p w:rsidR="00E07ED8" w:rsidRPr="00E07ED8" w:rsidRDefault="00E07ED8" w:rsidP="00E07ED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от ________________________№  реестра______________________________</w:t>
      </w:r>
    </w:p>
    <w:p w:rsidR="00E07ED8" w:rsidRDefault="00E07ED8" w:rsidP="00E07E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E07ED8" w:rsidRPr="00E07ED8" w:rsidRDefault="00E07ED8" w:rsidP="00E07ED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07ED8" w:rsidRPr="00E07ED8" w:rsidRDefault="00E07ED8" w:rsidP="00E07E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Свидетельства о праве на наследство по закону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от____________________________№</w:t>
      </w:r>
      <w:proofErr w:type="spellEnd"/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реестра__________________________</w:t>
      </w:r>
    </w:p>
    <w:p w:rsidR="00E07ED8" w:rsidRDefault="00E07ED8" w:rsidP="00E07E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E07ED8" w:rsidRPr="00E07ED8" w:rsidRDefault="00E07ED8" w:rsidP="00E07ED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07ED8" w:rsidRDefault="00E07ED8" w:rsidP="00E07E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Наследственного дела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№  ______ после  смерти    </w:t>
      </w:r>
    </w:p>
    <w:p w:rsidR="00E07ED8" w:rsidRDefault="00E07ED8" w:rsidP="00E07E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ФИО___________________________________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07ED8" w:rsidRPr="00E07ED8" w:rsidRDefault="00E07ED8" w:rsidP="00E07ED8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дата смерти_______________________________________________________</w:t>
      </w: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D8" w:rsidRDefault="00E07ED8" w:rsidP="00E07ED8">
      <w:pPr>
        <w:spacing w:after="0" w:line="240" w:lineRule="auto"/>
        <w:rPr>
          <w:b/>
          <w:sz w:val="28"/>
          <w:szCs w:val="28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Дата__________</w:t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  <w:t>Подпись________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8513A" w:rsidRDefault="0098513A" w:rsidP="00E07ED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технологической схеме</w:t>
      </w: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4A0" w:rsidRPr="00E07ED8" w:rsidRDefault="003A14A0" w:rsidP="003A14A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В ПМКУ «Муниципальный архив»</w:t>
      </w:r>
    </w:p>
    <w:p w:rsidR="003A14A0" w:rsidRDefault="003A14A0" w:rsidP="003A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</w:p>
    <w:p w:rsidR="003A14A0" w:rsidRPr="00E07ED8" w:rsidRDefault="003A14A0" w:rsidP="003A14A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07ED8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Иванова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Ивана Ивановича</w:t>
      </w:r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___________________________________</w:t>
      </w:r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проживающего (ей)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илимбай</w:t>
      </w:r>
      <w:proofErr w:type="spellEnd"/>
    </w:p>
    <w:p w:rsidR="003A14A0" w:rsidRPr="003A14A0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ул. К-Маркса, 73-14</w:t>
      </w:r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паспорт___</w:t>
      </w:r>
      <w:r>
        <w:rPr>
          <w:rFonts w:ascii="Times New Roman" w:hAnsi="Times New Roman" w:cs="Times New Roman"/>
          <w:sz w:val="24"/>
          <w:szCs w:val="24"/>
          <w:u w:val="single"/>
        </w:rPr>
        <w:t>6555  578798 выдан 01.01.2001</w:t>
      </w:r>
    </w:p>
    <w:p w:rsidR="003A14A0" w:rsidRPr="003A14A0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УВД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гор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ервоуральска</w:t>
      </w:r>
      <w:proofErr w:type="spellEnd"/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доверенность_______________________</w:t>
      </w:r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тел._</w:t>
      </w:r>
      <w:r>
        <w:rPr>
          <w:rFonts w:ascii="Times New Roman" w:hAnsi="Times New Roman" w:cs="Times New Roman"/>
          <w:sz w:val="24"/>
          <w:szCs w:val="24"/>
          <w:u w:val="single"/>
        </w:rPr>
        <w:t>89000000001</w:t>
      </w:r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A0" w:rsidRPr="00E07ED8" w:rsidRDefault="003A14A0" w:rsidP="003A14A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i/>
          <w:sz w:val="24"/>
          <w:szCs w:val="24"/>
        </w:rPr>
        <w:t>ЗАЯВЛЕНИЕ</w:t>
      </w:r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i/>
          <w:sz w:val="24"/>
          <w:szCs w:val="24"/>
        </w:rPr>
        <w:t>Прошу выдать архивную копию</w:t>
      </w:r>
    </w:p>
    <w:p w:rsidR="003A14A0" w:rsidRPr="003A14A0" w:rsidRDefault="003A14A0" w:rsidP="003A14A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решения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Исполкома 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Первоуральского</w:t>
      </w:r>
      <w:proofErr w:type="spellEnd"/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городского Совета (</w:t>
      </w:r>
      <w:r w:rsidRPr="003A14A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постановления</w:t>
      </w:r>
      <w:r w:rsidRPr="003A14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Главы администрации)</w:t>
      </w:r>
    </w:p>
    <w:p w:rsidR="003A14A0" w:rsidRDefault="003A14A0" w:rsidP="003A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        от____</w:t>
      </w:r>
      <w:r w:rsidR="00C20745">
        <w:rPr>
          <w:rFonts w:ascii="Times New Roman" w:hAnsi="Times New Roman" w:cs="Times New Roman"/>
          <w:sz w:val="24"/>
          <w:szCs w:val="24"/>
        </w:rPr>
        <w:t xml:space="preserve">27 </w:t>
      </w:r>
      <w:r w:rsidR="00C20745" w:rsidRPr="00C20745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C20745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C20745">
        <w:rPr>
          <w:rFonts w:ascii="Times New Roman" w:hAnsi="Times New Roman" w:cs="Times New Roman"/>
          <w:sz w:val="24"/>
          <w:szCs w:val="24"/>
          <w:u w:val="single"/>
        </w:rPr>
        <w:t>2004 г.</w:t>
      </w:r>
      <w:r w:rsidRPr="00C20745"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  <w:r w:rsidRPr="00E07ED8">
        <w:rPr>
          <w:rFonts w:ascii="Times New Roman" w:eastAsia="Calibri" w:hAnsi="Times New Roman" w:cs="Times New Roman"/>
          <w:sz w:val="24"/>
          <w:szCs w:val="24"/>
        </w:rPr>
        <w:t>№__</w:t>
      </w:r>
      <w:r w:rsidR="00C20745">
        <w:rPr>
          <w:rFonts w:ascii="Times New Roman" w:hAnsi="Times New Roman" w:cs="Times New Roman"/>
          <w:sz w:val="24"/>
          <w:szCs w:val="24"/>
          <w:u w:val="single"/>
        </w:rPr>
        <w:t>3071</w:t>
      </w:r>
      <w:r w:rsidRPr="00E07ED8">
        <w:rPr>
          <w:rFonts w:ascii="Times New Roman" w:eastAsia="Calibri" w:hAnsi="Times New Roman" w:cs="Times New Roman"/>
          <w:sz w:val="24"/>
          <w:szCs w:val="24"/>
        </w:rPr>
        <w:t>____</w:t>
      </w:r>
      <w:r w:rsidR="004C0CF5" w:rsidRPr="004C0CF5">
        <w:rPr>
          <w:rFonts w:ascii="Times New Roman" w:hAnsi="Times New Roman" w:cs="Times New Roman"/>
          <w:sz w:val="24"/>
          <w:szCs w:val="24"/>
          <w:u w:val="single"/>
        </w:rPr>
        <w:t xml:space="preserve"> «О выделении</w:t>
      </w:r>
      <w:r w:rsidR="004C0CF5">
        <w:rPr>
          <w:rFonts w:ascii="Times New Roman" w:hAnsi="Times New Roman" w:cs="Times New Roman"/>
          <w:sz w:val="24"/>
          <w:szCs w:val="24"/>
          <w:u w:val="single"/>
        </w:rPr>
        <w:t xml:space="preserve"> земельного участка по адресу: п. Билимбай, ул. Ленина, 1»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A0" w:rsidRPr="00E07ED8" w:rsidRDefault="003A14A0" w:rsidP="003A14A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договора о предоставлении в бессрочное пользование земельного участка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под строительство индивидуального жилого дома на праве личной собственности </w:t>
      </w:r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от___________________________№</w:t>
      </w:r>
      <w:proofErr w:type="spellEnd"/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реестра__________________________</w:t>
      </w:r>
    </w:p>
    <w:p w:rsidR="003A14A0" w:rsidRDefault="003A14A0" w:rsidP="003A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Адрес:_____________________________________________________________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7ED8">
        <w:rPr>
          <w:rFonts w:ascii="Times New Roman" w:eastAsia="Calibri" w:hAnsi="Times New Roman" w:cs="Times New Roman"/>
          <w:sz w:val="24"/>
          <w:szCs w:val="24"/>
        </w:rPr>
        <w:t>_ Застройщик_______________________________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A0" w:rsidRPr="00E07ED8" w:rsidRDefault="003A14A0" w:rsidP="003A14A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договора купли – продажи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индивидуального жилого дома                                         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от___________________________№</w:t>
      </w:r>
      <w:proofErr w:type="spellEnd"/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реестра___________________________</w:t>
      </w:r>
    </w:p>
    <w:p w:rsidR="003A14A0" w:rsidRDefault="003A14A0" w:rsidP="003A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ПРОДАВЕЦ:___________________________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A14A0" w:rsidRDefault="003A14A0" w:rsidP="003A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ПОКУПАТЕЛЬ:_____________________________________________________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A0" w:rsidRDefault="003A14A0" w:rsidP="003A14A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 xml:space="preserve">Завещания  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                    ФИО_____________________________________________________________</w:t>
      </w:r>
    </w:p>
    <w:p w:rsidR="003A14A0" w:rsidRDefault="003A14A0" w:rsidP="003A14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Дата   смерти______________________________________________________ </w:t>
      </w:r>
    </w:p>
    <w:p w:rsidR="003A14A0" w:rsidRPr="00E07ED8" w:rsidRDefault="003A14A0" w:rsidP="003A14A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от ________________________№  реестра______________________________</w:t>
      </w:r>
    </w:p>
    <w:p w:rsidR="003A14A0" w:rsidRDefault="003A14A0" w:rsidP="003A14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3A14A0" w:rsidRPr="00E07ED8" w:rsidRDefault="003A14A0" w:rsidP="003A14A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A14A0" w:rsidRPr="00E07ED8" w:rsidRDefault="003A14A0" w:rsidP="003A14A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Свидетельства о праве на наследство по закону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от____________________________№</w:t>
      </w:r>
      <w:proofErr w:type="spellEnd"/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реестра__________________________</w:t>
      </w:r>
    </w:p>
    <w:p w:rsidR="003A14A0" w:rsidRDefault="003A14A0" w:rsidP="003A14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3A14A0" w:rsidRPr="00E07ED8" w:rsidRDefault="003A14A0" w:rsidP="003A14A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A14A0" w:rsidRDefault="003A14A0" w:rsidP="003A14A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Наследственного дела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№  ______ после  смерти    </w:t>
      </w:r>
    </w:p>
    <w:p w:rsidR="003A14A0" w:rsidRDefault="003A14A0" w:rsidP="003A14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ФИО___________________________________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14A0" w:rsidRPr="00E07ED8" w:rsidRDefault="003A14A0" w:rsidP="003A14A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дата смерти_______________________________________________________</w:t>
      </w:r>
    </w:p>
    <w:p w:rsidR="003A14A0" w:rsidRDefault="003A14A0" w:rsidP="003A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4A0" w:rsidRDefault="003A14A0" w:rsidP="003A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4A0" w:rsidRDefault="003A14A0" w:rsidP="003A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4A0" w:rsidRDefault="003A14A0" w:rsidP="003A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4A0" w:rsidRDefault="003A14A0" w:rsidP="003A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4A0" w:rsidRDefault="003A14A0" w:rsidP="003A14A0">
      <w:pPr>
        <w:spacing w:after="0" w:line="240" w:lineRule="auto"/>
        <w:rPr>
          <w:b/>
          <w:sz w:val="28"/>
          <w:szCs w:val="28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Дата__________</w:t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  <w:t>Подпись________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513A" w:rsidSect="00AC35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6EFA" w:rsidRDefault="00FF72CD" w:rsidP="00AA6EF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A6EFA">
        <w:rPr>
          <w:rFonts w:ascii="Times New Roman" w:hAnsi="Times New Roman" w:cs="Times New Roman"/>
          <w:sz w:val="24"/>
          <w:szCs w:val="24"/>
        </w:rPr>
        <w:t>иложение</w:t>
      </w:r>
      <w:proofErr w:type="spellEnd"/>
      <w:r w:rsidR="00AA6EFA">
        <w:rPr>
          <w:rFonts w:ascii="Times New Roman" w:hAnsi="Times New Roman" w:cs="Times New Roman"/>
          <w:sz w:val="24"/>
          <w:szCs w:val="24"/>
        </w:rPr>
        <w:t xml:space="preserve"> </w:t>
      </w:r>
      <w:r w:rsidR="00C64F14">
        <w:rPr>
          <w:rFonts w:ascii="Times New Roman" w:hAnsi="Times New Roman" w:cs="Times New Roman"/>
          <w:sz w:val="24"/>
          <w:szCs w:val="24"/>
        </w:rPr>
        <w:t>3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технологической схеме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 муниципального архива</w:t>
      </w:r>
      <w:r w:rsidR="00FF72CD">
        <w:rPr>
          <w:rFonts w:ascii="Times New Roman" w:hAnsi="Times New Roman" w:cs="Times New Roman"/>
          <w:sz w:val="24"/>
          <w:szCs w:val="24"/>
        </w:rPr>
        <w:tab/>
      </w:r>
      <w:r w:rsidR="00FF72CD">
        <w:rPr>
          <w:rFonts w:ascii="Times New Roman" w:hAnsi="Times New Roman" w:cs="Times New Roman"/>
          <w:sz w:val="24"/>
          <w:szCs w:val="24"/>
        </w:rPr>
        <w:tab/>
      </w:r>
      <w:r w:rsidR="00FF72CD">
        <w:rPr>
          <w:rFonts w:ascii="Times New Roman" w:hAnsi="Times New Roman" w:cs="Times New Roman"/>
          <w:sz w:val="24"/>
          <w:szCs w:val="24"/>
        </w:rPr>
        <w:tab/>
      </w:r>
      <w:r w:rsidR="00FF72CD">
        <w:rPr>
          <w:rFonts w:ascii="Times New Roman" w:hAnsi="Times New Roman" w:cs="Times New Roman"/>
          <w:sz w:val="24"/>
          <w:szCs w:val="24"/>
        </w:rPr>
        <w:tab/>
      </w:r>
      <w:r w:rsidR="00FF72CD">
        <w:rPr>
          <w:rFonts w:ascii="Times New Roman" w:hAnsi="Times New Roman" w:cs="Times New Roman"/>
          <w:sz w:val="24"/>
          <w:szCs w:val="24"/>
        </w:rPr>
        <w:tab/>
        <w:t>Адрес заявителя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Pr="00F14AFF" w:rsidRDefault="00AA6EFA" w:rsidP="00AA6EFA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14AFF">
        <w:rPr>
          <w:rFonts w:ascii="Times New Roman" w:eastAsia="Calibri" w:hAnsi="Times New Roman" w:cs="Times New Roman"/>
          <w:sz w:val="24"/>
        </w:rPr>
        <w:t>На Ваш запрос сообщаем, что</w:t>
      </w:r>
      <w:r w:rsidRPr="00F14AFF">
        <w:rPr>
          <w:rFonts w:ascii="Times New Roman" w:eastAsia="Calibri" w:hAnsi="Times New Roman" w:cs="Times New Roman"/>
          <w:b/>
          <w:sz w:val="24"/>
        </w:rPr>
        <w:t xml:space="preserve"> </w:t>
      </w:r>
      <w:r w:rsidR="00C64F14">
        <w:rPr>
          <w:rFonts w:ascii="Times New Roman" w:eastAsia="Calibri" w:hAnsi="Times New Roman" w:cs="Times New Roman"/>
          <w:sz w:val="24"/>
        </w:rPr>
        <w:t xml:space="preserve">в документах архивного фонда </w:t>
      </w:r>
      <w:r>
        <w:rPr>
          <w:rFonts w:ascii="Times New Roman" w:hAnsi="Times New Roman" w:cs="Times New Roman"/>
          <w:sz w:val="24"/>
        </w:rPr>
        <w:t>_______</w:t>
      </w:r>
      <w:r w:rsidR="00C64F14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>_________________________</w:t>
      </w:r>
      <w:r w:rsidR="00C64F14">
        <w:rPr>
          <w:rFonts w:ascii="Times New Roman" w:hAnsi="Times New Roman" w:cs="Times New Roman"/>
          <w:b/>
          <w:sz w:val="24"/>
        </w:rPr>
        <w:t xml:space="preserve"> </w:t>
      </w:r>
      <w:r w:rsidR="00C64F14" w:rsidRPr="00C64F14">
        <w:rPr>
          <w:rFonts w:ascii="Times New Roman" w:hAnsi="Times New Roman" w:cs="Times New Roman"/>
          <w:sz w:val="24"/>
        </w:rPr>
        <w:t>сведений</w:t>
      </w:r>
      <w:r w:rsidRPr="00F14AFF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</w:t>
      </w:r>
      <w:r w:rsidR="00C64F14">
        <w:rPr>
          <w:rFonts w:ascii="Times New Roman" w:eastAsia="Calibri" w:hAnsi="Times New Roman" w:cs="Times New Roman"/>
          <w:sz w:val="24"/>
        </w:rPr>
        <w:t>_______________________ не имеется (не выявлено).</w:t>
      </w: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Pr="002779FB" w:rsidRDefault="00AA6EFA" w:rsidP="00AA6EFA">
      <w:pPr>
        <w:pStyle w:val="1"/>
        <w:rPr>
          <w:bCs/>
          <w:szCs w:val="24"/>
        </w:rPr>
      </w:pPr>
      <w:r w:rsidRPr="002779FB">
        <w:rPr>
          <w:szCs w:val="24"/>
        </w:rPr>
        <w:t>Директор</w:t>
      </w:r>
      <w:r w:rsidRPr="002779FB">
        <w:rPr>
          <w:szCs w:val="24"/>
        </w:rPr>
        <w:tab/>
      </w:r>
      <w:r w:rsidRPr="002779FB">
        <w:rPr>
          <w:szCs w:val="24"/>
        </w:rPr>
        <w:tab/>
      </w:r>
      <w:r>
        <w:rPr>
          <w:bCs/>
          <w:szCs w:val="24"/>
        </w:rPr>
        <w:t>(печать, подпись)</w:t>
      </w:r>
      <w:r w:rsidRPr="00AF329C">
        <w:rPr>
          <w:bCs/>
          <w:szCs w:val="24"/>
        </w:rPr>
        <w:tab/>
      </w:r>
      <w:r w:rsidRPr="00AF329C">
        <w:rPr>
          <w:bCs/>
          <w:szCs w:val="24"/>
        </w:rPr>
        <w:tab/>
      </w:r>
      <w:r w:rsidRPr="00AF329C">
        <w:rPr>
          <w:bCs/>
          <w:szCs w:val="24"/>
        </w:rPr>
        <w:tab/>
        <w:t xml:space="preserve">                                   </w:t>
      </w:r>
      <w:r>
        <w:rPr>
          <w:bCs/>
          <w:szCs w:val="24"/>
        </w:rPr>
        <w:t>ФИО</w:t>
      </w:r>
    </w:p>
    <w:p w:rsidR="00AA6EFA" w:rsidRPr="002779FB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9FB">
        <w:rPr>
          <w:rFonts w:ascii="Times New Roman" w:hAnsi="Times New Roman" w:cs="Times New Roman"/>
          <w:sz w:val="24"/>
          <w:szCs w:val="24"/>
        </w:rPr>
        <w:tab/>
      </w: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66">
        <w:rPr>
          <w:rFonts w:ascii="Times New Roman" w:eastAsia="Calibri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олнитель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  <w:r w:rsidRPr="00AF329C">
        <w:rPr>
          <w:rFonts w:ascii="Times New Roman" w:hAnsi="Times New Roman" w:cs="Times New Roman"/>
        </w:rPr>
        <w:t>Телефон</w:t>
      </w: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C64F14" w:rsidRDefault="00C64F14" w:rsidP="00AA6EF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64F14">
        <w:rPr>
          <w:rFonts w:ascii="Times New Roman" w:hAnsi="Times New Roman" w:cs="Times New Roman"/>
          <w:sz w:val="24"/>
          <w:szCs w:val="24"/>
        </w:rPr>
        <w:t>4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технологической схеме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Pr="00870F6A" w:rsidRDefault="00AA6EFA" w:rsidP="00AA6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 муниципального архива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Иванову И.И.</w:t>
      </w:r>
    </w:p>
    <w:p w:rsidR="00AA6EFA" w:rsidRPr="00870F6A" w:rsidRDefault="00AA6EFA" w:rsidP="00AA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EFA" w:rsidRPr="00870F6A" w:rsidRDefault="00AA6EFA" w:rsidP="00AA6EF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70F6A">
        <w:rPr>
          <w:rFonts w:ascii="Times New Roman" w:hAnsi="Times New Roman" w:cs="Times New Roman"/>
          <w:sz w:val="24"/>
          <w:szCs w:val="24"/>
        </w:rPr>
        <w:t>623750</w:t>
      </w:r>
    </w:p>
    <w:p w:rsidR="00AA6EFA" w:rsidRPr="00870F6A" w:rsidRDefault="00AA6EFA" w:rsidP="00AA6EFA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0F6A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870F6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A6EFA" w:rsidRPr="00870F6A" w:rsidRDefault="00AA6EFA" w:rsidP="00AA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70F6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870F6A">
        <w:rPr>
          <w:rFonts w:ascii="Times New Roman" w:hAnsi="Times New Roman" w:cs="Times New Roman"/>
          <w:sz w:val="24"/>
          <w:szCs w:val="24"/>
        </w:rPr>
        <w:t>Гурино</w:t>
      </w:r>
      <w:proofErr w:type="spellEnd"/>
      <w:r w:rsidRPr="00870F6A">
        <w:rPr>
          <w:rFonts w:ascii="Times New Roman" w:hAnsi="Times New Roman" w:cs="Times New Roman"/>
          <w:sz w:val="24"/>
          <w:szCs w:val="24"/>
        </w:rPr>
        <w:t>, д. 3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Pr="00C64F14" w:rsidRDefault="00C64F14" w:rsidP="00C64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И</w:t>
      </w:r>
      <w:r w:rsidRPr="00C64F14">
        <w:rPr>
          <w:rFonts w:ascii="Times New Roman" w:hAnsi="Times New Roman" w:cs="Times New Roman"/>
          <w:sz w:val="24"/>
          <w:szCs w:val="24"/>
        </w:rPr>
        <w:t xml:space="preserve">ван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4F14">
        <w:rPr>
          <w:rFonts w:ascii="Times New Roman" w:hAnsi="Times New Roman" w:cs="Times New Roman"/>
          <w:sz w:val="24"/>
          <w:szCs w:val="24"/>
        </w:rPr>
        <w:t>ванович!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Pr="00F14AFF" w:rsidRDefault="00AA6EFA" w:rsidP="00AA6EFA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14AFF">
        <w:rPr>
          <w:rFonts w:ascii="Times New Roman" w:eastAsia="Calibri" w:hAnsi="Times New Roman" w:cs="Times New Roman"/>
          <w:sz w:val="24"/>
        </w:rPr>
        <w:t>На Ваш запрос сообщаем</w:t>
      </w:r>
      <w:r w:rsidR="00C64F14">
        <w:rPr>
          <w:rFonts w:ascii="Times New Roman" w:eastAsia="Calibri" w:hAnsi="Times New Roman" w:cs="Times New Roman"/>
          <w:sz w:val="24"/>
        </w:rPr>
        <w:t xml:space="preserve">, что в документах архивного фонда № 1 Исполнительный комитет </w:t>
      </w:r>
      <w:proofErr w:type="spellStart"/>
      <w:r w:rsidR="00C64F14">
        <w:rPr>
          <w:rFonts w:ascii="Times New Roman" w:eastAsia="Calibri" w:hAnsi="Times New Roman" w:cs="Times New Roman"/>
          <w:sz w:val="24"/>
        </w:rPr>
        <w:t>Первоуральского</w:t>
      </w:r>
      <w:proofErr w:type="spellEnd"/>
      <w:r w:rsidR="00C64F14">
        <w:rPr>
          <w:rFonts w:ascii="Times New Roman" w:eastAsia="Calibri" w:hAnsi="Times New Roman" w:cs="Times New Roman"/>
          <w:sz w:val="24"/>
        </w:rPr>
        <w:t xml:space="preserve"> городского Совета народных депутатов» решение о выделении земельного участка, расположенного по адресу: п. Билимбай. Ул. Ленина, 1 не выявлено. </w:t>
      </w: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Pr="00F14AFF" w:rsidRDefault="00AA6EFA" w:rsidP="00AA6EFA">
      <w:pPr>
        <w:jc w:val="both"/>
        <w:rPr>
          <w:rFonts w:ascii="Times New Roman" w:eastAsia="Calibri" w:hAnsi="Times New Roman" w:cs="Times New Roman"/>
          <w:sz w:val="24"/>
        </w:rPr>
      </w:pPr>
    </w:p>
    <w:p w:rsidR="00AA6EFA" w:rsidRPr="002779FB" w:rsidRDefault="00AA6EFA" w:rsidP="00AA6EFA">
      <w:pPr>
        <w:pStyle w:val="1"/>
        <w:rPr>
          <w:bCs/>
          <w:szCs w:val="24"/>
        </w:rPr>
      </w:pPr>
      <w:r w:rsidRPr="002779FB">
        <w:rPr>
          <w:szCs w:val="24"/>
        </w:rPr>
        <w:t>Директор</w:t>
      </w:r>
      <w:r w:rsidRPr="002779FB">
        <w:rPr>
          <w:szCs w:val="24"/>
        </w:rPr>
        <w:tab/>
      </w:r>
      <w:r w:rsidRPr="002779FB">
        <w:rPr>
          <w:szCs w:val="24"/>
        </w:rPr>
        <w:tab/>
      </w:r>
      <w:r>
        <w:rPr>
          <w:bCs/>
          <w:szCs w:val="24"/>
        </w:rPr>
        <w:t>(печать, подпись)</w:t>
      </w:r>
      <w:r w:rsidRPr="00AF329C">
        <w:rPr>
          <w:bCs/>
          <w:szCs w:val="24"/>
        </w:rPr>
        <w:tab/>
      </w:r>
      <w:r w:rsidRPr="00AF329C">
        <w:rPr>
          <w:bCs/>
          <w:szCs w:val="24"/>
        </w:rPr>
        <w:tab/>
      </w:r>
      <w:r w:rsidRPr="00AF329C">
        <w:rPr>
          <w:bCs/>
          <w:szCs w:val="24"/>
        </w:rPr>
        <w:tab/>
        <w:t xml:space="preserve">                                   </w:t>
      </w:r>
      <w:r>
        <w:rPr>
          <w:bCs/>
          <w:szCs w:val="24"/>
        </w:rPr>
        <w:t>ФИО</w:t>
      </w:r>
    </w:p>
    <w:p w:rsidR="00AA6EFA" w:rsidRPr="002779FB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9FB">
        <w:rPr>
          <w:rFonts w:ascii="Times New Roman" w:hAnsi="Times New Roman" w:cs="Times New Roman"/>
          <w:sz w:val="24"/>
          <w:szCs w:val="24"/>
        </w:rPr>
        <w:tab/>
      </w: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4F14" w:rsidRDefault="00C64F14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4F14" w:rsidRDefault="00C64F14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4F14" w:rsidRDefault="00C64F14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4F14" w:rsidRDefault="00C64F14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4F14" w:rsidRDefault="00C64F14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66">
        <w:rPr>
          <w:rFonts w:ascii="Times New Roman" w:eastAsia="Calibri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олнитель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29C">
        <w:rPr>
          <w:rFonts w:ascii="Times New Roman" w:hAnsi="Times New Roman" w:cs="Times New Roman"/>
        </w:rPr>
        <w:t>Телефон</w:t>
      </w:r>
    </w:p>
    <w:sectPr w:rsidR="00AA6EFA" w:rsidSect="00AA6EF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4929"/>
    <w:multiLevelType w:val="hybridMultilevel"/>
    <w:tmpl w:val="408C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90742"/>
    <w:multiLevelType w:val="hybridMultilevel"/>
    <w:tmpl w:val="22C2E9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1C16545"/>
    <w:multiLevelType w:val="hybridMultilevel"/>
    <w:tmpl w:val="40CE85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44991"/>
    <w:multiLevelType w:val="hybridMultilevel"/>
    <w:tmpl w:val="7B1C7EDC"/>
    <w:lvl w:ilvl="0" w:tplc="F50A205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0B4"/>
    <w:rsid w:val="001D30B4"/>
    <w:rsid w:val="00256E06"/>
    <w:rsid w:val="003907FC"/>
    <w:rsid w:val="00396643"/>
    <w:rsid w:val="003A14A0"/>
    <w:rsid w:val="0040331C"/>
    <w:rsid w:val="004C0CF5"/>
    <w:rsid w:val="00653FB1"/>
    <w:rsid w:val="007A6B4E"/>
    <w:rsid w:val="00863D1D"/>
    <w:rsid w:val="00921A21"/>
    <w:rsid w:val="00952394"/>
    <w:rsid w:val="0098513A"/>
    <w:rsid w:val="00AA6EFA"/>
    <w:rsid w:val="00AC3546"/>
    <w:rsid w:val="00B21002"/>
    <w:rsid w:val="00B70955"/>
    <w:rsid w:val="00B96C6B"/>
    <w:rsid w:val="00C016B9"/>
    <w:rsid w:val="00C20745"/>
    <w:rsid w:val="00C64F14"/>
    <w:rsid w:val="00C82FBB"/>
    <w:rsid w:val="00E07ED8"/>
    <w:rsid w:val="00F64A94"/>
    <w:rsid w:val="00F65F67"/>
    <w:rsid w:val="00F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BB"/>
  </w:style>
  <w:style w:type="paragraph" w:styleId="1">
    <w:name w:val="heading 1"/>
    <w:basedOn w:val="a"/>
    <w:next w:val="a"/>
    <w:link w:val="10"/>
    <w:qFormat/>
    <w:rsid w:val="009851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51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0A838-4E53-473E-8F82-0AFA243B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bossarchive</dc:creator>
  <cp:lastModifiedBy>bossarchive</cp:lastModifiedBy>
  <cp:revision>12</cp:revision>
  <dcterms:created xsi:type="dcterms:W3CDTF">2016-12-21T11:18:00Z</dcterms:created>
  <dcterms:modified xsi:type="dcterms:W3CDTF">2016-12-21T11:58:00Z</dcterms:modified>
</cp:coreProperties>
</file>