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1" w:rsidRDefault="008D38B1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8D38B1" w:rsidRPr="00D05598" w:rsidRDefault="008D38B1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38B1" w:rsidRDefault="008D38B1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E75A28" w:rsidRPr="00E75A28" w:rsidRDefault="00E75A28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8">
        <w:rPr>
          <w:rFonts w:ascii="Times New Roman" w:hAnsi="Times New Roman" w:cs="Times New Roman"/>
          <w:b/>
          <w:sz w:val="28"/>
          <w:szCs w:val="28"/>
        </w:rPr>
        <w:t>«Предоставление гражданам жилого помещения муниципального специализированного жилищного фонда»</w:t>
      </w:r>
    </w:p>
    <w:p w:rsidR="00E75A28" w:rsidRPr="00D05598" w:rsidRDefault="00E75A28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8D38B1" w:rsidRPr="0033310C" w:rsidTr="00C64430">
        <w:tc>
          <w:tcPr>
            <w:tcW w:w="560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rPr>
          <w:trHeight w:val="615"/>
        </w:trPr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D38B1" w:rsidRPr="00DC668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8D38B1" w:rsidRPr="0033310C" w:rsidTr="00C64430">
        <w:trPr>
          <w:trHeight w:val="615"/>
        </w:trPr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8D38B1" w:rsidRPr="003D0311" w:rsidRDefault="008D38B1" w:rsidP="00C6443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D38B1" w:rsidRPr="003621ED" w:rsidRDefault="003621ED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гражданам жилого помещения муниципального специализированного жилищного фонда»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8D38B1" w:rsidRPr="00DC668A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гражданам жилого помещения муниципального специализированного жилищного фонда»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D38B1" w:rsidRPr="0009194E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8D38B1" w:rsidRPr="0009194E" w:rsidRDefault="008D38B1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81"/>
        </w:trPr>
        <w:tc>
          <w:tcPr>
            <w:tcW w:w="560" w:type="dxa"/>
            <w:vMerge w:val="restart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  <w:proofErr w:type="gramEnd"/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власти/органе 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8D38B1" w:rsidRPr="0033310C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27"/>
        <w:gridCol w:w="5042"/>
      </w:tblGrid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гражданам жилого помещения муниципального специализированного жилищного фонда» </w:t>
            </w:r>
          </w:p>
          <w:p w:rsidR="003621ED" w:rsidRPr="0009194E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8D38B1" w:rsidRPr="001A050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443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8D38B1" w:rsidRPr="001A050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6443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принятии заявлений и документов являются: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предоставление нечитаемых документов, документов с приписками, подчистками помарками;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в </w:t>
            </w:r>
            <w:proofErr w:type="spell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, нерабочий день;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      </w:r>
          </w:p>
          <w:p w:rsidR="008D38B1" w:rsidRPr="001A0501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непредставления или предоставления не в полном объеме необходимых документов, указанных в </w:t>
            </w:r>
            <w:hyperlink w:anchor="Par97" w:history="1">
              <w:r w:rsidRPr="00362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 раздела 2</w:t>
              </w:r>
            </w:hyperlink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- недостоверности сведений, содержащихся в представленных документах;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- если заявитель не относится к категориям граждан, предусмотренных </w:t>
            </w:r>
            <w:hyperlink w:anchor="Par47" w:history="1">
              <w:r w:rsidRPr="00362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раздела 1</w:t>
              </w:r>
            </w:hyperlink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- отсутствие свободной жилой площади.</w:t>
            </w:r>
          </w:p>
          <w:p w:rsidR="008D38B1" w:rsidRPr="00451FB4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904D46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904D46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8D38B1" w:rsidRPr="00451FB4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8D38B1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8"/>
        <w:gridCol w:w="5047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B16D4C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гражданам жилого помещения муниципального специализированного жилищного фонда»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812BE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Получатели муниципальной услуги (заявители) - граждане Российской Федерации, не обеспеченные жилыми помещениями на территории городского округа Первоуральск, из числа: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1) работников государственных и муниципальных учреждений на период их работы;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2) муниципальных служащих на период службы;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3) работников муниципальных предприятий на период работы;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4) граждан, занимающих жилые помещения по договору социального найма, в доме, в котором проводится капитальный ремонт или реконструкция;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5) граждан,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6) граждан, утративших жилые помещения в результате чрезвычайных жизненных обстоятельств, если на момент обращения такие жилые помещения являлись для них единственными.</w:t>
            </w:r>
          </w:p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паспорт;</w:t>
            </w:r>
          </w:p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812BE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921D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38B1" w:rsidRPr="00B16D4C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BF7879" w:rsidRDefault="008D38B1" w:rsidP="00C6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9C7D9F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жилого помещения муниципального специализированного жилищного фонда»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D38B1" w:rsidRPr="0033310C" w:rsidTr="00C64430">
        <w:trPr>
          <w:trHeight w:val="659"/>
        </w:trPr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55368F" w:rsidRDefault="008D38B1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заявление об оказании муниципальной услуги (оформляется в произвольной форме)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621ED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w:anchor="Par245" w:history="1">
              <w:r w:rsidRPr="00362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</w:t>
              </w:r>
            </w:hyperlink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жилого помещения специализированного фонда по форме, являющейся Приложением N 1 к настоящему регламенту;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2) ходатайство руководителя предприятия (учреждения, организации) о предоставлении жилого помещения;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справку, заверенную подписью должностного лица, ответственного за регистрацию граждан по месту жительства и по месту пребывания, подтверждающую место жительства гражданина и содержащую сведения о совместно проживающих с ним лицах;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4) паспорт или временное удостоверение личности (в случае отсутствия паспорта) заявителя и каждого члена его семьи (для несовершеннолетних членов семьи свидетельство о рождении);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5) справку органов государственной регистрации о наличии или отсутствии жилых помещений на праве собственности на территории городского округа Первоуральск;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6) копию трудового договора, трудовой книжки, заверенные отделом кадров;</w:t>
            </w:r>
            <w:proofErr w:type="gramEnd"/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7) копии документов, подтверждающих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рождении);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8) копию решения суда (в необходимых случаях).</w:t>
            </w:r>
          </w:p>
          <w:p w:rsidR="008D38B1" w:rsidRPr="003621ED" w:rsidRDefault="008D38B1" w:rsidP="00C64430">
            <w:pPr>
              <w:pStyle w:val="ConsPlusNormal"/>
              <w:ind w:right="3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C64430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D38B1" w:rsidRPr="00B50E5A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D38B1" w:rsidRPr="00B50E5A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B50E5A" w:rsidRDefault="003621ED" w:rsidP="003621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жилого помещения муниципального специализированного жилищного фонда»</w:t>
            </w:r>
          </w:p>
        </w:tc>
      </w:tr>
      <w:tr w:rsidR="008D38B1" w:rsidRPr="0033310C" w:rsidTr="00C64430">
        <w:trPr>
          <w:trHeight w:val="135"/>
        </w:trPr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8D38B1" w:rsidRPr="00B3224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81412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141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90"/>
        <w:gridCol w:w="4859"/>
      </w:tblGrid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жилого помещения муниципального специализированного жилищного фонда» </w:t>
            </w:r>
          </w:p>
          <w:p w:rsidR="003621ED" w:rsidRPr="0033310C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135"/>
        </w:trPr>
        <w:tc>
          <w:tcPr>
            <w:tcW w:w="69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BA34FB" w:rsidP="00BA3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Первоуральск об исключении жилого помещения из числа служебных жилых помещений</w:t>
            </w:r>
            <w:r>
              <w:t xml:space="preserve"> 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Подписывается Главой</w:t>
            </w:r>
            <w:r w:rsidR="00BA34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0C7E3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E96AA7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E96AA7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81412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141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641"/>
        <w:gridCol w:w="4881"/>
      </w:tblGrid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8D38B1" w:rsidRDefault="003621ED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жилого помещения муниципального специализированного жилищного фонда» </w:t>
            </w:r>
          </w:p>
          <w:p w:rsidR="003621ED" w:rsidRPr="009A5C5B" w:rsidRDefault="003621ED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9A5C5B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8D38B1" w:rsidRPr="0033310C" w:rsidTr="00C64430">
        <w:trPr>
          <w:trHeight w:val="135"/>
        </w:trPr>
        <w:tc>
          <w:tcPr>
            <w:tcW w:w="823" w:type="dxa"/>
          </w:tcPr>
          <w:p w:rsidR="008D38B1" w:rsidRPr="009A5C5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BA34FB" w:rsidRPr="00507FC9" w:rsidRDefault="00BA34FB" w:rsidP="00BA34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C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 специалистами жилищного отдела или специалистами МФЦ;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9A5C5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507FC9" w:rsidRDefault="00BA34FB" w:rsidP="00BA34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C9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в свободной форме и документов в жилищный отдел, или в МФЦ. Документы, принятые в МФЦ не позднее следующего рабочего дня после приема и регистрации передаются в жилищный отдел. Специалист МФЦ информирует заявителя о том, что сроки передачи документов из МФЦ в Жилищный отдел не входят в общий срок оказания 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B1" w:rsidRPr="00BB109A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 xml:space="preserve">Не более 15 минут 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«Информацию о порядке предоставления муниципальной услуги, сведения о ходе предоставления услуги можно получить: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непосредственно в жилищном отделе, расположенном по адресу: г. Первоуральск, ул. Ватутина, 41, </w:t>
            </w:r>
            <w:proofErr w:type="spell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. 109;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администрации городского округа Первоуральск: </w:t>
            </w:r>
            <w:hyperlink r:id="rId6" w:history="1"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prvadm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pervouralsk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на информационных стендах, расположенных в жилищном отделе;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многофункциональном центре предоставления государственных и муниципальных услуг (далее МФЦ) г. Первоуральск, ул. Береговая, 48, телефон 8 (3439) 66-34-80, </w:t>
            </w:r>
            <w:proofErr w:type="spell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т,чт,пт</w:t>
            </w:r>
            <w:proofErr w:type="spell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9.00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time">
              <w:smartTagPr>
                <w:attr w:name="Hour" w:val="20"/>
                <w:attr w:name="Minute" w:val="0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перерыва, сб.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9.00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перерыва, вс. – выходной день, </w:t>
            </w:r>
            <w:hyperlink r:id="rId7" w:history="1"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mfc</w:t>
              </w:r>
              <w:proofErr w:type="spellEnd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66.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.»</w:t>
              </w:r>
            </w:hyperlink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Регистрация заявлений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BA34FB" w:rsidRDefault="00BA34FB" w:rsidP="00BA3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производится путем внесения </w:t>
            </w:r>
            <w:proofErr w:type="gramStart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в журнал учета документов записи о приеме документов в течение трех рабочих дней со дня их предоставления в жилищный отдел</w:t>
            </w:r>
            <w:proofErr w:type="gramEnd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BA34FB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3621ED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3621ED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"Рассмотрение документов и проверка содержащихся в них сведений"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регистрацию.</w:t>
            </w:r>
          </w:p>
          <w:p w:rsidR="008D38B1" w:rsidRPr="003621ED" w:rsidRDefault="008D38B1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B1" w:rsidRPr="003621ED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Специалист в течение 25 дней со дня предоставления документов осуществляет проверку сведений, содержащихся в документах.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Специалист: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- устанавливает факт полноты предоставления заявителем необходимых документов;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- устанавливает право заявителя на принятие его в качестве нуждающегося в жилом помещении;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- устанавливает соответствие документов требованиям законодательства;</w:t>
            </w:r>
          </w:p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- проверяет надлежащее оформление документов.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BA34FB" w:rsidP="00C64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25 календарных дней</w:t>
            </w:r>
            <w:r w:rsidR="008D38B1" w:rsidRPr="009A5C5B">
              <w:rPr>
                <w:rStyle w:val="a7"/>
                <w:rFonts w:eastAsiaTheme="minorHAnsi"/>
                <w:b w:val="0"/>
                <w:sz w:val="24"/>
              </w:rPr>
              <w:t xml:space="preserve">. 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3621ED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3621ED" w:rsidRDefault="003621ED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"Принятие решения о заключении (отказе в заключени</w:t>
            </w:r>
            <w:proofErr w:type="gramStart"/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) договора найма муниципального специализированного жилищного фонда"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3621ED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"Принятие решения о заключении (отказе в заключени</w:t>
            </w:r>
            <w:proofErr w:type="gramStart"/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) договора найма муниципального специализированного жилищного фонда" является рассмотрение документов, прошедших регистрацию, специалистом.</w:t>
            </w:r>
          </w:p>
          <w:p w:rsidR="008D38B1" w:rsidRPr="003621ED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FE06A9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3621ED" w:rsidRPr="003621ED" w:rsidRDefault="003621ED" w:rsidP="00362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ED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(или отказе в предоставлении) жилого помещения специализированного жилищного фонда принимается в течение 30 календарных дней со дня подачи гражданином заявления и документов.</w:t>
            </w:r>
          </w:p>
          <w:p w:rsidR="008D38B1" w:rsidRPr="003621ED" w:rsidRDefault="008D38B1" w:rsidP="00CA6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EE52BB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EE52BB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EE52BB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52BB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2"/>
        <w:gridCol w:w="5037"/>
      </w:tblGrid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CA605D" w:rsidRDefault="00CA605D" w:rsidP="00CA6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135"/>
        </w:trPr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D38B1" w:rsidRPr="002A56F0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8D38B1" w:rsidRPr="005B0F7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МФЦ: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8D38B1" w:rsidRPr="0033310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5B0F7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82C13" w:rsidRDefault="00A82C13"/>
    <w:sectPr w:rsidR="00A82C13" w:rsidSect="00C6443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E"/>
    <w:rsid w:val="003621ED"/>
    <w:rsid w:val="0089247E"/>
    <w:rsid w:val="008D38B1"/>
    <w:rsid w:val="00A82C13"/>
    <w:rsid w:val="00BA34FB"/>
    <w:rsid w:val="00C64430"/>
    <w:rsid w:val="00CA605D"/>
    <w:rsid w:val="00E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B1"/>
    <w:pPr>
      <w:ind w:left="720"/>
      <w:contextualSpacing/>
    </w:pPr>
  </w:style>
  <w:style w:type="paragraph" w:styleId="a5">
    <w:name w:val="No Spacing"/>
    <w:uiPriority w:val="1"/>
    <w:qFormat/>
    <w:rsid w:val="008D38B1"/>
    <w:pPr>
      <w:spacing w:after="0" w:line="240" w:lineRule="auto"/>
    </w:pPr>
  </w:style>
  <w:style w:type="paragraph" w:styleId="a6">
    <w:name w:val="Body Text"/>
    <w:basedOn w:val="a"/>
    <w:link w:val="a7"/>
    <w:rsid w:val="008D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D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B1"/>
    <w:pPr>
      <w:ind w:left="720"/>
      <w:contextualSpacing/>
    </w:pPr>
  </w:style>
  <w:style w:type="paragraph" w:styleId="a5">
    <w:name w:val="No Spacing"/>
    <w:uiPriority w:val="1"/>
    <w:qFormat/>
    <w:rsid w:val="008D38B1"/>
    <w:pPr>
      <w:spacing w:after="0" w:line="240" w:lineRule="auto"/>
    </w:pPr>
  </w:style>
  <w:style w:type="paragraph" w:styleId="a6">
    <w:name w:val="Body Text"/>
    <w:basedOn w:val="a"/>
    <w:link w:val="a7"/>
    <w:rsid w:val="008D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D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66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vadm@pervour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3</cp:revision>
  <dcterms:created xsi:type="dcterms:W3CDTF">2016-12-26T06:14:00Z</dcterms:created>
  <dcterms:modified xsi:type="dcterms:W3CDTF">2016-12-26T06:14:00Z</dcterms:modified>
</cp:coreProperties>
</file>