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E874BC">
        <w:rPr>
          <w:rFonts w:ascii="Times New Roman" w:hAnsi="Times New Roman" w:cs="Times New Roman"/>
          <w:b/>
          <w:sz w:val="28"/>
          <w:szCs w:val="28"/>
        </w:rPr>
        <w:t>городского округа Первоуральск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8E4CFB" w:rsidRDefault="007A4B05" w:rsidP="00E8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E874BC" w:rsidRPr="008E4CFB">
              <w:rPr>
                <w:rFonts w:ascii="Times New Roman" w:hAnsi="Times New Roman" w:cs="Times New Roman"/>
                <w:sz w:val="24"/>
                <w:szCs w:val="24"/>
              </w:rPr>
              <w:t>я городского округа Первоуральск, Муниципальные общеобразовательные учреждения, МФЦ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8E4CFB" w:rsidRDefault="00D0559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8E4CFB" w:rsidRDefault="00E874BC" w:rsidP="00307C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9B4052" w:rsidRPr="00237FE3" w:rsidTr="007F2B71">
        <w:trPr>
          <w:jc w:val="center"/>
        </w:trPr>
        <w:tc>
          <w:tcPr>
            <w:tcW w:w="560" w:type="dxa"/>
          </w:tcPr>
          <w:p w:rsidR="009B4052" w:rsidRPr="00237FE3" w:rsidRDefault="009B4052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9B4052" w:rsidRPr="00237FE3" w:rsidRDefault="009B4052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9B4052" w:rsidRPr="008E4CFB" w:rsidRDefault="009B4052" w:rsidP="009B4052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Pr="008E4CFB" w:rsidRDefault="009B4052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55445F"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15 января 2013 г.</w:t>
            </w:r>
            <w:r w:rsidR="0055445F"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  <w:r w:rsidR="0055445F"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8E4CFB" w:rsidRDefault="0055445F" w:rsidP="009B4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 w:rsidRPr="008E4CF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 w:rsidRPr="008E4CF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052" w:rsidRPr="008E4CF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Федерации"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8E4CFB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 w:rsidRPr="008E4C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Default="008E4C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E4CFB" w:rsidRPr="00237FE3" w:rsidRDefault="008E4CF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4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F2512" w:rsidRPr="008E4CFB" w:rsidTr="00A81588">
        <w:tc>
          <w:tcPr>
            <w:tcW w:w="1418" w:type="dxa"/>
            <w:shd w:val="clear" w:color="auto" w:fill="auto"/>
          </w:tcPr>
          <w:p w:rsidR="004F2512" w:rsidRPr="008E4CFB" w:rsidRDefault="004F2512" w:rsidP="00EC1842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 момента приема заявления </w:t>
            </w:r>
          </w:p>
          <w:p w:rsidR="004F2512" w:rsidRPr="008E4CFB" w:rsidRDefault="004F2512" w:rsidP="00EC1842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Срок передачи документов из МФЦ в Управление образования (МОУ) не входят в общий срок предоставления услуги</w:t>
            </w:r>
          </w:p>
        </w:tc>
        <w:tc>
          <w:tcPr>
            <w:tcW w:w="993" w:type="dxa"/>
            <w:shd w:val="clear" w:color="auto" w:fill="auto"/>
          </w:tcPr>
          <w:p w:rsidR="004F2512" w:rsidRPr="008E4CFB" w:rsidRDefault="004F2512" w:rsidP="0070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при очной форме обращения в управление образования или МОУ и очной форме обращения в МФЦ - в момент обращения</w:t>
            </w:r>
          </w:p>
        </w:tc>
        <w:tc>
          <w:tcPr>
            <w:tcW w:w="1701" w:type="dxa"/>
          </w:tcPr>
          <w:p w:rsidR="004F2512" w:rsidRPr="008E4CFB" w:rsidRDefault="004F2512" w:rsidP="00A35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>заявитель оформил заявление ненадлежащим образом</w:t>
            </w:r>
          </w:p>
        </w:tc>
        <w:tc>
          <w:tcPr>
            <w:tcW w:w="1842" w:type="dxa"/>
          </w:tcPr>
          <w:p w:rsidR="004F2512" w:rsidRPr="008E4CFB" w:rsidRDefault="004F2512" w:rsidP="00D505DB">
            <w:pPr>
              <w:pStyle w:val="ConsPlusNormal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>- заявление на предоставление документированной информации оформлено ненадлежащим образом;</w:t>
            </w:r>
          </w:p>
          <w:p w:rsidR="004F2512" w:rsidRPr="008E4CFB" w:rsidRDefault="004F2512" w:rsidP="00D505DB">
            <w:pPr>
              <w:pStyle w:val="ConsPlusNormal"/>
              <w:tabs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 xml:space="preserve">- информация, запрашиваемая в заявлении, не входит в перечень </w:t>
            </w:r>
            <w:proofErr w:type="gramStart"/>
            <w:r w:rsidRPr="008E4CFB">
              <w:rPr>
                <w:rFonts w:ascii="Times New Roman" w:hAnsi="Times New Roman" w:cs="Times New Roman"/>
              </w:rPr>
              <w:t>обязательной</w:t>
            </w:r>
            <w:proofErr w:type="gramEnd"/>
            <w:r w:rsidRPr="008E4CFB">
              <w:rPr>
                <w:rFonts w:ascii="Times New Roman" w:hAnsi="Times New Roman" w:cs="Times New Roman"/>
              </w:rPr>
              <w:t xml:space="preserve"> к предоставлению.</w:t>
            </w:r>
          </w:p>
          <w:p w:rsidR="004F2512" w:rsidRPr="008E4CFB" w:rsidRDefault="004F2512" w:rsidP="00D505DB">
            <w:pPr>
              <w:ind w:left="-67"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512" w:rsidRPr="008E4CFB" w:rsidRDefault="004F2512" w:rsidP="003C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отсутствие необходимой информации (по объективным причинам) для осуществления услуги в установленный настоящим Регламентом срок</w:t>
            </w:r>
          </w:p>
        </w:tc>
        <w:tc>
          <w:tcPr>
            <w:tcW w:w="1701" w:type="dxa"/>
          </w:tcPr>
          <w:p w:rsidR="004F2512" w:rsidRPr="008E4CFB" w:rsidRDefault="004F2512" w:rsidP="0045128E">
            <w:pPr>
              <w:ind w:left="33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F2512" w:rsidRPr="008E4CFB" w:rsidRDefault="004F2512" w:rsidP="00451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F2512" w:rsidRPr="008E4CFB" w:rsidRDefault="004F2512" w:rsidP="00451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2512" w:rsidRPr="008E4CFB" w:rsidRDefault="004F2512" w:rsidP="00451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F2512" w:rsidRPr="008E4CFB" w:rsidRDefault="004F2512" w:rsidP="00304D6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</w:t>
            </w:r>
            <w:r w:rsidR="00304D67"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</w:t>
            </w: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представителя) в Управление образовани</w:t>
            </w:r>
            <w:r w:rsidR="00304D67"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r w:rsidR="008E4CFB" w:rsidRPr="008E4CFB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512" w:rsidRPr="008E4CFB" w:rsidRDefault="004F2512" w:rsidP="00304D6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2. Лично (через </w:t>
            </w:r>
            <w:r w:rsidR="00304D67"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</w:t>
            </w: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представителя) в МФЦ.</w:t>
            </w:r>
          </w:p>
          <w:p w:rsidR="00304D67" w:rsidRPr="008E4CFB" w:rsidRDefault="00304D67" w:rsidP="00304D6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512" w:rsidRPr="008E4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</w:t>
            </w:r>
          </w:p>
          <w:p w:rsidR="00304D67" w:rsidRPr="008E4CFB" w:rsidRDefault="00304D67" w:rsidP="00304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>4</w:t>
            </w:r>
            <w:r w:rsidR="004F2512" w:rsidRPr="008E4CFB">
              <w:rPr>
                <w:rFonts w:ascii="Times New Roman" w:hAnsi="Times New Roman" w:cs="Times New Roman"/>
              </w:rPr>
              <w:t>. </w:t>
            </w:r>
            <w:r w:rsidRPr="008E4CFB">
              <w:rPr>
                <w:rFonts w:ascii="Times New Roman" w:hAnsi="Times New Roman" w:cs="Times New Roman"/>
              </w:rPr>
              <w:t xml:space="preserve">Заочно в Управление образования, </w:t>
            </w:r>
            <w:r w:rsidR="008E4CFB" w:rsidRPr="008E4CFB">
              <w:rPr>
                <w:rFonts w:ascii="Times New Roman" w:hAnsi="Times New Roman" w:cs="Times New Roman"/>
              </w:rPr>
              <w:t>МОУ</w:t>
            </w:r>
            <w:r w:rsidRPr="008E4CFB">
              <w:rPr>
                <w:rFonts w:ascii="Times New Roman" w:hAnsi="Times New Roman" w:cs="Times New Roman"/>
              </w:rPr>
              <w:t xml:space="preserve"> </w:t>
            </w:r>
          </w:p>
          <w:p w:rsidR="00304D67" w:rsidRPr="008E4CFB" w:rsidRDefault="00304D67" w:rsidP="00304D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>- по почте или с помощью курьера;</w:t>
            </w:r>
          </w:p>
          <w:p w:rsidR="00304D67" w:rsidRPr="008E4CFB" w:rsidRDefault="00304D67" w:rsidP="00304D67">
            <w:pPr>
              <w:pStyle w:val="ConsPlusNormal"/>
              <w:tabs>
                <w:tab w:val="left" w:pos="219"/>
              </w:tabs>
              <w:ind w:firstLine="34"/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 xml:space="preserve">- с </w:t>
            </w:r>
            <w:r w:rsidRPr="008E4CFB">
              <w:rPr>
                <w:rFonts w:ascii="Times New Roman" w:hAnsi="Times New Roman" w:cs="Times New Roman"/>
              </w:rPr>
              <w:lastRenderedPageBreak/>
              <w:t>использованием электронной почты;</w:t>
            </w:r>
          </w:p>
          <w:p w:rsidR="004F2512" w:rsidRPr="008E4CFB" w:rsidRDefault="00304D67" w:rsidP="00304D67">
            <w:pPr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отправки факсимильного сообщения </w:t>
            </w:r>
          </w:p>
        </w:tc>
        <w:tc>
          <w:tcPr>
            <w:tcW w:w="1701" w:type="dxa"/>
          </w:tcPr>
          <w:p w:rsidR="00653BDC" w:rsidRPr="008E4CFB" w:rsidRDefault="00653BDC" w:rsidP="00653BDC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E4CFB" w:rsidRPr="008E4CFB">
              <w:rPr>
                <w:rFonts w:ascii="Times New Roman" w:hAnsi="Times New Roman" w:cs="Times New Roman"/>
              </w:rPr>
              <w:t>П</w:t>
            </w:r>
            <w:r w:rsidRPr="008E4CFB">
              <w:rPr>
                <w:rFonts w:ascii="Times New Roman" w:hAnsi="Times New Roman" w:cs="Times New Roman"/>
              </w:rPr>
              <w:t>ри личном обращении лица в Управление образования</w:t>
            </w:r>
            <w:r w:rsidR="00B93F68" w:rsidRPr="008E4CFB">
              <w:rPr>
                <w:rFonts w:ascii="Times New Roman" w:hAnsi="Times New Roman" w:cs="Times New Roman"/>
              </w:rPr>
              <w:t>, МОУ</w:t>
            </w:r>
            <w:r w:rsidRPr="008E4CFB">
              <w:rPr>
                <w:rFonts w:ascii="Times New Roman" w:hAnsi="Times New Roman" w:cs="Times New Roman"/>
              </w:rPr>
              <w:t>;</w:t>
            </w:r>
          </w:p>
          <w:p w:rsidR="00653BDC" w:rsidRPr="008E4CFB" w:rsidRDefault="00653BDC" w:rsidP="00653BDC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>2. В виде сообщения в электронной форме на адрес электронной почты заявителя;</w:t>
            </w:r>
          </w:p>
          <w:p w:rsidR="00653BDC" w:rsidRPr="008E4CFB" w:rsidRDefault="00653BDC" w:rsidP="00653BDC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8E4CFB">
              <w:rPr>
                <w:rFonts w:ascii="Times New Roman" w:hAnsi="Times New Roman" w:cs="Times New Roman"/>
              </w:rPr>
              <w:t>3.</w:t>
            </w:r>
            <w:r w:rsidR="008E4CFB" w:rsidRPr="008E4CFB">
              <w:rPr>
                <w:rFonts w:ascii="Times New Roman" w:hAnsi="Times New Roman" w:cs="Times New Roman"/>
              </w:rPr>
              <w:t xml:space="preserve"> В личном кабинете через Портал;</w:t>
            </w:r>
          </w:p>
          <w:p w:rsidR="004F2512" w:rsidRPr="008E4CFB" w:rsidRDefault="00653BDC" w:rsidP="008E4CFB">
            <w:pPr>
              <w:tabs>
                <w:tab w:val="left" w:pos="223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4. С использованием системы коротких сообщений операторов мобильной связи или звонка на номер телефона заявителя специалистом МФЦ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451F99" w:rsidRPr="008E4CFB" w:rsidRDefault="00451F99" w:rsidP="0045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законный представитель ребенка, </w:t>
            </w:r>
          </w:p>
          <w:p w:rsidR="00736226" w:rsidRPr="008E4CFB" w:rsidRDefault="00451F99" w:rsidP="0045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лицо, действующее от имени законного представителя ребенка на основании доверенности</w:t>
            </w:r>
          </w:p>
        </w:tc>
        <w:tc>
          <w:tcPr>
            <w:tcW w:w="2268" w:type="dxa"/>
          </w:tcPr>
          <w:p w:rsidR="005E7B14" w:rsidRPr="008E4CFB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736226" w:rsidRPr="008E4CFB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451F99" w:rsidRPr="008E4CFB" w:rsidRDefault="00451F99" w:rsidP="0045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Оригинал или заверенная копия</w:t>
            </w:r>
          </w:p>
          <w:p w:rsidR="00451F99" w:rsidRPr="008E4CFB" w:rsidRDefault="00451F99" w:rsidP="0045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Документа, подтверждающего право заявителя представлять интересы лица, указанного в заявлении о предоставлении информации об организации образовательной деятельности</w:t>
            </w:r>
          </w:p>
          <w:p w:rsidR="00736226" w:rsidRPr="008E4CFB" w:rsidRDefault="00736226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226" w:rsidRPr="008E4CFB" w:rsidRDefault="00EC1842" w:rsidP="00451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E7B14" w:rsidRPr="008E4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8E4CFB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полномочный представитель заявителя</w:t>
            </w:r>
          </w:p>
        </w:tc>
        <w:tc>
          <w:tcPr>
            <w:tcW w:w="1984" w:type="dxa"/>
          </w:tcPr>
          <w:p w:rsidR="00710448" w:rsidRPr="008E4CFB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доверен</w:t>
            </w:r>
            <w:r w:rsidR="00637DAC" w:rsidRPr="008E4C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  <w:tc>
          <w:tcPr>
            <w:tcW w:w="2061" w:type="dxa"/>
          </w:tcPr>
          <w:p w:rsidR="00197D5E" w:rsidRPr="008E4CFB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80DED" w:rsidRPr="00821E5E" w:rsidTr="00FF42DA">
        <w:tc>
          <w:tcPr>
            <w:tcW w:w="534" w:type="dxa"/>
          </w:tcPr>
          <w:p w:rsidR="00C80DED" w:rsidRDefault="00C80DED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80DED" w:rsidRPr="00821E5E" w:rsidRDefault="00C80DED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C80DED" w:rsidRPr="008E4CFB" w:rsidRDefault="00C80DED" w:rsidP="0015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информации об организации образовательной деятельности</w:t>
            </w:r>
          </w:p>
        </w:tc>
        <w:tc>
          <w:tcPr>
            <w:tcW w:w="1559" w:type="dxa"/>
          </w:tcPr>
          <w:p w:rsidR="00C80DED" w:rsidRDefault="00C80DED" w:rsidP="00C80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C80DED" w:rsidRDefault="00C80DED" w:rsidP="00C80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формирование в дело</w:t>
            </w:r>
          </w:p>
        </w:tc>
        <w:tc>
          <w:tcPr>
            <w:tcW w:w="1559" w:type="dxa"/>
          </w:tcPr>
          <w:p w:rsidR="00C80DED" w:rsidRPr="00C80DED" w:rsidRDefault="00C80DED" w:rsidP="00C8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</w:t>
            </w:r>
          </w:p>
        </w:tc>
        <w:tc>
          <w:tcPr>
            <w:tcW w:w="4678" w:type="dxa"/>
          </w:tcPr>
          <w:p w:rsidR="00C80DED" w:rsidRPr="00C80DED" w:rsidRDefault="00C80DED" w:rsidP="00F16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C80DED" w:rsidRPr="00C80DED" w:rsidRDefault="00C80DED" w:rsidP="00F16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2) фамилия, имя и отчество заявителя, его место жительства, телефон написаны полностью;</w:t>
            </w:r>
          </w:p>
          <w:p w:rsidR="00C80DED" w:rsidRPr="00C80DED" w:rsidRDefault="00C80DED" w:rsidP="0037131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3) текст письменного заявления поддаётся прочтению</w:t>
            </w:r>
          </w:p>
        </w:tc>
        <w:tc>
          <w:tcPr>
            <w:tcW w:w="1276" w:type="dxa"/>
          </w:tcPr>
          <w:p w:rsidR="00C80DED" w:rsidRPr="00C80DED" w:rsidRDefault="00C80DED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C80DED" w:rsidRPr="00C80DED" w:rsidRDefault="00C80DED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C80DED" w:rsidRPr="00C80DED" w:rsidRDefault="00C80DED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C80DED" w:rsidRPr="00C80DED" w:rsidRDefault="00C80DED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DED" w:rsidRPr="00821E5E" w:rsidTr="00FF42DA">
        <w:tc>
          <w:tcPr>
            <w:tcW w:w="534" w:type="dxa"/>
            <w:vMerge w:val="restart"/>
          </w:tcPr>
          <w:p w:rsidR="00C80DED" w:rsidRDefault="00C80DED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C80DED" w:rsidRDefault="00C80DED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удостоверяющий личность</w:t>
            </w:r>
          </w:p>
        </w:tc>
        <w:tc>
          <w:tcPr>
            <w:tcW w:w="2552" w:type="dxa"/>
          </w:tcPr>
          <w:p w:rsidR="00C80DED" w:rsidRPr="008E4CFB" w:rsidRDefault="00C80DED" w:rsidP="0037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 гражданина РФ </w:t>
            </w:r>
            <w:r w:rsidRPr="008E4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иной документ, удостоверяющий личность заявителя </w:t>
            </w:r>
          </w:p>
        </w:tc>
        <w:tc>
          <w:tcPr>
            <w:tcW w:w="1559" w:type="dxa"/>
          </w:tcPr>
          <w:p w:rsidR="00C80DED" w:rsidRDefault="00C80DED" w:rsidP="00C80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1/0 установление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заявителя,</w:t>
            </w:r>
          </w:p>
        </w:tc>
        <w:tc>
          <w:tcPr>
            <w:tcW w:w="1559" w:type="dxa"/>
          </w:tcPr>
          <w:p w:rsidR="00C80DED" w:rsidRPr="00C80DED" w:rsidRDefault="00C80DED" w:rsidP="00C8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обращении </w:t>
            </w:r>
            <w:r w:rsidRPr="00C8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либо его полномочного представителя</w:t>
            </w:r>
          </w:p>
        </w:tc>
        <w:tc>
          <w:tcPr>
            <w:tcW w:w="4678" w:type="dxa"/>
          </w:tcPr>
          <w:p w:rsidR="00C80DED" w:rsidRPr="00C80DED" w:rsidRDefault="00C80DED" w:rsidP="00581DA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</w:t>
            </w:r>
          </w:p>
        </w:tc>
        <w:tc>
          <w:tcPr>
            <w:tcW w:w="1276" w:type="dxa"/>
          </w:tcPr>
          <w:p w:rsidR="00C80DED" w:rsidRPr="00C80DED" w:rsidRDefault="00C80DED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C80DED" w:rsidRPr="00C80DED" w:rsidRDefault="00C80DED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0DED" w:rsidRPr="00821E5E" w:rsidTr="00FF42DA">
        <w:tc>
          <w:tcPr>
            <w:tcW w:w="534" w:type="dxa"/>
            <w:vMerge/>
          </w:tcPr>
          <w:p w:rsid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0DED" w:rsidRPr="008E4CFB" w:rsidRDefault="00C80DED" w:rsidP="00E3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завершение электронных процедур идентификации заявителя </w:t>
            </w:r>
          </w:p>
        </w:tc>
        <w:tc>
          <w:tcPr>
            <w:tcW w:w="1559" w:type="dxa"/>
          </w:tcPr>
          <w:p w:rsidR="00C80DED" w:rsidRDefault="00C80DED" w:rsidP="00C80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C80DED" w:rsidRPr="00C80DED" w:rsidRDefault="00C80DED" w:rsidP="00C8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При заочной форме предоставления услуги в электронном виде</w:t>
            </w:r>
          </w:p>
        </w:tc>
        <w:tc>
          <w:tcPr>
            <w:tcW w:w="4678" w:type="dxa"/>
          </w:tcPr>
          <w:p w:rsidR="00C80DED" w:rsidRPr="00C80DED" w:rsidRDefault="00C80DED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80DED" w:rsidRP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C80DED" w:rsidRP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0DED" w:rsidRPr="00821E5E" w:rsidTr="00FF42DA">
        <w:tc>
          <w:tcPr>
            <w:tcW w:w="534" w:type="dxa"/>
          </w:tcPr>
          <w:p w:rsid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C80DED" w:rsidRPr="008E4CFB" w:rsidRDefault="00C80DED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F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59" w:type="dxa"/>
          </w:tcPr>
          <w:p w:rsidR="00C80DED" w:rsidRDefault="00C80DED" w:rsidP="00C80D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</w:p>
        </w:tc>
        <w:tc>
          <w:tcPr>
            <w:tcW w:w="1559" w:type="dxa"/>
          </w:tcPr>
          <w:p w:rsidR="00C80DED" w:rsidRPr="00C80DED" w:rsidRDefault="00C80DED" w:rsidP="00C8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C80DED" w:rsidRPr="00C80DED" w:rsidRDefault="00C80DED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в простой письменной форме</w:t>
            </w:r>
          </w:p>
        </w:tc>
        <w:tc>
          <w:tcPr>
            <w:tcW w:w="1276" w:type="dxa"/>
          </w:tcPr>
          <w:p w:rsidR="00C80DED" w:rsidRP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C80DED" w:rsidRPr="00C80DED" w:rsidRDefault="00C80DED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C80DED" w:rsidTr="00246F1F">
        <w:tc>
          <w:tcPr>
            <w:tcW w:w="1760" w:type="dxa"/>
            <w:vMerge w:val="restart"/>
          </w:tcPr>
          <w:p w:rsidR="009B1BCD" w:rsidRPr="00C80DED" w:rsidRDefault="009B1BCD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</w:tcPr>
          <w:p w:rsidR="009B1BCD" w:rsidRPr="00C80DED" w:rsidRDefault="00B93F68" w:rsidP="00B9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 w:rsidRPr="00C8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образовательных учреждениях городского округа Первоуральск </w:t>
            </w:r>
          </w:p>
        </w:tc>
        <w:tc>
          <w:tcPr>
            <w:tcW w:w="1627" w:type="dxa"/>
          </w:tcPr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 планируемом количестве классов и наличии свободных мест в первом - одиннадцатых классах общеобразовательного учреждения;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о наличии свободных ме</w:t>
            </w:r>
            <w:proofErr w:type="gramStart"/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ст в гр</w:t>
            </w:r>
            <w:proofErr w:type="gramEnd"/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уппах продленного дня общеобразовательного учреждения, если таковые классы имеются;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- о наличии </w:t>
            </w: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свободных ме</w:t>
            </w:r>
            <w:proofErr w:type="gramStart"/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ст в кл</w:t>
            </w:r>
            <w:proofErr w:type="gramEnd"/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ассах компенсирующего обучения общеобразовательного учреждения, если таковые классы имеются;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о наличии свободных ме</w:t>
            </w:r>
            <w:proofErr w:type="gramStart"/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ст в сп</w:t>
            </w:r>
            <w:proofErr w:type="gramEnd"/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ециальных (коррекционных) группах, классах общеобразовательного учреждения, если таковые группы, классы имеются;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о документах, предоставление которых необходимо для зачисления в общеобразовательное учреждение;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продолжительность обучения на каждом этапе обучения и возраст воспитанников;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порядок и основания отчисления обучающихся, воспитанников;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режим занятий обучающихся, воспитанников;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дополнительных образовательных услуг, в том числе платных образовательных услуг, и порядок их предоставления </w:t>
            </w: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договорной основе);</w:t>
            </w:r>
          </w:p>
          <w:p w:rsidR="001B1217" w:rsidRPr="00C80DED" w:rsidRDefault="001B1217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система оценок, формы, порядок и периодичность промежуточной аттестации обучающихся.</w:t>
            </w:r>
          </w:p>
          <w:p w:rsidR="009B1BCD" w:rsidRPr="00C80DED" w:rsidRDefault="009B1BCD" w:rsidP="001B1217">
            <w:pPr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9B1BCD" w:rsidRPr="00C80DE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C80DED" w:rsidRDefault="00AF0415" w:rsidP="00AF0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организации,</w:t>
            </w:r>
            <w:r w:rsidR="009B1BCD"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</w:tcPr>
          <w:p w:rsidR="009B1BCD" w:rsidRPr="00C80DE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C80DED" w:rsidRDefault="001B1217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ежегодно в период до 1 апреля</w:t>
            </w:r>
          </w:p>
        </w:tc>
        <w:tc>
          <w:tcPr>
            <w:tcW w:w="1759" w:type="dxa"/>
          </w:tcPr>
          <w:p w:rsidR="009B1BCD" w:rsidRPr="00C80DED" w:rsidRDefault="001B1217" w:rsidP="001B1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C80DED" w:rsidRDefault="00B423B9" w:rsidP="00B4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23B9" w:rsidRPr="00260B36" w:rsidTr="00246F1F">
        <w:tc>
          <w:tcPr>
            <w:tcW w:w="1760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B423B9" w:rsidRDefault="00B423B9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информацию о зачислении ребенка в муниципальное дошкольное образовательное учреждение;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перечень документов, которые заявитель должен представить для предоставления муниципальной услуги;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о количестве групп в муниципальном дошкольном образовательном учреждении;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о возрастных группах воспитанников;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о планируемых показателях приема на следующий учебный год;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- перечень категорий заявителей, имеющих внеочередное и первоочередное право на устройство детей в муниципальное дошкольное </w:t>
            </w: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продолжительность обучения на каждом этапе обучения и возраст воспитанников;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порядок и основания отчисления обучающихся, воспитанников;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режим занятий обучающихся, воспитанников;</w:t>
            </w:r>
          </w:p>
          <w:p w:rsidR="00B423B9" w:rsidRPr="00C80DED" w:rsidRDefault="00B423B9" w:rsidP="001B1217">
            <w:pPr>
              <w:pStyle w:val="ConsPlusNormal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наличие дополнительных образовательных услуг, в том числе платных образовательных услуг, и порядок их предоставления (на договорной основе).</w:t>
            </w:r>
          </w:p>
          <w:p w:rsidR="00B423B9" w:rsidRPr="00C80DED" w:rsidRDefault="00B423B9" w:rsidP="001B1217">
            <w:pPr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B423B9" w:rsidRPr="00C80DED" w:rsidRDefault="00B423B9" w:rsidP="00AF0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B423B9" w:rsidRPr="00C80DED" w:rsidRDefault="00B423B9" w:rsidP="00AF0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1303" w:type="dxa"/>
          </w:tcPr>
          <w:p w:rsidR="00B423B9" w:rsidRPr="00C80DED" w:rsidRDefault="00B423B9" w:rsidP="00B4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423B9" w:rsidRPr="00C80DED" w:rsidRDefault="00B423B9" w:rsidP="00B42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ежегодно в период до 1 апреля</w:t>
            </w:r>
          </w:p>
        </w:tc>
        <w:tc>
          <w:tcPr>
            <w:tcW w:w="1759" w:type="dxa"/>
          </w:tcPr>
          <w:p w:rsidR="00B423B9" w:rsidRDefault="00B423B9" w:rsidP="00B4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3B9" w:rsidRPr="00260B36" w:rsidTr="00246F1F">
        <w:tc>
          <w:tcPr>
            <w:tcW w:w="1760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B423B9" w:rsidRDefault="00B423B9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B423B9" w:rsidRPr="00C80DED" w:rsidRDefault="00B423B9" w:rsidP="001B12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режим занятий обучающихся, воспитанников;</w:t>
            </w:r>
          </w:p>
          <w:p w:rsidR="00B423B9" w:rsidRPr="00C80DED" w:rsidRDefault="00B423B9" w:rsidP="001B12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количество и наполняемость групп/классов;</w:t>
            </w:r>
          </w:p>
          <w:p w:rsidR="00B423B9" w:rsidRPr="00C80DED" w:rsidRDefault="00B423B9" w:rsidP="001B12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 информация о педагогическом составе учреждения дополнительного образования;</w:t>
            </w:r>
          </w:p>
          <w:p w:rsidR="00B423B9" w:rsidRPr="00C80DED" w:rsidRDefault="00B423B9" w:rsidP="001B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- цели образовательного процесса, типы и виды реализуемых образовательных программ в учреждения </w:t>
            </w: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2200" w:type="dxa"/>
          </w:tcPr>
          <w:p w:rsidR="00B423B9" w:rsidRPr="00C80DED" w:rsidRDefault="00B423B9" w:rsidP="001B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B423B9" w:rsidRPr="00C80DED" w:rsidRDefault="00B423B9" w:rsidP="001B1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 дополнительного образования детей</w:t>
            </w:r>
          </w:p>
        </w:tc>
        <w:tc>
          <w:tcPr>
            <w:tcW w:w="1303" w:type="dxa"/>
          </w:tcPr>
          <w:p w:rsidR="00B423B9" w:rsidRPr="00C80DED" w:rsidRDefault="00B423B9" w:rsidP="00B4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423B9" w:rsidRPr="00C80DED" w:rsidRDefault="00B423B9" w:rsidP="00B42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ежегодно в период до 1 апреля</w:t>
            </w:r>
          </w:p>
        </w:tc>
        <w:tc>
          <w:tcPr>
            <w:tcW w:w="1759" w:type="dxa"/>
          </w:tcPr>
          <w:p w:rsidR="00B423B9" w:rsidRPr="00C80DED" w:rsidRDefault="00B423B9" w:rsidP="00B42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3B9" w:rsidRPr="00260B36" w:rsidTr="00246F1F">
        <w:tc>
          <w:tcPr>
            <w:tcW w:w="1760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B423B9" w:rsidRDefault="00B423B9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B423B9" w:rsidRPr="00C80DED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B423B9" w:rsidRPr="00C80DED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B423B9" w:rsidRPr="00C80DED" w:rsidRDefault="00B423B9" w:rsidP="00B42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3" w:type="dxa"/>
          </w:tcPr>
          <w:p w:rsidR="00B423B9" w:rsidRPr="00C80DED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423B9" w:rsidRPr="00C80DED" w:rsidRDefault="000F57A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На следующий рабочий день после приема в МФЦ</w:t>
            </w:r>
          </w:p>
        </w:tc>
        <w:tc>
          <w:tcPr>
            <w:tcW w:w="1759" w:type="dxa"/>
          </w:tcPr>
          <w:p w:rsidR="00B423B9" w:rsidRPr="00C80DED" w:rsidRDefault="000F57AB" w:rsidP="000F57AB">
            <w:pPr>
              <w:jc w:val="center"/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3B9" w:rsidRPr="00260B36" w:rsidTr="00246F1F">
        <w:tc>
          <w:tcPr>
            <w:tcW w:w="1760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B423B9" w:rsidRDefault="00B423B9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B423B9" w:rsidRPr="00C80DED" w:rsidRDefault="0094006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документы и информация, необходимые для</w:t>
            </w:r>
            <w:r w:rsidR="00B423B9"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2200" w:type="dxa"/>
          </w:tcPr>
          <w:p w:rsidR="00B423B9" w:rsidRPr="00C80DED" w:rsidRDefault="00B423B9" w:rsidP="00B42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576" w:type="dxa"/>
          </w:tcPr>
          <w:p w:rsidR="00B423B9" w:rsidRPr="00C80DED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B423B9" w:rsidRPr="00C80DED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423B9" w:rsidRPr="00C80DED" w:rsidRDefault="0094006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Не более 5 рабочих дней с момента получения межведомственного запроса</w:t>
            </w:r>
          </w:p>
        </w:tc>
        <w:tc>
          <w:tcPr>
            <w:tcW w:w="1759" w:type="dxa"/>
          </w:tcPr>
          <w:p w:rsidR="00B423B9" w:rsidRPr="00C80DED" w:rsidRDefault="000F57AB" w:rsidP="000F57AB">
            <w:pPr>
              <w:jc w:val="center"/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B423B9" w:rsidRDefault="00B423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C359D" w:rsidRPr="00920E8A" w:rsidTr="007F2B71">
        <w:trPr>
          <w:trHeight w:val="147"/>
          <w:jc w:val="center"/>
        </w:trPr>
        <w:tc>
          <w:tcPr>
            <w:tcW w:w="458" w:type="dxa"/>
          </w:tcPr>
          <w:p w:rsidR="00AC359D" w:rsidRPr="00920E8A" w:rsidRDefault="00AC359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AC359D" w:rsidRPr="00C80DED" w:rsidRDefault="00AC359D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уведомления о предоставлении документированной информации</w:t>
            </w:r>
          </w:p>
        </w:tc>
        <w:tc>
          <w:tcPr>
            <w:tcW w:w="2459" w:type="dxa"/>
          </w:tcPr>
          <w:p w:rsidR="00AC359D" w:rsidRPr="00C80DED" w:rsidRDefault="00AC359D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заверенный подписью </w:t>
            </w:r>
            <w:proofErr w:type="gramStart"/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/ директора муниципального образовательного учреждения</w:t>
            </w:r>
            <w:proofErr w:type="gramEnd"/>
          </w:p>
        </w:tc>
        <w:tc>
          <w:tcPr>
            <w:tcW w:w="1560" w:type="dxa"/>
          </w:tcPr>
          <w:p w:rsidR="00AC359D" w:rsidRPr="00C80DED" w:rsidRDefault="00AC359D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4" w:type="dxa"/>
          </w:tcPr>
          <w:p w:rsidR="00AC359D" w:rsidRPr="00C80DED" w:rsidRDefault="00AC359D" w:rsidP="004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Уведомление (официальное письмо на бланке) с информацией об организации образовательной деятельности</w:t>
            </w:r>
          </w:p>
          <w:p w:rsidR="00AC359D" w:rsidRPr="00C80DED" w:rsidRDefault="00AC359D" w:rsidP="00FE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359D" w:rsidRPr="00C80DED" w:rsidRDefault="00AC359D" w:rsidP="0015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55" w:type="dxa"/>
          </w:tcPr>
          <w:p w:rsidR="00AC359D" w:rsidRPr="00C80DED" w:rsidRDefault="00AC359D" w:rsidP="00AC359D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t>1. Непосредственно - при личном обращении лица в Управление образования, МОУ;</w:t>
            </w:r>
          </w:p>
          <w:p w:rsidR="00AC359D" w:rsidRPr="00C80DED" w:rsidRDefault="00AC359D" w:rsidP="00AC359D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t>2. В виде сообщения в электронной форме на адрес электронной почты заявителя;</w:t>
            </w:r>
          </w:p>
          <w:p w:rsidR="00AC359D" w:rsidRPr="00C80DED" w:rsidRDefault="00AC359D" w:rsidP="00AC359D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t>3. В личном кабинете через Портал;</w:t>
            </w:r>
          </w:p>
          <w:p w:rsidR="00AC359D" w:rsidRPr="00C80DED" w:rsidRDefault="00AC359D" w:rsidP="009A34A6">
            <w:pPr>
              <w:tabs>
                <w:tab w:val="left" w:pos="223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 xml:space="preserve">4. С использованием системы коротких сообщений операторов мобильной связи или звонка на номер телефона заявителя специалистом МФЦ </w:t>
            </w:r>
          </w:p>
        </w:tc>
        <w:tc>
          <w:tcPr>
            <w:tcW w:w="1134" w:type="dxa"/>
          </w:tcPr>
          <w:p w:rsidR="00AC359D" w:rsidRPr="00C80DED" w:rsidRDefault="00E22D6C" w:rsidP="00E22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C359D" w:rsidRPr="00C80DED" w:rsidRDefault="00AC359D" w:rsidP="00940063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>3 месяца с момента передачи Управлением образования. По истечении указанного срока передаются по ведомости приема-передачи в Управление образования</w:t>
            </w:r>
          </w:p>
        </w:tc>
      </w:tr>
      <w:tr w:rsidR="009A34A6" w:rsidRPr="00920E8A" w:rsidTr="007F2B71">
        <w:trPr>
          <w:trHeight w:val="147"/>
          <w:jc w:val="center"/>
        </w:trPr>
        <w:tc>
          <w:tcPr>
            <w:tcW w:w="458" w:type="dxa"/>
          </w:tcPr>
          <w:p w:rsidR="009A34A6" w:rsidRDefault="009A34A6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A34A6" w:rsidRPr="00C80DED" w:rsidRDefault="009A34A6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об отказе в предоставлении документированной </w:t>
            </w:r>
            <w:r w:rsidRPr="00C8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459" w:type="dxa"/>
          </w:tcPr>
          <w:p w:rsidR="009A34A6" w:rsidRPr="00C80DED" w:rsidRDefault="009A34A6" w:rsidP="00B20AD9">
            <w:pPr>
              <w:pStyle w:val="ConsPlusNormal"/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lastRenderedPageBreak/>
              <w:t xml:space="preserve">Документ, заверенный рукописной подписью </w:t>
            </w:r>
            <w:proofErr w:type="gramStart"/>
            <w:r w:rsidRPr="00C80DED">
              <w:rPr>
                <w:rFonts w:ascii="Times New Roman" w:hAnsi="Times New Roman" w:cs="Times New Roman"/>
              </w:rPr>
              <w:t xml:space="preserve">начальника Управления </w:t>
            </w:r>
            <w:r w:rsidRPr="00C80DED">
              <w:rPr>
                <w:rFonts w:ascii="Times New Roman" w:hAnsi="Times New Roman" w:cs="Times New Roman"/>
              </w:rPr>
              <w:lastRenderedPageBreak/>
              <w:t>образования / директора муниципального образовательного учреждения</w:t>
            </w:r>
            <w:proofErr w:type="gramEnd"/>
          </w:p>
        </w:tc>
        <w:tc>
          <w:tcPr>
            <w:tcW w:w="1560" w:type="dxa"/>
          </w:tcPr>
          <w:p w:rsidR="009A34A6" w:rsidRPr="00C80DED" w:rsidRDefault="009A34A6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984" w:type="dxa"/>
          </w:tcPr>
          <w:p w:rsidR="009A34A6" w:rsidRPr="00C80DED" w:rsidRDefault="009A34A6" w:rsidP="004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A34A6" w:rsidRPr="00C80DED" w:rsidRDefault="009A34A6" w:rsidP="0015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2155" w:type="dxa"/>
          </w:tcPr>
          <w:p w:rsidR="009A34A6" w:rsidRPr="00C80DED" w:rsidRDefault="009A34A6" w:rsidP="009A34A6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t xml:space="preserve">1. Непосредственно - при личном обращении лица в </w:t>
            </w:r>
            <w:r w:rsidRPr="00C80DED">
              <w:rPr>
                <w:rFonts w:ascii="Times New Roman" w:hAnsi="Times New Roman" w:cs="Times New Roman"/>
              </w:rPr>
              <w:lastRenderedPageBreak/>
              <w:t>Управление образования, МОУ;</w:t>
            </w:r>
          </w:p>
          <w:p w:rsidR="009A34A6" w:rsidRPr="00C80DED" w:rsidRDefault="009A34A6" w:rsidP="009A34A6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t>2. В виде сообщения в электронной форме на адрес электронной почты заявителя;</w:t>
            </w:r>
          </w:p>
          <w:p w:rsidR="009A34A6" w:rsidRPr="00C80DED" w:rsidRDefault="009A34A6" w:rsidP="009A34A6">
            <w:pPr>
              <w:pStyle w:val="ConsPlusNormal"/>
              <w:tabs>
                <w:tab w:val="left" w:pos="223"/>
              </w:tabs>
              <w:rPr>
                <w:rFonts w:ascii="Times New Roman" w:hAnsi="Times New Roman" w:cs="Times New Roman"/>
              </w:rPr>
            </w:pPr>
            <w:r w:rsidRPr="00C80DED">
              <w:rPr>
                <w:rFonts w:ascii="Times New Roman" w:hAnsi="Times New Roman" w:cs="Times New Roman"/>
              </w:rPr>
              <w:t>3. В личном кабинете через Портал;</w:t>
            </w:r>
          </w:p>
          <w:p w:rsidR="009A34A6" w:rsidRPr="00C80DED" w:rsidRDefault="009A34A6" w:rsidP="009A34A6">
            <w:pPr>
              <w:tabs>
                <w:tab w:val="left" w:pos="223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0DED">
              <w:rPr>
                <w:rFonts w:ascii="Times New Roman" w:hAnsi="Times New Roman" w:cs="Times New Roman"/>
                <w:sz w:val="20"/>
                <w:szCs w:val="20"/>
              </w:rPr>
              <w:t xml:space="preserve">4. С использованием системы коротких сообщений операторов мобильной связи или звонка на номер телефона заявителя специалистом МФЦ </w:t>
            </w:r>
          </w:p>
        </w:tc>
        <w:tc>
          <w:tcPr>
            <w:tcW w:w="1134" w:type="dxa"/>
          </w:tcPr>
          <w:p w:rsidR="009A34A6" w:rsidRPr="00C80DED" w:rsidRDefault="009A34A6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A34A6" w:rsidRPr="00C80DED" w:rsidRDefault="009A34A6" w:rsidP="00940063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C80DED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 момента передачи </w:t>
            </w:r>
            <w:r w:rsidRPr="00C80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Управлением образования. По истечении указанного срока передаются по ведомости приема-передачи в Управление образования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AA471B" w:rsidRDefault="00D10997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40536F" w:rsidRPr="00AA471B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40536F" w:rsidRPr="00AA471B">
              <w:rPr>
                <w:rFonts w:ascii="Times New Roman" w:hAnsi="Times New Roman" w:cs="Times New Roman"/>
                <w:sz w:val="20"/>
                <w:szCs w:val="20"/>
              </w:rPr>
              <w:t>Сотрудник Управления образования/муниципального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и, в случае, если заявление оформлено надлежащим образом, регистрирует заявление в Реестре принятых заявлений Управления образования о предоставлении информации об организации образовательной деятельности / Реестре принятых заявлений муниципального образовательного учреждения о предоставлении информации об организации образовательной деятельности.</w:t>
            </w:r>
            <w:proofErr w:type="gramEnd"/>
          </w:p>
          <w:p w:rsidR="002857A8" w:rsidRPr="00AA471B" w:rsidRDefault="000D63AB" w:rsidP="005824E6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заявителя в МФЦ, </w:t>
            </w:r>
            <w:r w:rsidR="00C47DA6"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C47DA6"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Принятый запрос в МФЦ регистрируется путем предоставления прямоугольного штампа с регистрационным номером МФЦ. Рядом с оттиском штампа также указывается дата приема и личная подпись оператора, принявшего запрос.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DA6" w:rsidRPr="00AA471B">
              <w:rPr>
                <w:rFonts w:ascii="Times New Roman" w:hAnsi="Times New Roman" w:cs="Times New Roman"/>
                <w:sz w:val="20"/>
                <w:szCs w:val="20"/>
              </w:rPr>
              <w:t>МФЙ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="00C47DA6" w:rsidRPr="00AA47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47DA6"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подлинным сверено». Если копия документа представлена без предъявления оригинала, штамп не проставляется. </w:t>
            </w:r>
            <w:r w:rsidR="00EE5057"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обмен между МФЦ и Управлением образования осуществляется на бумажных носителях курьерской доставкой работником МФЦ. </w:t>
            </w:r>
          </w:p>
          <w:p w:rsidR="00C80DED" w:rsidRPr="00AA471B" w:rsidRDefault="00C80DED" w:rsidP="005824E6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 для отказа в приеме документов специалист Управления образования/ муниципального образовательного учреждения, МФЦ отказывает в приеме документов</w:t>
            </w:r>
          </w:p>
          <w:p w:rsidR="00AC7BD6" w:rsidRPr="00AA471B" w:rsidRDefault="00AC7BD6" w:rsidP="002857A8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206" w:rsidRPr="00AA471B" w:rsidRDefault="00F1220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  <w:p w:rsidR="00AA471B" w:rsidRPr="00AA471B" w:rsidRDefault="00EE5057" w:rsidP="00EB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Запросы, принятые в МФЦ, передаются в Управление образования на следующий рабочий день после прием</w:t>
            </w:r>
            <w:r w:rsidR="00EB305B" w:rsidRPr="00AA47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в МФЦ. </w:t>
            </w:r>
          </w:p>
          <w:p w:rsidR="001B0DD1" w:rsidRPr="00AA471B" w:rsidRDefault="00AA471B" w:rsidP="00AA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AA471B" w:rsidRDefault="00F1220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Орган, МФЦ</w:t>
            </w:r>
          </w:p>
        </w:tc>
        <w:tc>
          <w:tcPr>
            <w:tcW w:w="2098" w:type="dxa"/>
          </w:tcPr>
          <w:p w:rsidR="00797DF1" w:rsidRPr="00AA471B" w:rsidRDefault="00797DF1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устройство,</w:t>
            </w:r>
          </w:p>
          <w:p w:rsidR="00F12206" w:rsidRPr="00AA471B" w:rsidRDefault="00797DF1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843" w:type="dxa"/>
          </w:tcPr>
          <w:p w:rsidR="00F02C07" w:rsidRPr="00AA471B" w:rsidRDefault="00F12206" w:rsidP="00F0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684269" w:rsidRPr="00AA4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627" w:rsidRPr="00AA471B" w:rsidRDefault="00052627" w:rsidP="00684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AA471B" w:rsidRDefault="009F73E2" w:rsidP="007C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предоставление 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</w:t>
            </w:r>
          </w:p>
        </w:tc>
        <w:tc>
          <w:tcPr>
            <w:tcW w:w="5529" w:type="dxa"/>
          </w:tcPr>
          <w:p w:rsidR="00741D15" w:rsidRPr="00AA471B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наличие полного пакета документов, необходимого для пред</w:t>
            </w:r>
            <w:r w:rsidR="000D60CD" w:rsidRPr="00AA471B"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услуги.</w:t>
            </w:r>
          </w:p>
          <w:p w:rsidR="000D60CD" w:rsidRPr="00AA471B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выявления оснований для отказа, уполномоченный орган принимает решение об отказе в предоставлении информации</w:t>
            </w:r>
            <w:r w:rsidR="000D60CD" w:rsidRPr="00AA4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0CD" w:rsidRPr="00AA471B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информации оформляется в виде уведомления</w:t>
            </w:r>
            <w:r w:rsidRPr="00AA4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89A" w:rsidRPr="00AA471B">
              <w:rPr>
                <w:rFonts w:ascii="Times New Roman" w:hAnsi="Times New Roman" w:cs="Times New Roman"/>
                <w:sz w:val="20"/>
                <w:szCs w:val="20"/>
              </w:rPr>
              <w:t>об отказе в направлении документированной информации (Приложение № 3).</w:t>
            </w:r>
          </w:p>
          <w:p w:rsidR="006A689A" w:rsidRPr="00AA471B" w:rsidRDefault="006A689A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В случае принятия положительного решения при обращении заявителя для получения информации об организации образовательной деятельности в Управление</w:t>
            </w:r>
            <w:proofErr w:type="gramEnd"/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/ муниципальное образовательное учреждение, получателю услуги предоставляется </w:t>
            </w:r>
            <w:hyperlink w:anchor="P945" w:history="1">
              <w:r w:rsidRPr="00AA471B">
                <w:rPr>
                  <w:rFonts w:ascii="Times New Roman" w:hAnsi="Times New Roman" w:cs="Times New Roman"/>
                  <w:sz w:val="20"/>
                  <w:szCs w:val="20"/>
                </w:rPr>
                <w:t>уведомление</w:t>
              </w:r>
            </w:hyperlink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 о направлении документированной информации</w:t>
            </w:r>
            <w:r w:rsidRPr="00AA471B">
              <w:t xml:space="preserve"> 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(Приложение № 2).</w:t>
            </w:r>
          </w:p>
          <w:p w:rsidR="00052627" w:rsidRPr="00AA471B" w:rsidRDefault="006A689A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информации.</w:t>
            </w:r>
          </w:p>
        </w:tc>
        <w:tc>
          <w:tcPr>
            <w:tcW w:w="2409" w:type="dxa"/>
          </w:tcPr>
          <w:p w:rsidR="003F620B" w:rsidRPr="00AA471B" w:rsidRDefault="003F620B" w:rsidP="003F62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471B">
              <w:rPr>
                <w:rFonts w:ascii="Times New Roman" w:hAnsi="Times New Roman" w:cs="Times New Roman"/>
              </w:rPr>
              <w:lastRenderedPageBreak/>
              <w:t xml:space="preserve">При заочной форме обращения в управление образования, </w:t>
            </w:r>
            <w:r w:rsidRPr="00AA471B">
              <w:rPr>
                <w:rFonts w:ascii="Times New Roman" w:hAnsi="Times New Roman" w:cs="Times New Roman"/>
              </w:rPr>
              <w:lastRenderedPageBreak/>
              <w:t>МОУ, МФЦ - в течение трех рабочих дней с момента приема заявления.</w:t>
            </w:r>
          </w:p>
          <w:p w:rsidR="00B46652" w:rsidRPr="00AA471B" w:rsidRDefault="003F620B" w:rsidP="003F620B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Срок передачи документов из МФЦ в Управление образования (МОУ) не входят в общий срок предоставления услуги. </w:t>
            </w:r>
          </w:p>
          <w:p w:rsidR="003F620B" w:rsidRPr="00AA471B" w:rsidRDefault="003F620B" w:rsidP="003F620B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При очной форме обращения в управление образования или МОУ и очной форме обращения в МФЦ - в момент обращения.</w:t>
            </w:r>
          </w:p>
        </w:tc>
        <w:tc>
          <w:tcPr>
            <w:tcW w:w="1134" w:type="dxa"/>
          </w:tcPr>
          <w:p w:rsidR="00F12206" w:rsidRPr="00AA471B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</w:t>
            </w:r>
            <w:r w:rsidR="007F2B71" w:rsidRPr="00AA471B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Pr="00AA471B" w:rsidRDefault="00797DF1" w:rsidP="0079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устройство,</w:t>
            </w:r>
          </w:p>
          <w:p w:rsidR="00F12206" w:rsidRPr="00AA471B" w:rsidRDefault="00797DF1" w:rsidP="00797DF1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843" w:type="dxa"/>
          </w:tcPr>
          <w:p w:rsidR="00F12206" w:rsidRPr="00AA471B" w:rsidRDefault="00AD4D8F" w:rsidP="006A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6A689A" w:rsidRPr="00AA4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689A" w:rsidRPr="00AA471B" w:rsidRDefault="006A689A" w:rsidP="006A6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215B6" w:rsidRDefault="000215B6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215B6" w:rsidRDefault="000215B6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215B6" w:rsidRDefault="000215B6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2286"/>
        <w:gridCol w:w="1932"/>
        <w:gridCol w:w="1788"/>
        <w:gridCol w:w="2306"/>
        <w:gridCol w:w="2188"/>
        <w:gridCol w:w="2294"/>
        <w:gridCol w:w="2907"/>
      </w:tblGrid>
      <w:tr w:rsidR="00C47B10" w:rsidRPr="00F15F68" w:rsidTr="000215B6">
        <w:tc>
          <w:tcPr>
            <w:tcW w:w="2307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4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0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33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13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2967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0215B6">
        <w:tc>
          <w:tcPr>
            <w:tcW w:w="2307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215B6" w:rsidRPr="00AA471B" w:rsidTr="000215B6">
        <w:trPr>
          <w:trHeight w:val="3374"/>
        </w:trPr>
        <w:tc>
          <w:tcPr>
            <w:tcW w:w="2307" w:type="dxa"/>
            <w:shd w:val="clear" w:color="auto" w:fill="auto"/>
          </w:tcPr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органа, предоставляющего муниципальную услугу;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официальный сайт МФЦ;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  <w:r w:rsidRPr="00AA471B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региональный портал государственных услуг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 xml:space="preserve">МФЦ: 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1.Официальный сайт: mfc66.ru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2.Через электронный терминал в офисах МФЦ.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Путем заполнения формы запроса на ЕПГУ</w:t>
            </w:r>
          </w:p>
          <w:p w:rsidR="000215B6" w:rsidRPr="00AA471B" w:rsidRDefault="000215B6" w:rsidP="008E4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0215B6" w:rsidRPr="00AA471B" w:rsidRDefault="000215B6" w:rsidP="00D02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13" w:type="dxa"/>
            <w:shd w:val="clear" w:color="auto" w:fill="auto"/>
          </w:tcPr>
          <w:p w:rsidR="000215B6" w:rsidRPr="00AA471B" w:rsidRDefault="000215B6" w:rsidP="000215B6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15B6" w:rsidRPr="00AA471B" w:rsidRDefault="000215B6" w:rsidP="000215B6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0215B6" w:rsidRPr="00AA471B" w:rsidRDefault="000215B6" w:rsidP="00C4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0215B6" w:rsidRPr="00AA471B" w:rsidRDefault="000215B6" w:rsidP="008B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через электронную почту заявителя</w:t>
            </w:r>
          </w:p>
          <w:p w:rsidR="000215B6" w:rsidRPr="00AA471B" w:rsidRDefault="000215B6" w:rsidP="008B3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0215B6" w:rsidRPr="00AA471B" w:rsidRDefault="000215B6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органа, предоставляющего услугу;</w:t>
            </w:r>
          </w:p>
          <w:p w:rsidR="000215B6" w:rsidRPr="00AA471B" w:rsidRDefault="000215B6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</w:p>
          <w:p w:rsidR="000215B6" w:rsidRPr="00AA471B" w:rsidRDefault="000215B6" w:rsidP="00D27FDF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муниципального образования;</w:t>
            </w:r>
          </w:p>
          <w:p w:rsidR="000215B6" w:rsidRPr="00AA471B" w:rsidRDefault="000215B6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 Администрации муниципального образования;</w:t>
            </w:r>
          </w:p>
          <w:p w:rsidR="000215B6" w:rsidRPr="00AA471B" w:rsidRDefault="000215B6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через официальный сайт МФЦ,</w:t>
            </w:r>
          </w:p>
          <w:p w:rsidR="000215B6" w:rsidRPr="00AA471B" w:rsidRDefault="000215B6" w:rsidP="007F2B71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1B">
              <w:rPr>
                <w:rFonts w:ascii="Times New Roman" w:hAnsi="Times New Roman" w:cs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(Директору _______________________________)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заявителя)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361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13616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713616">
        <w:rPr>
          <w:rFonts w:ascii="Times New Roman" w:hAnsi="Times New Roman" w:cs="Times New Roman"/>
          <w:sz w:val="24"/>
          <w:szCs w:val="24"/>
        </w:rPr>
        <w:t>___</w:t>
      </w:r>
      <w:r w:rsidRPr="00713616">
        <w:rPr>
          <w:rFonts w:ascii="Times New Roman" w:hAnsi="Times New Roman" w:cs="Times New Roman"/>
          <w:sz w:val="24"/>
          <w:szCs w:val="24"/>
        </w:rPr>
        <w:t>________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</w:t>
      </w:r>
      <w:r w:rsidR="00713616">
        <w:rPr>
          <w:rFonts w:ascii="Times New Roman" w:hAnsi="Times New Roman" w:cs="Times New Roman"/>
          <w:sz w:val="24"/>
          <w:szCs w:val="24"/>
        </w:rPr>
        <w:t>_</w:t>
      </w:r>
      <w:r w:rsidRPr="007136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770A" w:rsidRPr="00713616" w:rsidRDefault="008D770A" w:rsidP="008D77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71361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13616">
        <w:rPr>
          <w:rFonts w:ascii="Times New Roman" w:hAnsi="Times New Roman" w:cs="Times New Roman"/>
          <w:sz w:val="24"/>
          <w:szCs w:val="24"/>
        </w:rPr>
        <w:t>: _________</w:t>
      </w:r>
      <w:r w:rsidR="00713616">
        <w:rPr>
          <w:rFonts w:ascii="Times New Roman" w:hAnsi="Times New Roman" w:cs="Times New Roman"/>
          <w:sz w:val="24"/>
          <w:szCs w:val="24"/>
        </w:rPr>
        <w:t>__</w:t>
      </w:r>
      <w:r w:rsidRPr="007136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770A" w:rsidRPr="00713616" w:rsidRDefault="008D770A" w:rsidP="008D7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6"/>
      <w:bookmarkEnd w:id="1"/>
      <w:r w:rsidRPr="00713616">
        <w:rPr>
          <w:rFonts w:ascii="Times New Roman" w:hAnsi="Times New Roman" w:cs="Times New Roman"/>
          <w:sz w:val="24"/>
          <w:szCs w:val="24"/>
        </w:rPr>
        <w:t>ЗАЯВЛЕНИЕ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О ПРЕДОСТАВЛЕНИИ ИНФОРМАЦИИ ОБ ОРГАНИЗАЦИИ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 НАЧАЛЬНОГО ОБЩЕГО,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ОСНОВНОГО ОБЩЕГО, СРЕДНЕГО (ПОЛНОГО) ОБЩЕГО ОБРАЗОВАНИЯ,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А ТАКЖЕ ДОПОЛНИТЕЛЬНОГО ОБРАЗОВАНИЯ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В ОБЩЕОБРАЗОВАТЕЛЬНЫХ УЧРЕЖДЕНИЯХ, РАСПОЛОЖЕННЫХ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НА ТЕРРИТОРИИ ГОРОДСКОГО ОКРУГА ПЕРВОУРАЛЬСК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Прошу предоставить следующие сведения об организации образования </w:t>
      </w:r>
      <w:proofErr w:type="gramStart"/>
      <w:r w:rsidRPr="007136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(перечень запрашиваемых сведений об организации образования в МОУ)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...</w:t>
      </w:r>
    </w:p>
    <w:p w:rsidR="008D770A" w:rsidRPr="00713616" w:rsidRDefault="008D770A" w:rsidP="008D7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770A" w:rsidRPr="00713616" w:rsidRDefault="008D770A" w:rsidP="0071361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8D770A" w:rsidRPr="00713616" w:rsidRDefault="008D770A" w:rsidP="0071361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 </w:t>
      </w:r>
      <w:hyperlink r:id="rId9" w:history="1">
        <w:r w:rsidRPr="007136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13616">
        <w:rPr>
          <w:rFonts w:ascii="Times New Roman" w:hAnsi="Times New Roman" w:cs="Times New Roman"/>
          <w:sz w:val="24"/>
          <w:szCs w:val="24"/>
        </w:rPr>
        <w:t xml:space="preserve">  от  27.07.2006  N 152-ФЗ </w:t>
      </w:r>
      <w:r w:rsidR="00713616"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r w:rsidRPr="00713616">
        <w:rPr>
          <w:rFonts w:ascii="Times New Roman" w:hAnsi="Times New Roman" w:cs="Times New Roman"/>
          <w:sz w:val="24"/>
          <w:szCs w:val="24"/>
        </w:rPr>
        <w:t>О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713616">
        <w:rPr>
          <w:rFonts w:ascii="Times New Roman" w:hAnsi="Times New Roman" w:cs="Times New Roman"/>
          <w:sz w:val="24"/>
          <w:szCs w:val="24"/>
        </w:rPr>
        <w:t>»</w:t>
      </w:r>
      <w:r w:rsidRPr="00713616">
        <w:rPr>
          <w:rFonts w:ascii="Times New Roman" w:hAnsi="Times New Roman" w:cs="Times New Roman"/>
          <w:sz w:val="24"/>
          <w:szCs w:val="24"/>
        </w:rPr>
        <w:t xml:space="preserve"> даю свое согласие управлению образования / МОУ _______</w:t>
      </w:r>
    </w:p>
    <w:p w:rsidR="008D770A" w:rsidRPr="00713616" w:rsidRDefault="008D770A" w:rsidP="0071361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на  обработку  моих  персональных данных, указанных в заявлении, а также их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>передачу  в  электронной  форме  по  открытым каналам связи сети Интернет в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>государственные и муниципальные органы и долгосрочное использование в целях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услуги </w:t>
      </w:r>
      <w:proofErr w:type="gramStart"/>
      <w:r w:rsidRPr="0071361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13616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>Российской  Федерации.  Настоящее  согласие  может  быть  отозвано  мной  в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>письменной  форме  и  действует  до даты подачи мной заявления об отзыве. С</w:t>
      </w:r>
      <w:r w:rsidR="00713616">
        <w:rPr>
          <w:rFonts w:ascii="Times New Roman" w:hAnsi="Times New Roman" w:cs="Times New Roman"/>
          <w:sz w:val="24"/>
          <w:szCs w:val="24"/>
        </w:rPr>
        <w:t xml:space="preserve"> </w:t>
      </w:r>
      <w:r w:rsidRPr="00713616">
        <w:rPr>
          <w:rFonts w:ascii="Times New Roman" w:hAnsi="Times New Roman" w:cs="Times New Roman"/>
          <w:sz w:val="24"/>
          <w:szCs w:val="24"/>
        </w:rPr>
        <w:t xml:space="preserve">порядком подачи заявления в электронном виде </w:t>
      </w:r>
      <w:proofErr w:type="gramStart"/>
      <w:r w:rsidRPr="0071361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13616">
        <w:rPr>
          <w:rFonts w:ascii="Times New Roman" w:hAnsi="Times New Roman" w:cs="Times New Roman"/>
          <w:sz w:val="24"/>
          <w:szCs w:val="24"/>
        </w:rPr>
        <w:t>.</w:t>
      </w:r>
    </w:p>
    <w:p w:rsidR="008D770A" w:rsidRPr="00713616" w:rsidRDefault="008D770A" w:rsidP="00713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70A" w:rsidRPr="00713616" w:rsidRDefault="008D770A" w:rsidP="007136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"__" ________________________ 20__ г. "____" ч. "____" мин.</w:t>
      </w:r>
    </w:p>
    <w:p w:rsidR="008D770A" w:rsidRPr="00713616" w:rsidRDefault="008D770A" w:rsidP="0071361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8D770A" w:rsidRPr="00713616" w:rsidRDefault="008D770A" w:rsidP="0071361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D770A" w:rsidRPr="00713616" w:rsidRDefault="008D770A" w:rsidP="0071361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_____________________ / ___________________________________________________</w:t>
      </w:r>
    </w:p>
    <w:p w:rsidR="008D770A" w:rsidRPr="00713616" w:rsidRDefault="008D770A" w:rsidP="0071361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13616">
        <w:rPr>
          <w:rFonts w:ascii="Times New Roman" w:hAnsi="Times New Roman" w:cs="Times New Roman"/>
          <w:sz w:val="24"/>
          <w:szCs w:val="24"/>
        </w:rPr>
        <w:t>(подпись заявителя)              (полностью Ф.И.О.)</w:t>
      </w:r>
    </w:p>
    <w:p w:rsidR="008D770A" w:rsidRDefault="008D770A" w:rsidP="008D770A">
      <w:pPr>
        <w:pStyle w:val="ConsPlusNormal"/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3543A9" w:rsidP="00610D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57091" w:rsidRDefault="00157091" w:rsidP="00157091">
      <w:pPr>
        <w:pStyle w:val="ConsPlusNormal"/>
      </w:pPr>
    </w:p>
    <w:p w:rsidR="00157091" w:rsidRPr="00157091" w:rsidRDefault="00157091" w:rsidP="00157091">
      <w:pPr>
        <w:pStyle w:val="ConsPlusNormal"/>
        <w:jc w:val="right"/>
        <w:rPr>
          <w:rFonts w:ascii="Times New Roman" w:hAnsi="Times New Roman" w:cs="Times New Roman"/>
        </w:rPr>
      </w:pPr>
      <w:r w:rsidRPr="00157091">
        <w:rPr>
          <w:rFonts w:ascii="Times New Roman" w:hAnsi="Times New Roman" w:cs="Times New Roman"/>
        </w:rPr>
        <w:t>__________________________</w:t>
      </w:r>
    </w:p>
    <w:p w:rsidR="00157091" w:rsidRPr="00157091" w:rsidRDefault="00157091" w:rsidP="00157091">
      <w:pPr>
        <w:pStyle w:val="ConsPlusNormal"/>
        <w:jc w:val="right"/>
        <w:rPr>
          <w:rFonts w:ascii="Times New Roman" w:hAnsi="Times New Roman" w:cs="Times New Roman"/>
        </w:rPr>
      </w:pPr>
      <w:r w:rsidRPr="00157091">
        <w:rPr>
          <w:rFonts w:ascii="Times New Roman" w:hAnsi="Times New Roman" w:cs="Times New Roman"/>
        </w:rPr>
        <w:t>(Ф.И.О. получателя услуги)</w:t>
      </w:r>
    </w:p>
    <w:p w:rsidR="00157091" w:rsidRPr="00157091" w:rsidRDefault="00157091" w:rsidP="00157091">
      <w:pPr>
        <w:pStyle w:val="ConsPlusNormal"/>
        <w:jc w:val="both"/>
        <w:rPr>
          <w:rFonts w:ascii="Times New Roman" w:hAnsi="Times New Roman" w:cs="Times New Roman"/>
        </w:rPr>
      </w:pPr>
    </w:p>
    <w:p w:rsidR="00157091" w:rsidRPr="000215B6" w:rsidRDefault="00157091" w:rsidP="00157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45"/>
      <w:bookmarkEnd w:id="2"/>
      <w:r w:rsidRPr="000215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7091" w:rsidRPr="000215B6" w:rsidRDefault="00157091" w:rsidP="00157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О НАПРАВЛЕНИИ ДОКУМЕНТИРОВАННОЙ ИНФОРМАЦИИ</w:t>
      </w:r>
    </w:p>
    <w:p w:rsidR="00157091" w:rsidRPr="000215B6" w:rsidRDefault="00157091" w:rsidP="00157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 xml:space="preserve">Настоящим  уведомляю,  что  на  основании  заявления  </w:t>
      </w:r>
      <w:proofErr w:type="gramStart"/>
      <w:r w:rsidRPr="000215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15B6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0215B6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0215B6">
        <w:rPr>
          <w:rFonts w:ascii="Times New Roman" w:hAnsi="Times New Roman" w:cs="Times New Roman"/>
          <w:sz w:val="24"/>
          <w:szCs w:val="24"/>
        </w:rPr>
        <w:t xml:space="preserve"> принятия заявления]  о  предоставлении  информации  об  организации  образовательной деятельности,  поступившего в адрес Управления образования, принято решение о   направлении   следующих   сведений   об   организации   образовательной деятельности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15B6">
        <w:rPr>
          <w:rFonts w:ascii="Times New Roman" w:hAnsi="Times New Roman" w:cs="Times New Roman"/>
          <w:sz w:val="24"/>
          <w:szCs w:val="24"/>
        </w:rPr>
        <w:t>______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15B6">
        <w:rPr>
          <w:rFonts w:ascii="Times New Roman" w:hAnsi="Times New Roman" w:cs="Times New Roman"/>
          <w:sz w:val="24"/>
          <w:szCs w:val="24"/>
        </w:rPr>
        <w:t>______</w:t>
      </w:r>
    </w:p>
    <w:p w:rsidR="00157091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5B6" w:rsidRPr="000215B6" w:rsidRDefault="000215B6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Запрашиваемые сведения об организации образовательной деятельности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_______________________________                 "___" _____________ 20__ г.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управления образованием /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муниципального образовательного</w:t>
      </w:r>
    </w:p>
    <w:p w:rsidR="00157091" w:rsidRPr="000215B6" w:rsidRDefault="00157091" w:rsidP="00157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учреждения</w:t>
      </w:r>
    </w:p>
    <w:p w:rsidR="00157091" w:rsidRDefault="00157091" w:rsidP="00157091">
      <w:pPr>
        <w:pStyle w:val="ConsPlusNormal"/>
      </w:pPr>
    </w:p>
    <w:p w:rsidR="00157091" w:rsidRDefault="00157091" w:rsidP="00157091">
      <w:pPr>
        <w:pStyle w:val="ConsPlusNormal"/>
      </w:pPr>
    </w:p>
    <w:p w:rsidR="00157091" w:rsidRDefault="00157091" w:rsidP="00157091">
      <w:pPr>
        <w:pStyle w:val="ConsPlusNormal"/>
      </w:pPr>
    </w:p>
    <w:p w:rsidR="00157091" w:rsidRDefault="00157091" w:rsidP="00157091">
      <w:pPr>
        <w:pStyle w:val="ConsPlusNormal"/>
      </w:pPr>
    </w:p>
    <w:p w:rsidR="00157091" w:rsidRDefault="00157091" w:rsidP="00157091">
      <w:pPr>
        <w:pStyle w:val="ConsPlus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157091" w:rsidRDefault="00157091" w:rsidP="00157091">
      <w:pPr>
        <w:pStyle w:val="ConsPlusNormal"/>
        <w:jc w:val="right"/>
      </w:pPr>
    </w:p>
    <w:p w:rsidR="00157091" w:rsidRPr="00157091" w:rsidRDefault="00157091" w:rsidP="00157091">
      <w:pPr>
        <w:pStyle w:val="ConsPlusNormal"/>
        <w:jc w:val="right"/>
        <w:rPr>
          <w:rFonts w:ascii="Times New Roman" w:hAnsi="Times New Roman" w:cs="Times New Roman"/>
        </w:rPr>
      </w:pPr>
      <w:r w:rsidRPr="00157091">
        <w:rPr>
          <w:rFonts w:ascii="Times New Roman" w:hAnsi="Times New Roman" w:cs="Times New Roman"/>
        </w:rPr>
        <w:t>__________________________</w:t>
      </w:r>
    </w:p>
    <w:p w:rsidR="00157091" w:rsidRDefault="00157091" w:rsidP="00157091">
      <w:pPr>
        <w:pStyle w:val="ConsPlusNormal"/>
        <w:jc w:val="right"/>
      </w:pPr>
      <w:r w:rsidRPr="00157091">
        <w:rPr>
          <w:rFonts w:ascii="Times New Roman" w:hAnsi="Times New Roman" w:cs="Times New Roman"/>
        </w:rPr>
        <w:t>(Ф.И.О. получателя услуги)</w:t>
      </w:r>
    </w:p>
    <w:p w:rsidR="00157091" w:rsidRDefault="00157091" w:rsidP="00157091">
      <w:pPr>
        <w:pStyle w:val="ConsPlusNormal"/>
      </w:pPr>
    </w:p>
    <w:p w:rsidR="00157091" w:rsidRPr="000215B6" w:rsidRDefault="00157091" w:rsidP="00157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4"/>
      <w:bookmarkEnd w:id="3"/>
      <w:r w:rsidRPr="000215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7091" w:rsidRPr="000215B6" w:rsidRDefault="00157091" w:rsidP="00157091">
      <w:pPr>
        <w:pStyle w:val="ConsPlusNormal"/>
        <w:jc w:val="center"/>
        <w:rPr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ОБ ОТКАЗЕ В НАПРАВЛЕНИИ ДОКУМЕНТИРОВАННОЙ ИНФОРМАЦИИ</w:t>
      </w:r>
    </w:p>
    <w:p w:rsidR="00157091" w:rsidRPr="000215B6" w:rsidRDefault="00157091" w:rsidP="00157091">
      <w:pPr>
        <w:pStyle w:val="ConsPlusNormal"/>
        <w:rPr>
          <w:sz w:val="24"/>
          <w:szCs w:val="24"/>
        </w:rPr>
      </w:pPr>
    </w:p>
    <w:p w:rsidR="00157091" w:rsidRPr="000215B6" w:rsidRDefault="00157091" w:rsidP="00157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 xml:space="preserve">Настоящим уведомляю, что на основании заявления </w:t>
      </w:r>
      <w:proofErr w:type="gramStart"/>
      <w:r w:rsidRPr="000215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15B6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0215B6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0215B6">
        <w:rPr>
          <w:rFonts w:ascii="Times New Roman" w:hAnsi="Times New Roman" w:cs="Times New Roman"/>
          <w:sz w:val="24"/>
          <w:szCs w:val="24"/>
        </w:rPr>
        <w:t xml:space="preserve"> принятия заявления] о предоставлении информации об организации образовательной деятельности, поступившего в адрес Управления образования было принято решение об отказе в направлении информации об организации образовательной деятельности (указать причины отказа в направлении информации об организации образовательной деятельности).</w:t>
      </w:r>
    </w:p>
    <w:p w:rsidR="00157091" w:rsidRPr="000215B6" w:rsidRDefault="00157091" w:rsidP="00157091">
      <w:pPr>
        <w:pStyle w:val="ConsPlusNormal"/>
        <w:rPr>
          <w:sz w:val="24"/>
          <w:szCs w:val="24"/>
        </w:rPr>
      </w:pPr>
    </w:p>
    <w:p w:rsidR="00157091" w:rsidRPr="000215B6" w:rsidRDefault="00157091" w:rsidP="00157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_______________________________                           "___" _____________ 20__ г.</w:t>
      </w:r>
    </w:p>
    <w:p w:rsidR="00157091" w:rsidRPr="000215B6" w:rsidRDefault="00157091" w:rsidP="00157091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57091" w:rsidRPr="000215B6" w:rsidRDefault="00157091" w:rsidP="00157091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157091" w:rsidRPr="000215B6" w:rsidRDefault="00157091" w:rsidP="00157091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управления образованием /</w:t>
      </w:r>
    </w:p>
    <w:p w:rsidR="00157091" w:rsidRPr="000215B6" w:rsidRDefault="00157091" w:rsidP="00157091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муниципального образовательного</w:t>
      </w:r>
    </w:p>
    <w:p w:rsidR="00157091" w:rsidRPr="000215B6" w:rsidRDefault="00157091" w:rsidP="00157091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0215B6">
        <w:rPr>
          <w:rFonts w:ascii="Times New Roman" w:hAnsi="Times New Roman" w:cs="Times New Roman"/>
          <w:sz w:val="24"/>
          <w:szCs w:val="24"/>
        </w:rPr>
        <w:t>учреждения</w:t>
      </w:r>
    </w:p>
    <w:p w:rsidR="00157091" w:rsidRPr="00D95217" w:rsidRDefault="00157091" w:rsidP="00610D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F02C07" w:rsidRDefault="00011611" w:rsidP="000215B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ED" w:rsidRDefault="00C80DED" w:rsidP="00FD06CE">
      <w:pPr>
        <w:spacing w:after="0" w:line="240" w:lineRule="auto"/>
      </w:pPr>
      <w:r>
        <w:separator/>
      </w:r>
    </w:p>
  </w:endnote>
  <w:endnote w:type="continuationSeparator" w:id="1">
    <w:p w:rsidR="00C80DED" w:rsidRDefault="00C80DE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ED" w:rsidRDefault="00C80DED" w:rsidP="00FD06CE">
      <w:pPr>
        <w:spacing w:after="0" w:line="240" w:lineRule="auto"/>
      </w:pPr>
      <w:r>
        <w:separator/>
      </w:r>
    </w:p>
  </w:footnote>
  <w:footnote w:type="continuationSeparator" w:id="1">
    <w:p w:rsidR="00C80DED" w:rsidRDefault="00C80DE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C80DED" w:rsidRDefault="00C80DED" w:rsidP="00260B36">
        <w:pPr>
          <w:pStyle w:val="ac"/>
          <w:jc w:val="center"/>
        </w:pPr>
        <w:fldSimple w:instr="PAGE   \* MERGEFORMAT">
          <w:r w:rsidR="00AA471B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18E9"/>
    <w:rsid w:val="00013B7A"/>
    <w:rsid w:val="00014583"/>
    <w:rsid w:val="000149A6"/>
    <w:rsid w:val="000215B6"/>
    <w:rsid w:val="0003180D"/>
    <w:rsid w:val="0003240C"/>
    <w:rsid w:val="0004158B"/>
    <w:rsid w:val="00044005"/>
    <w:rsid w:val="00044D0B"/>
    <w:rsid w:val="00047635"/>
    <w:rsid w:val="00047AC9"/>
    <w:rsid w:val="00052627"/>
    <w:rsid w:val="00060B99"/>
    <w:rsid w:val="00061611"/>
    <w:rsid w:val="00074E46"/>
    <w:rsid w:val="0008403A"/>
    <w:rsid w:val="000841F2"/>
    <w:rsid w:val="000842DF"/>
    <w:rsid w:val="000854F1"/>
    <w:rsid w:val="00085CC7"/>
    <w:rsid w:val="00086E8D"/>
    <w:rsid w:val="000C52CA"/>
    <w:rsid w:val="000D168A"/>
    <w:rsid w:val="000D60CD"/>
    <w:rsid w:val="000D63AB"/>
    <w:rsid w:val="000E4CD9"/>
    <w:rsid w:val="000F57AB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57091"/>
    <w:rsid w:val="001636B7"/>
    <w:rsid w:val="00166B84"/>
    <w:rsid w:val="001755FF"/>
    <w:rsid w:val="0018255F"/>
    <w:rsid w:val="00191945"/>
    <w:rsid w:val="00197D5E"/>
    <w:rsid w:val="001A1629"/>
    <w:rsid w:val="001A39B9"/>
    <w:rsid w:val="001B0657"/>
    <w:rsid w:val="001B0DD1"/>
    <w:rsid w:val="001B1217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4D67"/>
    <w:rsid w:val="00307C36"/>
    <w:rsid w:val="003200B7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620B"/>
    <w:rsid w:val="003F74EF"/>
    <w:rsid w:val="003F75CA"/>
    <w:rsid w:val="0040536F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128E"/>
    <w:rsid w:val="00451F99"/>
    <w:rsid w:val="0045491E"/>
    <w:rsid w:val="004555B7"/>
    <w:rsid w:val="0046055C"/>
    <w:rsid w:val="00462966"/>
    <w:rsid w:val="00464A58"/>
    <w:rsid w:val="004804AF"/>
    <w:rsid w:val="004860BE"/>
    <w:rsid w:val="00487220"/>
    <w:rsid w:val="004900B6"/>
    <w:rsid w:val="004A15A4"/>
    <w:rsid w:val="004B1DA7"/>
    <w:rsid w:val="004B1E12"/>
    <w:rsid w:val="004C0E4A"/>
    <w:rsid w:val="004D520A"/>
    <w:rsid w:val="004E4E69"/>
    <w:rsid w:val="004E7B48"/>
    <w:rsid w:val="004F02BB"/>
    <w:rsid w:val="004F0A8C"/>
    <w:rsid w:val="004F2512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4E6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0DF1"/>
    <w:rsid w:val="006147F2"/>
    <w:rsid w:val="00625B73"/>
    <w:rsid w:val="00626E42"/>
    <w:rsid w:val="00633756"/>
    <w:rsid w:val="006347AF"/>
    <w:rsid w:val="00634E0A"/>
    <w:rsid w:val="00637DAC"/>
    <w:rsid w:val="00640D44"/>
    <w:rsid w:val="00653BDC"/>
    <w:rsid w:val="00655450"/>
    <w:rsid w:val="00665EE5"/>
    <w:rsid w:val="0068132E"/>
    <w:rsid w:val="00683B41"/>
    <w:rsid w:val="00684269"/>
    <w:rsid w:val="006A689A"/>
    <w:rsid w:val="006B5D8B"/>
    <w:rsid w:val="006D645E"/>
    <w:rsid w:val="006E1851"/>
    <w:rsid w:val="006E47DA"/>
    <w:rsid w:val="006F4804"/>
    <w:rsid w:val="006F5DC9"/>
    <w:rsid w:val="006F6422"/>
    <w:rsid w:val="007006DB"/>
    <w:rsid w:val="00706670"/>
    <w:rsid w:val="00710448"/>
    <w:rsid w:val="00710ABC"/>
    <w:rsid w:val="00713616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74E94"/>
    <w:rsid w:val="0088643F"/>
    <w:rsid w:val="008B37CE"/>
    <w:rsid w:val="008C6EB5"/>
    <w:rsid w:val="008D417A"/>
    <w:rsid w:val="008D770A"/>
    <w:rsid w:val="008E0758"/>
    <w:rsid w:val="008E174B"/>
    <w:rsid w:val="008E4CFB"/>
    <w:rsid w:val="008E5A7C"/>
    <w:rsid w:val="008F3A97"/>
    <w:rsid w:val="00920544"/>
    <w:rsid w:val="00920E8A"/>
    <w:rsid w:val="00924ECC"/>
    <w:rsid w:val="0093106C"/>
    <w:rsid w:val="00940063"/>
    <w:rsid w:val="009425E4"/>
    <w:rsid w:val="0095551E"/>
    <w:rsid w:val="00981F46"/>
    <w:rsid w:val="0099085D"/>
    <w:rsid w:val="009A2153"/>
    <w:rsid w:val="009A34A6"/>
    <w:rsid w:val="009A58FD"/>
    <w:rsid w:val="009B1BCD"/>
    <w:rsid w:val="009B4052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A471B"/>
    <w:rsid w:val="00AB55F4"/>
    <w:rsid w:val="00AC1672"/>
    <w:rsid w:val="00AC2689"/>
    <w:rsid w:val="00AC359D"/>
    <w:rsid w:val="00AC3D03"/>
    <w:rsid w:val="00AC7BD6"/>
    <w:rsid w:val="00AD4D8F"/>
    <w:rsid w:val="00AD572B"/>
    <w:rsid w:val="00AD7971"/>
    <w:rsid w:val="00AE7452"/>
    <w:rsid w:val="00AF0415"/>
    <w:rsid w:val="00AF7BE3"/>
    <w:rsid w:val="00B0506C"/>
    <w:rsid w:val="00B20AD9"/>
    <w:rsid w:val="00B20BB4"/>
    <w:rsid w:val="00B23536"/>
    <w:rsid w:val="00B27189"/>
    <w:rsid w:val="00B40B18"/>
    <w:rsid w:val="00B423B9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3F68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47DA6"/>
    <w:rsid w:val="00C505DE"/>
    <w:rsid w:val="00C56CE7"/>
    <w:rsid w:val="00C64FED"/>
    <w:rsid w:val="00C66274"/>
    <w:rsid w:val="00C74D5F"/>
    <w:rsid w:val="00C76A6D"/>
    <w:rsid w:val="00C80DED"/>
    <w:rsid w:val="00C831B8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2748"/>
    <w:rsid w:val="00D17B9A"/>
    <w:rsid w:val="00D27FDF"/>
    <w:rsid w:val="00D34A0A"/>
    <w:rsid w:val="00D433BF"/>
    <w:rsid w:val="00D505DB"/>
    <w:rsid w:val="00D609B3"/>
    <w:rsid w:val="00D71695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D647D"/>
    <w:rsid w:val="00DE6179"/>
    <w:rsid w:val="00DF1743"/>
    <w:rsid w:val="00DF4C98"/>
    <w:rsid w:val="00DF4F33"/>
    <w:rsid w:val="00DF6253"/>
    <w:rsid w:val="00E01FD1"/>
    <w:rsid w:val="00E22D6C"/>
    <w:rsid w:val="00E312F4"/>
    <w:rsid w:val="00E36398"/>
    <w:rsid w:val="00E46F1A"/>
    <w:rsid w:val="00E57720"/>
    <w:rsid w:val="00E57D0D"/>
    <w:rsid w:val="00E869D8"/>
    <w:rsid w:val="00E874BC"/>
    <w:rsid w:val="00E972BA"/>
    <w:rsid w:val="00E972DC"/>
    <w:rsid w:val="00EB0A3B"/>
    <w:rsid w:val="00EB305B"/>
    <w:rsid w:val="00EC1842"/>
    <w:rsid w:val="00EC75DA"/>
    <w:rsid w:val="00ED2A9F"/>
    <w:rsid w:val="00EE5057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AA24D5380655912E1E37D28D0814501F2E9B1D73746F83D03A09CB8T3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DCA4-5959-4F18-97B4-13C7C22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Ахахлина</cp:lastModifiedBy>
  <cp:revision>16</cp:revision>
  <cp:lastPrinted>2016-09-28T05:56:00Z</cp:lastPrinted>
  <dcterms:created xsi:type="dcterms:W3CDTF">2017-01-18T12:04:00Z</dcterms:created>
  <dcterms:modified xsi:type="dcterms:W3CDTF">2017-01-25T08:52:00Z</dcterms:modified>
</cp:coreProperties>
</file>