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66" w:rsidRPr="00D00A66" w:rsidRDefault="00D00A66" w:rsidP="00D00A66">
      <w:pPr>
        <w:jc w:val="center"/>
      </w:pPr>
      <w:r w:rsidRPr="00D00A66">
        <w:rPr>
          <w:noProof/>
        </w:rPr>
        <w:drawing>
          <wp:inline distT="0" distB="0" distL="0" distR="0" wp14:anchorId="0400983B" wp14:editId="25DCAF81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A66" w:rsidRPr="00D00A66" w:rsidRDefault="00D00A66" w:rsidP="00D00A66">
      <w:pPr>
        <w:jc w:val="center"/>
        <w:rPr>
          <w:b/>
          <w:w w:val="150"/>
          <w:sz w:val="20"/>
          <w:szCs w:val="20"/>
        </w:rPr>
      </w:pPr>
      <w:r w:rsidRPr="00D00A6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00A66" w:rsidRPr="00D00A66" w:rsidRDefault="00D00A66" w:rsidP="00D00A66">
      <w:pPr>
        <w:jc w:val="center"/>
        <w:rPr>
          <w:b/>
          <w:w w:val="160"/>
          <w:sz w:val="36"/>
          <w:szCs w:val="20"/>
        </w:rPr>
      </w:pPr>
      <w:r w:rsidRPr="00D00A66">
        <w:rPr>
          <w:b/>
          <w:w w:val="160"/>
          <w:sz w:val="36"/>
          <w:szCs w:val="20"/>
        </w:rPr>
        <w:t>ПОСТАНОВЛЕНИЕ</w:t>
      </w:r>
    </w:p>
    <w:p w:rsidR="00D00A66" w:rsidRPr="00D00A66" w:rsidRDefault="00D00A66" w:rsidP="00D00A66">
      <w:pPr>
        <w:jc w:val="center"/>
        <w:rPr>
          <w:b/>
          <w:w w:val="160"/>
          <w:sz w:val="6"/>
          <w:szCs w:val="6"/>
        </w:rPr>
      </w:pPr>
    </w:p>
    <w:p w:rsidR="00D00A66" w:rsidRPr="00D00A66" w:rsidRDefault="00D00A66" w:rsidP="00D00A66">
      <w:pPr>
        <w:jc w:val="center"/>
        <w:rPr>
          <w:b/>
          <w:w w:val="160"/>
          <w:sz w:val="6"/>
          <w:szCs w:val="6"/>
        </w:rPr>
      </w:pPr>
    </w:p>
    <w:p w:rsidR="00D00A66" w:rsidRPr="00D00A66" w:rsidRDefault="00D00A66" w:rsidP="00D00A66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D00A66" w:rsidRPr="00D00A66" w:rsidTr="00D00A6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A66" w:rsidRPr="00D00A66" w:rsidRDefault="00D00A66" w:rsidP="00D00A6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17.03.2020</w:t>
            </w:r>
          </w:p>
        </w:tc>
        <w:tc>
          <w:tcPr>
            <w:tcW w:w="3322" w:type="dxa"/>
            <w:vAlign w:val="bottom"/>
            <w:hideMark/>
          </w:tcPr>
          <w:p w:rsidR="00D00A66" w:rsidRPr="00D00A66" w:rsidRDefault="00D00A66" w:rsidP="00D00A6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00A6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A66" w:rsidRPr="00D00A66" w:rsidRDefault="00D00A66" w:rsidP="00D00A6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</w:tr>
    </w:tbl>
    <w:p w:rsidR="00D00A66" w:rsidRPr="00D00A66" w:rsidRDefault="00D00A66" w:rsidP="00D00A6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00A66" w:rsidRPr="00D00A66" w:rsidRDefault="00D00A66" w:rsidP="00D00A6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00A66">
        <w:rPr>
          <w:sz w:val="28"/>
          <w:szCs w:val="28"/>
        </w:rPr>
        <w:t>г. Первоуральск</w:t>
      </w:r>
    </w:p>
    <w:p w:rsidR="00270868" w:rsidRPr="00270868" w:rsidRDefault="00270868" w:rsidP="002357C6">
      <w:pPr>
        <w:tabs>
          <w:tab w:val="left" w:pos="4253"/>
        </w:tabs>
        <w:jc w:val="both"/>
        <w:rPr>
          <w:rFonts w:ascii="Liberation Serif" w:hAnsi="Liberation Serif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</w:tblGrid>
      <w:tr w:rsidR="004F1755" w:rsidRPr="00270868" w:rsidTr="00C75B35">
        <w:tc>
          <w:tcPr>
            <w:tcW w:w="3936" w:type="dxa"/>
            <w:shd w:val="clear" w:color="auto" w:fill="auto"/>
            <w:hideMark/>
          </w:tcPr>
          <w:p w:rsidR="004F1755" w:rsidRPr="006106E5" w:rsidRDefault="00283D4D" w:rsidP="006106E5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270868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Об утверждении </w:t>
            </w:r>
            <w:r w:rsidR="00F6088B" w:rsidRPr="00270868">
              <w:rPr>
                <w:rFonts w:ascii="Liberation Serif" w:hAnsi="Liberation Serif" w:cs="Times New Roman"/>
                <w:b w:val="0"/>
                <w:sz w:val="24"/>
                <w:szCs w:val="24"/>
              </w:rPr>
              <w:t>П</w:t>
            </w:r>
            <w:r w:rsidRPr="00270868">
              <w:rPr>
                <w:rFonts w:ascii="Liberation Serif" w:hAnsi="Liberation Serif" w:cs="Times New Roman"/>
                <w:b w:val="0"/>
                <w:sz w:val="24"/>
                <w:szCs w:val="24"/>
              </w:rPr>
              <w:t>лана</w:t>
            </w:r>
            <w:r w:rsidR="001957C7" w:rsidRPr="00270868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организ</w:t>
            </w:r>
            <w:r w:rsidR="006106E5">
              <w:rPr>
                <w:rFonts w:ascii="Liberation Serif" w:hAnsi="Liberation Serif" w:cs="Times New Roman"/>
                <w:b w:val="0"/>
                <w:sz w:val="24"/>
                <w:szCs w:val="24"/>
              </w:rPr>
              <w:t>ацио</w:t>
            </w:r>
            <w:r w:rsidR="001957C7" w:rsidRPr="00270868">
              <w:rPr>
                <w:rFonts w:ascii="Liberation Serif" w:hAnsi="Liberation Serif" w:cs="Times New Roman"/>
                <w:b w:val="0"/>
                <w:sz w:val="24"/>
                <w:szCs w:val="24"/>
              </w:rPr>
              <w:t>нных</w:t>
            </w:r>
            <w:r w:rsidRPr="00270868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мероприятий («дорожной карты»)</w:t>
            </w:r>
            <w:r w:rsidR="001957C7" w:rsidRPr="00270868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направленных на обеспечение </w:t>
            </w:r>
            <w:r w:rsidRPr="00270868">
              <w:rPr>
                <w:rFonts w:ascii="Liberation Serif" w:hAnsi="Liberation Serif" w:cs="Times New Roman"/>
                <w:b w:val="0"/>
                <w:sz w:val="24"/>
                <w:szCs w:val="24"/>
              </w:rPr>
              <w:t>достижени</w:t>
            </w:r>
            <w:r w:rsidR="001957C7" w:rsidRPr="00270868">
              <w:rPr>
                <w:rFonts w:ascii="Liberation Serif" w:hAnsi="Liberation Serif" w:cs="Times New Roman"/>
                <w:b w:val="0"/>
                <w:sz w:val="24"/>
                <w:szCs w:val="24"/>
              </w:rPr>
              <w:t>я ц</w:t>
            </w:r>
            <w:r w:rsidR="006106E5">
              <w:rPr>
                <w:rFonts w:ascii="Liberation Serif" w:hAnsi="Liberation Serif" w:cs="Times New Roman"/>
                <w:b w:val="0"/>
                <w:sz w:val="24"/>
                <w:szCs w:val="24"/>
              </w:rPr>
              <w:t>елевых показателей</w:t>
            </w:r>
            <w:r w:rsidR="002357C6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="002357C6" w:rsidRPr="002357C6">
              <w:rPr>
                <w:rFonts w:ascii="Liberation Serif" w:hAnsi="Liberation Serif" w:cs="Times New Roman"/>
                <w:b w:val="0"/>
                <w:sz w:val="24"/>
                <w:szCs w:val="24"/>
              </w:rPr>
              <w:t>муниципального компонента</w:t>
            </w:r>
            <w:r w:rsidR="002357C6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="006106E5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региональной </w:t>
            </w:r>
            <w:r w:rsidR="001957C7" w:rsidRPr="00270868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составляющей</w:t>
            </w:r>
            <w:r w:rsidRPr="00270868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национального проекта «Культура»</w:t>
            </w:r>
            <w:r w:rsidR="006106E5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в городском округе </w:t>
            </w:r>
            <w:r w:rsidRPr="00270868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Первоуральск</w:t>
            </w:r>
          </w:p>
        </w:tc>
      </w:tr>
    </w:tbl>
    <w:p w:rsidR="004A3DD7" w:rsidRPr="00270868" w:rsidRDefault="006106E5" w:rsidP="002044FC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br w:type="textWrapping" w:clear="all"/>
      </w:r>
    </w:p>
    <w:p w:rsidR="00AB15D3" w:rsidRPr="00270868" w:rsidRDefault="00AB15D3" w:rsidP="002044FC">
      <w:pPr>
        <w:jc w:val="both"/>
        <w:rPr>
          <w:rFonts w:ascii="Liberation Serif" w:hAnsi="Liberation Serif"/>
          <w:bCs/>
        </w:rPr>
      </w:pPr>
    </w:p>
    <w:p w:rsidR="00270868" w:rsidRPr="00270868" w:rsidRDefault="00270868" w:rsidP="002044FC">
      <w:pPr>
        <w:jc w:val="both"/>
        <w:rPr>
          <w:rFonts w:ascii="Liberation Serif" w:hAnsi="Liberation Serif"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270868" w:rsidTr="00C75B35">
        <w:tc>
          <w:tcPr>
            <w:tcW w:w="9495" w:type="dxa"/>
            <w:shd w:val="clear" w:color="auto" w:fill="auto"/>
          </w:tcPr>
          <w:p w:rsidR="009913E5" w:rsidRPr="00270868" w:rsidRDefault="00283D4D" w:rsidP="00C75B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Serif-Bold"/>
                <w:bCs/>
                <w:color w:val="000000" w:themeColor="text1"/>
              </w:rPr>
            </w:pPr>
            <w:proofErr w:type="gramStart"/>
            <w:r w:rsidRPr="00270868">
              <w:rPr>
                <w:rFonts w:ascii="Liberation Serif" w:hAnsi="Liberation Serif"/>
                <w:color w:val="000000" w:themeColor="text1"/>
              </w:rPr>
              <w:t xml:space="preserve">В целях реализации Указа Президента Российской Федерации </w:t>
            </w:r>
            <w:r w:rsidRPr="00270868">
              <w:rPr>
                <w:rFonts w:ascii="Liberation Serif" w:hAnsi="Liberation Serif"/>
                <w:color w:val="000000" w:themeColor="text1"/>
              </w:rPr>
              <w:br/>
              <w:t>от 7 мая 2018 года № 204 «О национальных целях и стратегических задачах развития Российской Фе</w:t>
            </w:r>
            <w:r w:rsidR="000717F1" w:rsidRPr="00270868">
              <w:rPr>
                <w:rFonts w:ascii="Liberation Serif" w:hAnsi="Liberation Serif"/>
                <w:color w:val="000000" w:themeColor="text1"/>
              </w:rPr>
              <w:t>дерации на период до 2024 года»</w:t>
            </w:r>
            <w:r w:rsidRPr="00270868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="000717F1" w:rsidRPr="00270868">
              <w:rPr>
                <w:rFonts w:ascii="Liberation Serif" w:hAnsi="Liberation Serif"/>
                <w:color w:val="000000" w:themeColor="text1"/>
              </w:rPr>
              <w:t xml:space="preserve">и </w:t>
            </w:r>
            <w:r w:rsidR="00CF74E4" w:rsidRPr="00270868">
              <w:rPr>
                <w:rFonts w:ascii="Liberation Serif" w:hAnsi="Liberation Serif"/>
                <w:color w:val="000000" w:themeColor="text1"/>
              </w:rPr>
              <w:t xml:space="preserve">распоряжения </w:t>
            </w:r>
            <w:r w:rsidR="000717F1" w:rsidRPr="00270868">
              <w:rPr>
                <w:rFonts w:ascii="Liberation Serif" w:hAnsi="Liberation Serif"/>
                <w:color w:val="000000" w:themeColor="text1"/>
              </w:rPr>
              <w:t>П</w:t>
            </w:r>
            <w:r w:rsidR="00CF74E4" w:rsidRPr="00270868">
              <w:rPr>
                <w:rFonts w:ascii="Liberation Serif" w:hAnsi="Liberation Serif"/>
                <w:color w:val="000000" w:themeColor="text1"/>
              </w:rPr>
              <w:t>равительства</w:t>
            </w:r>
            <w:r w:rsidRPr="00270868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="00CF74E4" w:rsidRPr="00270868">
              <w:rPr>
                <w:rFonts w:ascii="Liberation Serif" w:hAnsi="Liberation Serif"/>
                <w:color w:val="000000" w:themeColor="text1"/>
              </w:rPr>
              <w:t>Свердловской области «</w:t>
            </w:r>
            <w:r w:rsidR="00CF74E4" w:rsidRPr="00270868">
              <w:rPr>
                <w:rFonts w:ascii="Liberation Serif" w:hAnsi="Liberation Serif" w:cs="LiberationSerif-Bold"/>
                <w:bCs/>
                <w:color w:val="000000" w:themeColor="text1"/>
              </w:rPr>
              <w:t>Об утверждении Плана организационных мероприятий («дорожной карты»), направленных на обеспечение достижения органами местного самоуправления муниципальных образований, расположенных на территории Свердловской области, целевых показателей региональной составляющей национального проекта «Культура</w:t>
            </w:r>
            <w:proofErr w:type="gramEnd"/>
            <w:r w:rsidR="00CF74E4" w:rsidRPr="00270868">
              <w:rPr>
                <w:rFonts w:ascii="Liberation Serif" w:hAnsi="Liberation Serif" w:cs="LiberationSerif-Bold"/>
                <w:bCs/>
                <w:color w:val="000000" w:themeColor="text1"/>
              </w:rPr>
              <w:t>» от 17 февраля 2020 года № 46-РП</w:t>
            </w:r>
          </w:p>
        </w:tc>
      </w:tr>
    </w:tbl>
    <w:p w:rsidR="009913E5" w:rsidRPr="00270868" w:rsidRDefault="009913E5" w:rsidP="00CF74E4">
      <w:pPr>
        <w:spacing w:line="20" w:lineRule="atLeast"/>
        <w:jc w:val="both"/>
        <w:rPr>
          <w:rFonts w:ascii="Liberation Serif" w:hAnsi="Liberation Serif"/>
          <w:bCs/>
        </w:rPr>
      </w:pPr>
    </w:p>
    <w:p w:rsidR="00EF773D" w:rsidRPr="00270868" w:rsidRDefault="00EF773D" w:rsidP="00CF74E4">
      <w:pPr>
        <w:spacing w:line="20" w:lineRule="atLeast"/>
        <w:jc w:val="both"/>
        <w:rPr>
          <w:rFonts w:ascii="Liberation Serif" w:hAnsi="Liberation Serif"/>
          <w:bCs/>
        </w:rPr>
      </w:pPr>
    </w:p>
    <w:p w:rsidR="009913E5" w:rsidRPr="00270868" w:rsidRDefault="009913E5" w:rsidP="009913E5">
      <w:pPr>
        <w:spacing w:line="20" w:lineRule="atLeast"/>
        <w:jc w:val="both"/>
        <w:rPr>
          <w:rFonts w:ascii="Liberation Serif" w:hAnsi="Liberation Serif"/>
          <w:bCs/>
        </w:rPr>
      </w:pPr>
      <w:r w:rsidRPr="00270868">
        <w:rPr>
          <w:rFonts w:ascii="Liberation Serif" w:hAnsi="Liberation Serif"/>
          <w:bCs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270868" w:rsidTr="00C75B35">
        <w:tc>
          <w:tcPr>
            <w:tcW w:w="9495" w:type="dxa"/>
            <w:gridSpan w:val="2"/>
            <w:shd w:val="clear" w:color="auto" w:fill="auto"/>
          </w:tcPr>
          <w:p w:rsidR="00283D4D" w:rsidRPr="00270868" w:rsidRDefault="00283D4D" w:rsidP="007F3D3F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708"/>
              <w:jc w:val="both"/>
              <w:rPr>
                <w:rFonts w:ascii="Liberation Serif" w:hAnsi="Liberation Serif"/>
              </w:rPr>
            </w:pPr>
            <w:r w:rsidRPr="00270868">
              <w:rPr>
                <w:rFonts w:ascii="Liberation Serif" w:hAnsi="Liberation Serif"/>
              </w:rPr>
              <w:t xml:space="preserve">Утвердить </w:t>
            </w:r>
            <w:hyperlink w:anchor="P41" w:history="1">
              <w:r w:rsidR="00CF74E4" w:rsidRPr="00270868">
                <w:rPr>
                  <w:rFonts w:ascii="Liberation Serif" w:hAnsi="Liberation Serif"/>
                </w:rPr>
                <w:t>П</w:t>
              </w:r>
              <w:r w:rsidRPr="00270868">
                <w:rPr>
                  <w:rFonts w:ascii="Liberation Serif" w:hAnsi="Liberation Serif"/>
                </w:rPr>
                <w:t>лан</w:t>
              </w:r>
            </w:hyperlink>
            <w:r w:rsidRPr="00270868">
              <w:rPr>
                <w:rFonts w:ascii="Liberation Serif" w:hAnsi="Liberation Serif"/>
              </w:rPr>
              <w:t xml:space="preserve"> </w:t>
            </w:r>
            <w:r w:rsidR="006106E5" w:rsidRPr="006106E5">
              <w:rPr>
                <w:rFonts w:ascii="Liberation Serif" w:hAnsi="Liberation Serif"/>
              </w:rPr>
              <w:t>организационных</w:t>
            </w:r>
            <w:r w:rsidR="001957C7" w:rsidRPr="00270868">
              <w:rPr>
                <w:rFonts w:ascii="Liberation Serif" w:hAnsi="Liberation Serif"/>
                <w:color w:val="000000"/>
              </w:rPr>
              <w:t xml:space="preserve"> мероприятий («дорожная карта»), направленных на обеспечение достижения целевых показателей </w:t>
            </w:r>
            <w:r w:rsidR="002357C6">
              <w:rPr>
                <w:rFonts w:ascii="Liberation Serif" w:hAnsi="Liberation Serif"/>
              </w:rPr>
              <w:t>муниципального компонента</w:t>
            </w:r>
            <w:r w:rsidR="002357C6" w:rsidRPr="00270868">
              <w:rPr>
                <w:rFonts w:ascii="Liberation Serif" w:hAnsi="Liberation Serif"/>
                <w:color w:val="000000"/>
              </w:rPr>
              <w:t xml:space="preserve"> </w:t>
            </w:r>
            <w:r w:rsidR="001957C7" w:rsidRPr="00270868">
              <w:rPr>
                <w:rFonts w:ascii="Liberation Serif" w:hAnsi="Liberation Serif"/>
                <w:color w:val="000000"/>
              </w:rPr>
              <w:t>региональной составляющей национального проекта «Культура»</w:t>
            </w:r>
            <w:r w:rsidRPr="00270868">
              <w:rPr>
                <w:rFonts w:ascii="Liberation Serif" w:hAnsi="Liberation Serif"/>
              </w:rPr>
              <w:t xml:space="preserve"> </w:t>
            </w:r>
            <w:r w:rsidR="00ED42A7">
              <w:rPr>
                <w:rFonts w:ascii="Liberation Serif" w:hAnsi="Liberation Serif"/>
              </w:rPr>
              <w:t>в городском</w:t>
            </w:r>
            <w:r w:rsidRPr="00270868">
              <w:rPr>
                <w:rFonts w:ascii="Liberation Serif" w:hAnsi="Liberation Serif"/>
              </w:rPr>
              <w:t xml:space="preserve"> округ</w:t>
            </w:r>
            <w:r w:rsidR="00ED42A7">
              <w:rPr>
                <w:rFonts w:ascii="Liberation Serif" w:hAnsi="Liberation Serif"/>
              </w:rPr>
              <w:t xml:space="preserve">е Первоуральск </w:t>
            </w:r>
            <w:r w:rsidRPr="00270868">
              <w:rPr>
                <w:rFonts w:ascii="Liberation Serif" w:hAnsi="Liberation Serif"/>
              </w:rPr>
              <w:t>(далее – «дорожная карта») (прилагается).</w:t>
            </w:r>
          </w:p>
          <w:p w:rsidR="00283D4D" w:rsidRPr="00270868" w:rsidRDefault="00283D4D" w:rsidP="007F3D3F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 w:rsidRPr="00270868">
              <w:rPr>
                <w:rFonts w:ascii="Liberation Serif" w:hAnsi="Liberation Serif"/>
              </w:rPr>
              <w:t xml:space="preserve">Управлению культуры, физической культуры и спорта </w:t>
            </w:r>
            <w:r w:rsidR="000717F1" w:rsidRPr="00270868">
              <w:rPr>
                <w:rFonts w:ascii="Liberation Serif" w:hAnsi="Liberation Serif"/>
              </w:rPr>
              <w:t>во</w:t>
            </w:r>
            <w:r w:rsidRPr="00270868">
              <w:rPr>
                <w:rFonts w:ascii="Liberation Serif" w:hAnsi="Liberation Serif"/>
              </w:rPr>
              <w:t xml:space="preserve"> взаимодействии с подведомственными учреждениями культуры,</w:t>
            </w:r>
            <w:r w:rsidR="000717F1" w:rsidRPr="00270868">
              <w:rPr>
                <w:rFonts w:ascii="Liberation Serif" w:hAnsi="Liberation Serif"/>
              </w:rPr>
              <w:t xml:space="preserve"> </w:t>
            </w:r>
            <w:proofErr w:type="gramStart"/>
            <w:r w:rsidR="000717F1" w:rsidRPr="00270868">
              <w:rPr>
                <w:rFonts w:ascii="Liberation Serif" w:hAnsi="Liberation Serif"/>
              </w:rPr>
              <w:t>расположенных</w:t>
            </w:r>
            <w:proofErr w:type="gramEnd"/>
            <w:r w:rsidR="000717F1" w:rsidRPr="00270868">
              <w:rPr>
                <w:rFonts w:ascii="Liberation Serif" w:hAnsi="Liberation Serif"/>
              </w:rPr>
              <w:t xml:space="preserve"> на территории городского округа Первоуральск (далее – учреждения культуры), </w:t>
            </w:r>
            <w:r w:rsidR="00854EF9" w:rsidRPr="00270868">
              <w:rPr>
                <w:rFonts w:ascii="Liberation Serif" w:hAnsi="Liberation Serif"/>
              </w:rPr>
              <w:t>обеспечить реализацию «дорожной карты</w:t>
            </w:r>
            <w:r w:rsidR="000717F1" w:rsidRPr="00270868">
              <w:rPr>
                <w:rFonts w:ascii="Liberation Serif" w:hAnsi="Liberation Serif"/>
              </w:rPr>
              <w:t xml:space="preserve">», утвержденную </w:t>
            </w:r>
            <w:r w:rsidRPr="00270868">
              <w:rPr>
                <w:rFonts w:ascii="Liberation Serif" w:hAnsi="Liberation Serif"/>
              </w:rPr>
              <w:t>настоящим постановлением.</w:t>
            </w:r>
          </w:p>
          <w:p w:rsidR="00F6088B" w:rsidRPr="00270868" w:rsidRDefault="00F6088B" w:rsidP="00F6088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 w:rsidRPr="00270868">
              <w:rPr>
                <w:rFonts w:ascii="Liberation Serif" w:hAnsi="Liberation Serif"/>
              </w:rPr>
              <w:t>У</w:t>
            </w:r>
            <w:r w:rsidR="00283D4D" w:rsidRPr="00270868">
              <w:rPr>
                <w:rFonts w:ascii="Liberation Serif" w:hAnsi="Liberation Serif"/>
              </w:rPr>
              <w:t>чреждениям культуры</w:t>
            </w:r>
            <w:r w:rsidR="007F3D3F" w:rsidRPr="00270868"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283D4D" w:rsidRPr="00270868">
              <w:rPr>
                <w:rFonts w:ascii="Liberation Serif" w:hAnsi="Liberation Serif"/>
              </w:rPr>
              <w:t xml:space="preserve"> принять участие в реализации «дорожной карты»</w:t>
            </w:r>
            <w:r w:rsidR="001759DE" w:rsidRPr="00270868">
              <w:rPr>
                <w:rFonts w:ascii="Liberation Serif" w:hAnsi="Liberation Serif"/>
              </w:rPr>
              <w:t>.</w:t>
            </w:r>
          </w:p>
          <w:p w:rsidR="00270868" w:rsidRDefault="00283D4D" w:rsidP="00C75B35">
            <w:pPr>
              <w:pStyle w:val="ConsPlusNormal"/>
              <w:numPr>
                <w:ilvl w:val="0"/>
                <w:numId w:val="1"/>
              </w:numPr>
              <w:ind w:left="0" w:firstLine="72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70868">
              <w:rPr>
                <w:rFonts w:ascii="Liberation Serif" w:hAnsi="Liberation Serif" w:cs="Times New Roman"/>
                <w:sz w:val="24"/>
                <w:szCs w:val="24"/>
              </w:rPr>
              <w:t xml:space="preserve">Настоящее </w:t>
            </w:r>
            <w:r w:rsidR="007F3D3F" w:rsidRPr="00270868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270868">
              <w:rPr>
                <w:rFonts w:ascii="Liberation Serif" w:hAnsi="Liberation Serif" w:cs="Times New Roman"/>
                <w:sz w:val="24"/>
                <w:szCs w:val="24"/>
              </w:rPr>
              <w:t>остановление опубликовать на  официальном сайте городского округа Первоуральск</w:t>
            </w:r>
            <w:r w:rsidR="007F3D3F" w:rsidRPr="00270868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C75B35" w:rsidRPr="00270868" w:rsidRDefault="00C75B35" w:rsidP="00C75B35">
            <w:pPr>
              <w:pStyle w:val="ConsPlusNormal"/>
              <w:numPr>
                <w:ilvl w:val="0"/>
                <w:numId w:val="1"/>
              </w:numPr>
              <w:ind w:left="0" w:firstLine="728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270868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270868">
              <w:rPr>
                <w:rFonts w:ascii="Liberation Serif" w:hAnsi="Liberation Serif"/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и организационной работе Васильеву Любовь Валентиновну.</w:t>
            </w:r>
          </w:p>
          <w:p w:rsidR="00C75B35" w:rsidRDefault="00C75B35" w:rsidP="00C75B35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75B35" w:rsidRDefault="00C75B35" w:rsidP="00C75B35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75B35" w:rsidRPr="00C75B35" w:rsidRDefault="00C75B35" w:rsidP="00C75B35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106E5" w:rsidRPr="009B53FE" w:rsidTr="00C75B35">
        <w:tc>
          <w:tcPr>
            <w:tcW w:w="5070" w:type="dxa"/>
            <w:shd w:val="clear" w:color="auto" w:fill="auto"/>
          </w:tcPr>
          <w:p w:rsidR="006106E5" w:rsidRPr="00A421E2" w:rsidRDefault="006106E5" w:rsidP="0058159C">
            <w:pPr>
              <w:rPr>
                <w:rFonts w:ascii="Liberation Serif" w:hAnsi="Liberation Serif"/>
              </w:rPr>
            </w:pPr>
            <w:r w:rsidRPr="00A421E2">
              <w:rPr>
                <w:rFonts w:ascii="Liberation Serif" w:hAnsi="Liberation Serif"/>
              </w:rPr>
              <w:t>И.о Главы городского округа Первоуральск</w:t>
            </w:r>
          </w:p>
          <w:p w:rsidR="006106E5" w:rsidRDefault="006106E5" w:rsidP="0058159C">
            <w:pPr>
              <w:rPr>
                <w:rFonts w:ascii="Liberation Serif" w:hAnsi="Liberation Serif"/>
                <w:bCs/>
              </w:rPr>
            </w:pPr>
            <w:r w:rsidRPr="00A421E2">
              <w:rPr>
                <w:rFonts w:ascii="Liberation Serif" w:hAnsi="Liberation Serif"/>
                <w:bCs/>
              </w:rPr>
              <w:t>заместитель Главы Администрации</w:t>
            </w:r>
          </w:p>
          <w:p w:rsidR="006106E5" w:rsidRPr="00A421E2" w:rsidRDefault="006106E5" w:rsidP="0058159C">
            <w:pPr>
              <w:rPr>
                <w:rFonts w:ascii="Liberation Serif" w:hAnsi="Liberation Serif"/>
              </w:rPr>
            </w:pPr>
            <w:r w:rsidRPr="00A421E2">
              <w:rPr>
                <w:rFonts w:ascii="Liberation Serif" w:hAnsi="Liberation Serif"/>
                <w:bCs/>
              </w:rPr>
              <w:t>по финансово - экономической политике </w:t>
            </w:r>
            <w:r>
              <w:rPr>
                <w:rFonts w:ascii="Liberation Serif" w:hAnsi="Liberation Serif"/>
                <w:bCs/>
              </w:rPr>
              <w:t xml:space="preserve"> </w:t>
            </w:r>
          </w:p>
        </w:tc>
        <w:tc>
          <w:tcPr>
            <w:tcW w:w="4425" w:type="dxa"/>
            <w:shd w:val="clear" w:color="auto" w:fill="auto"/>
          </w:tcPr>
          <w:p w:rsidR="006106E5" w:rsidRDefault="006106E5" w:rsidP="0058159C">
            <w:pPr>
              <w:rPr>
                <w:rFonts w:ascii="Liberation Serif" w:hAnsi="Liberation Serif"/>
              </w:rPr>
            </w:pPr>
          </w:p>
          <w:p w:rsidR="006106E5" w:rsidRDefault="006106E5" w:rsidP="0058159C">
            <w:pPr>
              <w:rPr>
                <w:rFonts w:ascii="Liberation Serif" w:hAnsi="Liberation Serif"/>
              </w:rPr>
            </w:pPr>
          </w:p>
          <w:p w:rsidR="006106E5" w:rsidRPr="00A421E2" w:rsidRDefault="006106E5" w:rsidP="0058159C">
            <w:pPr>
              <w:tabs>
                <w:tab w:val="left" w:pos="2745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</w:t>
            </w:r>
            <w:r w:rsidRPr="00A421E2">
              <w:rPr>
                <w:rFonts w:ascii="Liberation Serif" w:hAnsi="Liberation Serif"/>
                <w:bCs/>
              </w:rPr>
              <w:t>М.Ю. Ярославцева</w:t>
            </w:r>
          </w:p>
        </w:tc>
      </w:tr>
    </w:tbl>
    <w:p w:rsidR="006106E5" w:rsidRPr="009B53FE" w:rsidRDefault="006106E5" w:rsidP="006106E5">
      <w:pPr>
        <w:spacing w:line="36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    </w:t>
      </w:r>
      <w:bookmarkStart w:id="0" w:name="_GoBack"/>
      <w:bookmarkEnd w:id="0"/>
    </w:p>
    <w:sectPr w:rsidR="006106E5" w:rsidRPr="009B53FE" w:rsidSect="00D00A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0" w:right="926" w:bottom="142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C7" w:rsidRDefault="001957C7">
      <w:r>
        <w:separator/>
      </w:r>
    </w:p>
  </w:endnote>
  <w:endnote w:type="continuationSeparator" w:id="0">
    <w:p w:rsidR="001957C7" w:rsidRDefault="0019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C7" w:rsidRDefault="00660ABB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957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57C7" w:rsidRDefault="001957C7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C7" w:rsidRPr="00326DFB" w:rsidRDefault="001957C7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1957C7" w:rsidRDefault="001957C7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C7" w:rsidRDefault="001957C7">
      <w:r>
        <w:separator/>
      </w:r>
    </w:p>
  </w:footnote>
  <w:footnote w:type="continuationSeparator" w:id="0">
    <w:p w:rsidR="001957C7" w:rsidRDefault="0019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C7" w:rsidRDefault="00660ABB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57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57C7" w:rsidRDefault="001957C7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C7" w:rsidRDefault="00660ABB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1957C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0A66">
      <w:rPr>
        <w:rStyle w:val="a4"/>
        <w:noProof/>
      </w:rPr>
      <w:t>2</w:t>
    </w:r>
    <w:r>
      <w:rPr>
        <w:rStyle w:val="a4"/>
      </w:rPr>
      <w:fldChar w:fldCharType="end"/>
    </w:r>
  </w:p>
  <w:p w:rsidR="001957C7" w:rsidRDefault="001957C7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C7" w:rsidRDefault="001957C7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220F"/>
    <w:multiLevelType w:val="hybridMultilevel"/>
    <w:tmpl w:val="73341716"/>
    <w:lvl w:ilvl="0" w:tplc="00E800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08"/>
    <w:rsid w:val="00024D3D"/>
    <w:rsid w:val="00042344"/>
    <w:rsid w:val="00060F1C"/>
    <w:rsid w:val="000717F1"/>
    <w:rsid w:val="00080920"/>
    <w:rsid w:val="00091E5B"/>
    <w:rsid w:val="000B460F"/>
    <w:rsid w:val="000C2682"/>
    <w:rsid w:val="000D4207"/>
    <w:rsid w:val="000D679C"/>
    <w:rsid w:val="00105BD5"/>
    <w:rsid w:val="001156B9"/>
    <w:rsid w:val="00150CD3"/>
    <w:rsid w:val="00164770"/>
    <w:rsid w:val="001759DE"/>
    <w:rsid w:val="001957C7"/>
    <w:rsid w:val="00197A45"/>
    <w:rsid w:val="001A373D"/>
    <w:rsid w:val="001E1040"/>
    <w:rsid w:val="001E1592"/>
    <w:rsid w:val="002044FC"/>
    <w:rsid w:val="00204C83"/>
    <w:rsid w:val="002105E7"/>
    <w:rsid w:val="00210AA4"/>
    <w:rsid w:val="002357C6"/>
    <w:rsid w:val="00240A4A"/>
    <w:rsid w:val="00250E2B"/>
    <w:rsid w:val="002618BD"/>
    <w:rsid w:val="002667B4"/>
    <w:rsid w:val="00270868"/>
    <w:rsid w:val="00281C23"/>
    <w:rsid w:val="00283D4D"/>
    <w:rsid w:val="002B1615"/>
    <w:rsid w:val="002C69C8"/>
    <w:rsid w:val="002E04C1"/>
    <w:rsid w:val="002E3709"/>
    <w:rsid w:val="0031020B"/>
    <w:rsid w:val="00314ED8"/>
    <w:rsid w:val="00321201"/>
    <w:rsid w:val="003849C2"/>
    <w:rsid w:val="00395E08"/>
    <w:rsid w:val="003B23F1"/>
    <w:rsid w:val="003B50AF"/>
    <w:rsid w:val="003E19BC"/>
    <w:rsid w:val="003E57D7"/>
    <w:rsid w:val="003E6DD1"/>
    <w:rsid w:val="003F1ECC"/>
    <w:rsid w:val="003F4511"/>
    <w:rsid w:val="00404859"/>
    <w:rsid w:val="00427A6B"/>
    <w:rsid w:val="0043164D"/>
    <w:rsid w:val="004332AE"/>
    <w:rsid w:val="00461305"/>
    <w:rsid w:val="00490A9D"/>
    <w:rsid w:val="004917F6"/>
    <w:rsid w:val="00492BBA"/>
    <w:rsid w:val="004A3C91"/>
    <w:rsid w:val="004A3DD7"/>
    <w:rsid w:val="004B014E"/>
    <w:rsid w:val="004B53FD"/>
    <w:rsid w:val="004B56F0"/>
    <w:rsid w:val="004B7C7B"/>
    <w:rsid w:val="004D0D4C"/>
    <w:rsid w:val="004F1755"/>
    <w:rsid w:val="004F2BBB"/>
    <w:rsid w:val="004F495A"/>
    <w:rsid w:val="00513076"/>
    <w:rsid w:val="0053277B"/>
    <w:rsid w:val="0053690A"/>
    <w:rsid w:val="0054671E"/>
    <w:rsid w:val="0060768D"/>
    <w:rsid w:val="006106E5"/>
    <w:rsid w:val="00611A88"/>
    <w:rsid w:val="006175AB"/>
    <w:rsid w:val="0065775D"/>
    <w:rsid w:val="00660ABB"/>
    <w:rsid w:val="0067191F"/>
    <w:rsid w:val="00675A90"/>
    <w:rsid w:val="00680376"/>
    <w:rsid w:val="00682B74"/>
    <w:rsid w:val="0068643A"/>
    <w:rsid w:val="006932C1"/>
    <w:rsid w:val="0070090D"/>
    <w:rsid w:val="00710D81"/>
    <w:rsid w:val="007140E8"/>
    <w:rsid w:val="00746E6D"/>
    <w:rsid w:val="007675EB"/>
    <w:rsid w:val="00767E70"/>
    <w:rsid w:val="00770C62"/>
    <w:rsid w:val="007B0B59"/>
    <w:rsid w:val="007B2F92"/>
    <w:rsid w:val="007C408C"/>
    <w:rsid w:val="007F3D3F"/>
    <w:rsid w:val="00806736"/>
    <w:rsid w:val="00811ABD"/>
    <w:rsid w:val="00835044"/>
    <w:rsid w:val="00854EF9"/>
    <w:rsid w:val="008767D7"/>
    <w:rsid w:val="00897135"/>
    <w:rsid w:val="008A157C"/>
    <w:rsid w:val="008A4DBD"/>
    <w:rsid w:val="008A6972"/>
    <w:rsid w:val="008C3F74"/>
    <w:rsid w:val="008E17A7"/>
    <w:rsid w:val="008F16D1"/>
    <w:rsid w:val="008F6599"/>
    <w:rsid w:val="009261BA"/>
    <w:rsid w:val="00937487"/>
    <w:rsid w:val="009418F3"/>
    <w:rsid w:val="00944670"/>
    <w:rsid w:val="009660F5"/>
    <w:rsid w:val="0096652D"/>
    <w:rsid w:val="009913E5"/>
    <w:rsid w:val="00992359"/>
    <w:rsid w:val="009A08B3"/>
    <w:rsid w:val="009A58E2"/>
    <w:rsid w:val="009C0127"/>
    <w:rsid w:val="009C0DAF"/>
    <w:rsid w:val="009C790F"/>
    <w:rsid w:val="009D28E4"/>
    <w:rsid w:val="009E6B90"/>
    <w:rsid w:val="009E6E29"/>
    <w:rsid w:val="009F42B8"/>
    <w:rsid w:val="00A35CF2"/>
    <w:rsid w:val="00A45A5C"/>
    <w:rsid w:val="00A46BCF"/>
    <w:rsid w:val="00A67183"/>
    <w:rsid w:val="00AB15D3"/>
    <w:rsid w:val="00B02198"/>
    <w:rsid w:val="00B15E89"/>
    <w:rsid w:val="00B21037"/>
    <w:rsid w:val="00B23E33"/>
    <w:rsid w:val="00B31268"/>
    <w:rsid w:val="00B779FD"/>
    <w:rsid w:val="00B80D80"/>
    <w:rsid w:val="00B8576F"/>
    <w:rsid w:val="00BA3AFD"/>
    <w:rsid w:val="00BB3C3A"/>
    <w:rsid w:val="00BC5FE6"/>
    <w:rsid w:val="00C04E53"/>
    <w:rsid w:val="00C361C1"/>
    <w:rsid w:val="00C62F37"/>
    <w:rsid w:val="00C7171E"/>
    <w:rsid w:val="00C75B35"/>
    <w:rsid w:val="00C8369E"/>
    <w:rsid w:val="00CA7210"/>
    <w:rsid w:val="00CC21BE"/>
    <w:rsid w:val="00CC348F"/>
    <w:rsid w:val="00CF28DA"/>
    <w:rsid w:val="00CF6D67"/>
    <w:rsid w:val="00CF74E4"/>
    <w:rsid w:val="00D00A66"/>
    <w:rsid w:val="00D12CAD"/>
    <w:rsid w:val="00D35B74"/>
    <w:rsid w:val="00D3692F"/>
    <w:rsid w:val="00D40D00"/>
    <w:rsid w:val="00D57E8E"/>
    <w:rsid w:val="00D62C94"/>
    <w:rsid w:val="00D945B8"/>
    <w:rsid w:val="00DA2AE4"/>
    <w:rsid w:val="00DA7C7F"/>
    <w:rsid w:val="00DD53CA"/>
    <w:rsid w:val="00DE7E9A"/>
    <w:rsid w:val="00DF0FBA"/>
    <w:rsid w:val="00DF47B7"/>
    <w:rsid w:val="00E06574"/>
    <w:rsid w:val="00E3385E"/>
    <w:rsid w:val="00E4175C"/>
    <w:rsid w:val="00E544E4"/>
    <w:rsid w:val="00E602F0"/>
    <w:rsid w:val="00E64994"/>
    <w:rsid w:val="00E77BA5"/>
    <w:rsid w:val="00E8505D"/>
    <w:rsid w:val="00E87BD0"/>
    <w:rsid w:val="00E96064"/>
    <w:rsid w:val="00EB6745"/>
    <w:rsid w:val="00EC5A55"/>
    <w:rsid w:val="00ED314D"/>
    <w:rsid w:val="00ED42A7"/>
    <w:rsid w:val="00EF025C"/>
    <w:rsid w:val="00EF6DB7"/>
    <w:rsid w:val="00EF773D"/>
    <w:rsid w:val="00F0098F"/>
    <w:rsid w:val="00F0201A"/>
    <w:rsid w:val="00F6088B"/>
    <w:rsid w:val="00F61689"/>
    <w:rsid w:val="00F62133"/>
    <w:rsid w:val="00F76EBD"/>
    <w:rsid w:val="00F97AB3"/>
    <w:rsid w:val="00FA04DB"/>
    <w:rsid w:val="00FA6632"/>
    <w:rsid w:val="00FB465D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649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4994"/>
    <w:rPr>
      <w:b/>
      <w:bCs/>
      <w:sz w:val="36"/>
      <w:szCs w:val="36"/>
    </w:rPr>
  </w:style>
  <w:style w:type="paragraph" w:customStyle="1" w:styleId="ConsPlusTitle">
    <w:name w:val="ConsPlusTitle"/>
    <w:rsid w:val="00283D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Balloon Text"/>
    <w:basedOn w:val="a"/>
    <w:link w:val="ab"/>
    <w:rsid w:val="00D00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00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649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499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221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17</cp:revision>
  <cp:lastPrinted>2020-03-12T10:46:00Z</cp:lastPrinted>
  <dcterms:created xsi:type="dcterms:W3CDTF">2019-06-14T05:04:00Z</dcterms:created>
  <dcterms:modified xsi:type="dcterms:W3CDTF">2020-03-17T07:27:00Z</dcterms:modified>
</cp:coreProperties>
</file>