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B" w:rsidRPr="00C929EB" w:rsidRDefault="00C929EB" w:rsidP="00C929EB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EB" w:rsidRPr="00C929EB" w:rsidRDefault="00C929EB" w:rsidP="00C929EB">
      <w:pPr>
        <w:jc w:val="center"/>
        <w:rPr>
          <w:b/>
          <w:w w:val="150"/>
          <w:sz w:val="20"/>
          <w:szCs w:val="20"/>
        </w:rPr>
      </w:pPr>
      <w:r w:rsidRPr="00C929E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929EB" w:rsidRPr="00C929EB" w:rsidRDefault="00C929EB" w:rsidP="00C929EB">
      <w:pPr>
        <w:jc w:val="center"/>
        <w:rPr>
          <w:b/>
          <w:w w:val="160"/>
          <w:sz w:val="36"/>
          <w:szCs w:val="20"/>
        </w:rPr>
      </w:pPr>
      <w:r w:rsidRPr="00C929EB">
        <w:rPr>
          <w:b/>
          <w:w w:val="160"/>
          <w:sz w:val="36"/>
          <w:szCs w:val="20"/>
        </w:rPr>
        <w:t>ПОСТАНОВЛЕНИЕ</w:t>
      </w:r>
    </w:p>
    <w:p w:rsidR="00C929EB" w:rsidRPr="00C929EB" w:rsidRDefault="00C929EB" w:rsidP="00C929EB">
      <w:pPr>
        <w:jc w:val="center"/>
        <w:rPr>
          <w:b/>
          <w:w w:val="160"/>
          <w:sz w:val="6"/>
          <w:szCs w:val="6"/>
        </w:rPr>
      </w:pPr>
    </w:p>
    <w:p w:rsidR="00C929EB" w:rsidRPr="00C929EB" w:rsidRDefault="00C929EB" w:rsidP="00C929EB">
      <w:pPr>
        <w:jc w:val="center"/>
        <w:rPr>
          <w:b/>
          <w:w w:val="160"/>
          <w:sz w:val="6"/>
          <w:szCs w:val="6"/>
        </w:rPr>
      </w:pPr>
    </w:p>
    <w:p w:rsidR="00C929EB" w:rsidRPr="00C929EB" w:rsidRDefault="00C929EB" w:rsidP="00C929EB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929EB" w:rsidRPr="00C929EB" w:rsidTr="005547A8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9EB" w:rsidRPr="00C929EB" w:rsidRDefault="00C929EB" w:rsidP="00C929E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929EB" w:rsidRPr="00C929EB" w:rsidRDefault="00C929EB" w:rsidP="00C929E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929E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9EB" w:rsidRPr="00C929EB" w:rsidRDefault="00C929EB" w:rsidP="00C929E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</w:tbl>
    <w:p w:rsidR="00C929EB" w:rsidRPr="00C929EB" w:rsidRDefault="00C929EB" w:rsidP="00C929E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929EB" w:rsidRPr="00C929EB" w:rsidRDefault="00C929EB" w:rsidP="00C929E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929EB">
        <w:rPr>
          <w:sz w:val="28"/>
          <w:szCs w:val="28"/>
        </w:rPr>
        <w:t>г. Первоуральск</w:t>
      </w:r>
    </w:p>
    <w:p w:rsidR="00FA2E50" w:rsidRDefault="00FA2E50" w:rsidP="00FA2E50">
      <w:pPr>
        <w:rPr>
          <w:rFonts w:ascii="Liberation Serif" w:hAnsi="Liberation Serif"/>
          <w:color w:val="000000" w:themeColor="text1"/>
        </w:rPr>
      </w:pPr>
    </w:p>
    <w:p w:rsidR="00FA2E50" w:rsidRDefault="00FA2E50" w:rsidP="00FA2E50">
      <w:pPr>
        <w:rPr>
          <w:rFonts w:ascii="Liberation Serif" w:hAnsi="Liberation Serif"/>
          <w:color w:val="000000" w:themeColor="text1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A2E50" w:rsidTr="00FA2E50">
        <w:trPr>
          <w:trHeight w:val="1555"/>
        </w:trPr>
        <w:tc>
          <w:tcPr>
            <w:tcW w:w="5353" w:type="dxa"/>
          </w:tcPr>
          <w:p w:rsidR="00FA2E50" w:rsidRDefault="00FA2E50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               по предоставлению муниципальной услуги                    «Прием заявлений, постановка на учет   и зачисление детей в образовательные учреждения, реализующие основную образовательную программу  дошкольного образования (детские сады)» в новой редакции</w:t>
            </w:r>
          </w:p>
          <w:p w:rsidR="00FA2E50" w:rsidRDefault="00FA2E50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6193" w:rsidRDefault="00866193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131-ФЗ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услуг», в соответствии с </w:t>
      </w:r>
      <w:hyperlink r:id="rId8" w:history="1">
        <w:r w:rsidR="00356E8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п</w:t>
        </w:r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9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0" w:anchor="P36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новой редакции (прилагается).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hyperlink r:id="rId11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городского округа Первоуральск                                      от 17 июля 2013 года № 2312</w:t>
      </w:r>
      <w:r w:rsidR="00236111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236111" w:rsidRPr="00236111">
        <w:rPr>
          <w:rFonts w:ascii="Liberation Serif" w:hAnsi="Liberation Serif"/>
          <w:color w:val="000000" w:themeColor="text1"/>
          <w:sz w:val="24"/>
          <w:szCs w:val="24"/>
        </w:rPr>
        <w:t>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236111">
        <w:rPr>
          <w:rFonts w:ascii="Liberation Serif" w:hAnsi="Liberation Serif"/>
          <w:color w:val="000000" w:themeColor="text1"/>
          <w:sz w:val="24"/>
          <w:szCs w:val="24"/>
        </w:rPr>
        <w:t>ного образования (детские сады)»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признать утратившим силу.</w:t>
      </w:r>
    </w:p>
    <w:p w:rsidR="00C929EB" w:rsidRDefault="00C929EB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C25214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>3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. Опубликовать настоящее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FA2E50" w:rsidRDefault="00C25214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FA2E50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>остановления оставляю за собой.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                                                          </w:t>
      </w:r>
      <w:proofErr w:type="spellStart"/>
      <w:r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D74925" w:rsidRDefault="00D74925"/>
    <w:sectPr w:rsidR="00D74925" w:rsidSect="00C929E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1"/>
    <w:rsid w:val="00236111"/>
    <w:rsid w:val="00356E80"/>
    <w:rsid w:val="00866193"/>
    <w:rsid w:val="00C25214"/>
    <w:rsid w:val="00C929EB"/>
    <w:rsid w:val="00D74925"/>
    <w:rsid w:val="00E03651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hyperlink" Target="consultantplus://offline/ref=645190D8D0DCEC31262AFB71C100A1E00DAF0820E9289A0CD282AFFC43D01ECA10B0F4A5BE63AA4B0479C488E15040A6D376D8E4F97B8E3E346479F7a1UCL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71C100A1E00DAF0820EA299B01D183AFFC43D01ECA10B0F4A5BE63AA4B0479CD88E75040A6D376D8E4F97B8E3E346479F7a1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7</cp:revision>
  <dcterms:created xsi:type="dcterms:W3CDTF">2019-08-14T04:13:00Z</dcterms:created>
  <dcterms:modified xsi:type="dcterms:W3CDTF">2020-09-07T05:37:00Z</dcterms:modified>
</cp:coreProperties>
</file>