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0E" w:rsidRDefault="007F73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730E" w:rsidRDefault="007F730E">
      <w:pPr>
        <w:pStyle w:val="ConsPlusNormal"/>
        <w:outlineLvl w:val="0"/>
      </w:pPr>
    </w:p>
    <w:p w:rsidR="007F730E" w:rsidRDefault="007F730E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7F730E" w:rsidRDefault="007F730E">
      <w:pPr>
        <w:pStyle w:val="ConsPlusTitle"/>
        <w:jc w:val="center"/>
      </w:pPr>
    </w:p>
    <w:p w:rsidR="007F730E" w:rsidRDefault="007F730E">
      <w:pPr>
        <w:pStyle w:val="ConsPlusTitle"/>
        <w:jc w:val="center"/>
      </w:pPr>
      <w:r>
        <w:t>ПОСТАНОВЛЕНИЕ</w:t>
      </w:r>
    </w:p>
    <w:p w:rsidR="007F730E" w:rsidRDefault="007F730E">
      <w:pPr>
        <w:pStyle w:val="ConsPlusTitle"/>
        <w:jc w:val="center"/>
      </w:pPr>
      <w:r>
        <w:t>от 25 июля 2014 г. N 1921</w:t>
      </w:r>
    </w:p>
    <w:p w:rsidR="007F730E" w:rsidRDefault="007F730E">
      <w:pPr>
        <w:pStyle w:val="ConsPlusTitle"/>
        <w:jc w:val="center"/>
      </w:pPr>
    </w:p>
    <w:p w:rsidR="007F730E" w:rsidRDefault="007F730E">
      <w:pPr>
        <w:pStyle w:val="ConsPlusTitle"/>
        <w:jc w:val="center"/>
      </w:pPr>
      <w:r>
        <w:t>ОБ УТВЕРЖДЕНИИ АДМИНИСТРАТИВНОГО РЕГЛАМЕНТА</w:t>
      </w:r>
    </w:p>
    <w:p w:rsidR="007F730E" w:rsidRDefault="007F730E">
      <w:pPr>
        <w:pStyle w:val="ConsPlusTitle"/>
        <w:jc w:val="center"/>
      </w:pPr>
      <w:r>
        <w:t>ИСПОЛНЕНИЯ МУНИЦИПАЛЬНОЙ УСЛУГИ "ВЫДАЧА РАЗРЕШЕНИЙ НА СНОС</w:t>
      </w:r>
    </w:p>
    <w:p w:rsidR="007F730E" w:rsidRDefault="007F730E">
      <w:pPr>
        <w:pStyle w:val="ConsPlusTitle"/>
        <w:jc w:val="center"/>
      </w:pPr>
      <w:r>
        <w:t>(ПЕРЕНОС) ЗЕЛЕНЫХ НАСАЖДЕНИЙ НА ТЕРРИТОРИИ</w:t>
      </w:r>
    </w:p>
    <w:p w:rsidR="007F730E" w:rsidRDefault="007F730E">
      <w:pPr>
        <w:pStyle w:val="ConsPlusTitle"/>
        <w:jc w:val="center"/>
      </w:pPr>
      <w:r>
        <w:t>ГОРОДСКОГО ОКРУГА ПЕРВОУРАЛЬСК"</w:t>
      </w:r>
    </w:p>
    <w:p w:rsidR="007F730E" w:rsidRDefault="007F730E">
      <w:pPr>
        <w:pStyle w:val="ConsPlusNormal"/>
      </w:pPr>
    </w:p>
    <w:p w:rsidR="007F730E" w:rsidRDefault="007F73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виде", 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 ноября 2011 года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городского округа Первоуральск постановляет: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исполнения муниципальной услуги "Выдача разрешений на снос (перенос) зеленых насаждений на территории городского округа Первоуральск".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"Вечерний Первоуральск" и разместить на официальном сайте городского округа Первоуральск.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Главы администрации городского округа Первоуральск Г.Н. Зверева.</w:t>
      </w:r>
    </w:p>
    <w:p w:rsidR="007F730E" w:rsidRDefault="007F730E">
      <w:pPr>
        <w:pStyle w:val="ConsPlusNormal"/>
        <w:ind w:firstLine="540"/>
        <w:jc w:val="both"/>
      </w:pPr>
    </w:p>
    <w:p w:rsidR="007F730E" w:rsidRDefault="007F730E">
      <w:pPr>
        <w:pStyle w:val="ConsPlusNormal"/>
        <w:jc w:val="right"/>
      </w:pPr>
      <w:r>
        <w:t>Глава администрации</w:t>
      </w:r>
    </w:p>
    <w:p w:rsidR="007F730E" w:rsidRDefault="007F730E">
      <w:pPr>
        <w:pStyle w:val="ConsPlusNormal"/>
        <w:jc w:val="right"/>
      </w:pPr>
      <w:r>
        <w:t>городского округа Первоуральск</w:t>
      </w:r>
    </w:p>
    <w:p w:rsidR="007F730E" w:rsidRDefault="007F730E">
      <w:pPr>
        <w:pStyle w:val="ConsPlusNormal"/>
        <w:jc w:val="right"/>
      </w:pPr>
      <w:r>
        <w:t>А.И.ДРОНОВ</w:t>
      </w:r>
    </w:p>
    <w:p w:rsidR="007F730E" w:rsidRDefault="007F730E">
      <w:pPr>
        <w:pStyle w:val="ConsPlusNormal"/>
      </w:pPr>
    </w:p>
    <w:p w:rsidR="007F730E" w:rsidRDefault="007F730E">
      <w:pPr>
        <w:pStyle w:val="ConsPlusNormal"/>
      </w:pPr>
    </w:p>
    <w:p w:rsidR="007F730E" w:rsidRDefault="007F730E">
      <w:pPr>
        <w:pStyle w:val="ConsPlusNormal"/>
      </w:pPr>
    </w:p>
    <w:p w:rsidR="007F730E" w:rsidRDefault="007F730E">
      <w:pPr>
        <w:pStyle w:val="ConsPlusNormal"/>
      </w:pPr>
    </w:p>
    <w:p w:rsidR="007F730E" w:rsidRDefault="007F730E">
      <w:pPr>
        <w:pStyle w:val="ConsPlusNormal"/>
      </w:pPr>
    </w:p>
    <w:p w:rsidR="007F730E" w:rsidRDefault="007F730E">
      <w:pPr>
        <w:pStyle w:val="ConsPlusNormal"/>
        <w:jc w:val="right"/>
        <w:outlineLvl w:val="0"/>
      </w:pPr>
      <w:r>
        <w:t>Утвержден</w:t>
      </w:r>
    </w:p>
    <w:p w:rsidR="007F730E" w:rsidRDefault="007F730E">
      <w:pPr>
        <w:pStyle w:val="ConsPlusNormal"/>
        <w:jc w:val="right"/>
      </w:pPr>
    </w:p>
    <w:p w:rsidR="007F730E" w:rsidRDefault="007F730E">
      <w:pPr>
        <w:pStyle w:val="ConsPlusNormal"/>
        <w:jc w:val="right"/>
      </w:pPr>
      <w:r>
        <w:t>Приложение</w:t>
      </w:r>
    </w:p>
    <w:p w:rsidR="007F730E" w:rsidRDefault="007F730E">
      <w:pPr>
        <w:pStyle w:val="ConsPlusNormal"/>
        <w:jc w:val="right"/>
      </w:pPr>
      <w:r>
        <w:t>к Постановлению Администрации</w:t>
      </w:r>
    </w:p>
    <w:p w:rsidR="007F730E" w:rsidRDefault="007F730E">
      <w:pPr>
        <w:pStyle w:val="ConsPlusNormal"/>
        <w:jc w:val="right"/>
      </w:pPr>
      <w:r>
        <w:t>городского округа Первоуральск</w:t>
      </w:r>
    </w:p>
    <w:p w:rsidR="007F730E" w:rsidRDefault="007F730E">
      <w:pPr>
        <w:pStyle w:val="ConsPlusNormal"/>
        <w:jc w:val="right"/>
      </w:pPr>
      <w:r>
        <w:t>от 25 июля 2014 г. N 1921</w:t>
      </w:r>
    </w:p>
    <w:p w:rsidR="007F730E" w:rsidRDefault="007F730E">
      <w:pPr>
        <w:pStyle w:val="ConsPlusNormal"/>
      </w:pPr>
    </w:p>
    <w:p w:rsidR="007F730E" w:rsidRDefault="007F730E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7F730E" w:rsidRDefault="007F730E">
      <w:pPr>
        <w:pStyle w:val="ConsPlusTitle"/>
        <w:jc w:val="center"/>
      </w:pPr>
      <w:r>
        <w:t>ПРЕДОСТАВЛЕНИЯ МУНИЦИПАЛЬНОЙ УСЛУГИ</w:t>
      </w:r>
    </w:p>
    <w:p w:rsidR="007F730E" w:rsidRDefault="007F730E">
      <w:pPr>
        <w:pStyle w:val="ConsPlusTitle"/>
        <w:jc w:val="center"/>
      </w:pPr>
      <w:r>
        <w:t>"ВЫДАЧА РАЗРЕШЕНИЙ НА СНОС (ПЕРЕНОС) ЗЕЛЕНЫХ НАСАЖДЕНИЙ</w:t>
      </w:r>
    </w:p>
    <w:p w:rsidR="007F730E" w:rsidRDefault="007F730E">
      <w:pPr>
        <w:pStyle w:val="ConsPlusTitle"/>
        <w:jc w:val="center"/>
      </w:pPr>
      <w:r>
        <w:t>НА ТЕРРИТОРИИ ГОРОДСКОГО ОКРУГА ПЕРВОУРАЛЬСК"</w:t>
      </w:r>
    </w:p>
    <w:p w:rsidR="007F730E" w:rsidRDefault="007F730E">
      <w:pPr>
        <w:pStyle w:val="ConsPlusNormal"/>
      </w:pPr>
    </w:p>
    <w:p w:rsidR="007F730E" w:rsidRDefault="007F730E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7F730E" w:rsidRDefault="007F730E">
      <w:pPr>
        <w:pStyle w:val="ConsPlusNormal"/>
      </w:pPr>
    </w:p>
    <w:p w:rsidR="007F730E" w:rsidRDefault="007F730E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выдаче разрешений на снос (перенос) зеленых насаждений на территории городского округа Первоуральск (далее - разрешение на снос (перенос) зеленых насаждений)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1.2. Муниципальная услуга по выдаче разрешений на снос (перенос) зеленых насаждений (далее - муниципальная услуга) предоставляется Первоуральским муниципальным казенным учреждением "Городское хозяйство" (ПМКУ "Городское хозяйство").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1.3. Информация о месте нахождения, графике работы, справочных телефонах учреждения, осуществляющего прием документов и подготовку проекта решений по предоставлению муниципальной услуги: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ПМКУ "Городское хозяйство" расположено по адресу: Свердловская область, г. Первоуральск, ул. Гагарина, д. 24А.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График работы учреждения: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понедельник - четверг: с 8.00 часов до 17.15 часов;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пятница: с 8.00 часов до 16.00 часов;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перерыв на обед: с 12.00 до 13.00 часов;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суббота, воскресенье: выходные дни.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Электронный адрес Учреждения: pmku_gor.xoz@mail.ru.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1.4. Информация по вопросам предоставления муниципальной услуги сообщается по номеру телефона для справок (консультаций) учреждения: (3439) 22-83-25.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1.5. Порядок получения информации заявителями по вопросам предоставления муниципальной услуги: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обращение в письменной форме по указанному в настоящем Регламенте адресу учреждения, с указанием причин сноса, пересадки, реконструкции зеленых насаждений.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Информация о ходе предоставления услуги конкретному лицу может быть получена по телефону учреждения (3439) 22-83-25;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информацию можно получить в многофункциональном центре предоставления государственных и муниципальных услуг (далее - МФЦ), 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1.6.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lastRenderedPageBreak/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о сроках предоставления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7)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Сроки передачи документов из МФЦ в ПМКУ "Городское хозяйство" не входят в общий срок предоставления услуги.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1.7. При организации муниципальной услуги в МФЦ МФЦ осуществляет следующие административные процедуры (действия):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1.8. 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осуществляет специалист МФЦ.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1.9. Регистрация заявления и прилагаемых к нему документов, необходимых для предоставления муниципальной услуги, производится в день их поступления в ПМКУ "Городское хозяйство", в МФЦ (в случае, если заявление на предоставление муниципальной услуги подается посредством МФЦ).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1.10. Документы, принятые в МФЦ, не позднее следующего рабочего дня после приема и регистрации передаются в ПМКУ "Городское хозяйство". Специалист МФЦ информирует заявителя о том, что сроки передачи документов из МФЦ в ПМКУ "Городское хозяйство" не входят в общий срок оказания услуги.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1.11.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1.12. Заявителями предоставления муниципальной услуги являются физические и (или) юридические лица, заинтересованные в получении разрешения на снос (обрезку, перенос) зеленых насаждений, или их представители, действующие на основании доверенности, оформленной в соответствии с гражданским законодательством Российской Федерации (далее - заявители).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1.13. Снос, пересадка, реконструкция зеленых насаждений, связанные с застройкой города, прокладкой коммуникаций, строительством линий электропередачи и других объектов, производятся на основании разрешения, подписанного директором ПМКУ "Городское хозяйство" после оплаты восстановительной стоимости за снос, пересадку зеленых насаждений, зачисляемой в бюджет городского округа Первоуральск, в соответствии с бюджетным законодательством, за </w:t>
      </w:r>
      <w:r>
        <w:lastRenderedPageBreak/>
        <w:t>исключением случаев: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1) при проведении работ по строительству, реконструкции, ремонту и благоустройству объектов, выполняемых за счет средств бюджета городского округа Первоуральск, за исключением случаев, указанных в </w:t>
      </w:r>
      <w:hyperlink w:anchor="P249" w:history="1">
        <w:r>
          <w:rPr>
            <w:color w:val="0000FF"/>
          </w:rPr>
          <w:t>п. п. 7.1</w:t>
        </w:r>
      </w:hyperlink>
      <w:r>
        <w:t xml:space="preserve"> - </w:t>
      </w:r>
      <w:hyperlink w:anchor="P261" w:history="1">
        <w:r>
          <w:rPr>
            <w:color w:val="0000FF"/>
          </w:rPr>
          <w:t>7.6</w:t>
        </w:r>
      </w:hyperlink>
      <w:r>
        <w:t xml:space="preserve"> настоящего Регламента;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при реконструкции зеленых насаждений;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при проведении работ по уходу за зелеными насаждениями (обрезка, омоложение, снос больных, усохших и отслуживших свой нормативный срок зеленых насаждений);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при проведении работ по обеспечению нормальной видимости технических средств регулирования дорожного движения, безопасности движения транспорта и пешеходов;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5) при разрушении корневой системой деревьев фундаментов зданий, асфальтовых покрытий тротуаров и проезжей части дорог;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6) при производстве работ по обслуживанию и ремонту инженерных коммуникаций, расположенных в границах охранных зон инженерных коммуникаций;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7) нормативы восстановительной стоимости по видам зеленых насаждений разработаны на основе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16.05.2002 N 324-ПП "Об утверждении территориальных сборников единичных расценок на строительные, монтажные и пусконаладочные работы для определения стоимости строительства по Свердловской области (ТЕР-2001, ТЕРм-2001, ТЕРп-2001)". Оценка зеленых насаждений проводится методом полного учета всех видов затрат, связанных с созданием, содержанием, сохранением зеленых насаждений;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8) для расчета восстановительной стоимости основных типов городских зеленых насаждений применяется следующая классификация зеленых насаждений: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деревья;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кустарники;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травяной покров (газоны и естественная травяная растительность);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цветники.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Деревья подсчитываются поштучно.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Если дерево имеет несколько стволов, то при расчете восстановительной стоимости учитывается один ствол с наибольшим диаметром.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Если второстепенный ствол на высоте 1,3 м достиг в диаметре 8 см и растет на расстоянии более 0,5 м от основного ствола, то данный ствол считается за отдельное дерево.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Кустарники в группах подсчитываются поштучно.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пяти единицам и однорядной - трем единицам.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семи деревьям.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lastRenderedPageBreak/>
        <w:t>Количество цветников, газонов и естественной травяной растительности определяется исходя из занимаемой ими площади.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За напочвенный покров, представленный рудеральной (сорной, придорожной) растительностью, восстановительная стоимость за снос зеленых насаждений не взимается.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1.14. Расчет восстановительной стоимости за снос зеленых насаждений производится на основании территориальных единичных расценок на выполнение работ по озеленению с применением коэффициентов, учитывающих ценность породы и качественного состояния зеленого насаждения.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1.15. Восстановительная стоимость за снос древесно-кустарниковой растительности естественного происхождения, не имеющей статуса городских лесов, определяется в соответствии со </w:t>
      </w:r>
      <w:hyperlink r:id="rId11" w:history="1">
        <w:r>
          <w:rPr>
            <w:color w:val="0000FF"/>
          </w:rPr>
          <w:t>ставками</w:t>
        </w:r>
      </w:hyperlink>
      <w:r>
        <w:t>, утвержденными Постановлением Правительства РФ от 22.05.2007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1.16. Восстановительная стоимость за пересадку зеленых насаждений составляет 50 процентов от восстановительной стоимости за снос зеленых насаждений.</w:t>
      </w:r>
    </w:p>
    <w:p w:rsidR="007F730E" w:rsidRDefault="007F730E">
      <w:pPr>
        <w:pStyle w:val="ConsPlusNormal"/>
      </w:pPr>
    </w:p>
    <w:p w:rsidR="007F730E" w:rsidRDefault="007F730E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7F730E" w:rsidRDefault="007F730E">
      <w:pPr>
        <w:pStyle w:val="ConsPlusNormal"/>
      </w:pPr>
    </w:p>
    <w:p w:rsidR="007F730E" w:rsidRDefault="007F730E">
      <w:pPr>
        <w:pStyle w:val="ConsPlusNormal"/>
        <w:ind w:firstLine="540"/>
        <w:jc w:val="both"/>
      </w:pPr>
      <w:r>
        <w:t>2.1. Исполнение муниципальной услуги осуществляется в соответствии с нормативными актами: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Градостроительным</w:t>
        </w:r>
      </w:hyperlink>
      <w:r>
        <w:t xml:space="preserve"> и </w:t>
      </w:r>
      <w:hyperlink r:id="rId13" w:history="1">
        <w:r>
          <w:rPr>
            <w:color w:val="0000FF"/>
          </w:rPr>
          <w:t>Гражданским</w:t>
        </w:r>
      </w:hyperlink>
      <w:r>
        <w:t xml:space="preserve"> кодексами Российской Федерации;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10.12.2002 N 7-ФЗ "Об охране окружающей среды";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08.05.2007 N 273 "Об исчислении размера вреда, причиненного лесам вследствие нарушения лесного законодательства";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Государственного строительного комитета СССР от 25.09.1975 N 158 "Об утверждении главы СНиП III-10-75 "Благоустройство территорий" (далее - СНиП III-10-75);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Минрегиона Российской Федерации от 28.12.2010 N 820 "СП 42.13330.2011. Свод правил. Градостроительство. Планировка и застройка городских и сельских поселений. Актуализированная редакция СНиП 2.07.01.-89";</w:t>
      </w:r>
    </w:p>
    <w:p w:rsidR="007F730E" w:rsidRDefault="007F73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30E" w:rsidRDefault="007F73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730E" w:rsidRDefault="007F73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Государственного комитета Российской Федерации по строительству и жилищно-коммунальному комплексу от 27.09.2003 "Об утверждении Правил и норм технической эксплуатации жилищного фонда" имеет номер 170, а не 70.</w:t>
            </w:r>
          </w:p>
        </w:tc>
      </w:tr>
    </w:tbl>
    <w:p w:rsidR="007F730E" w:rsidRDefault="007F730E">
      <w:pPr>
        <w:pStyle w:val="ConsPlusNormal"/>
        <w:spacing w:before="28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70 "Об утверждении Правил и норм технической эксплуатации жилищного фонда";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Приказом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15.12.1999 N 153 "Об утверждении Правил создания, </w:t>
      </w:r>
      <w:r>
        <w:lastRenderedPageBreak/>
        <w:t>охраны и содержания зеленых насаждений в городах Российской Федерации";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08.05.2013 N 1437 "Об утверждении порядка создания, содержания и охраны зеленых насаждений на территории городского округа Первоуральск".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2.2. При обращении заявителей в письменной форме, в том числе по электронной почте, срок рассмотрения обращения не должен превышать 30 дней с момента его регистрации.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2.3. Перечень оснований для отказа в приеме документов, необходимых для предоставления муниципальной услуги: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1) непредставление документов, предусмотренных </w:t>
      </w:r>
      <w:hyperlink w:anchor="P12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или представление документов не в полном объеме;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представление заявителем документов, содержащих ошибки, противоречивые или неполные сведения;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заявление подано лицом, не уполномоченным совершать такого рода действия.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2.4. Перечень оснований для отказа в предоставлении муниципальной услуги: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непредставление письменного заявления о выдаче разрешения или предоставление его ненадлежащим лицом (лицом, не имеющим основания для подачи заявления);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отсутствие положительного заключения акта обследования насаждений;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отказ от выполнения обязательного компенсационного озеленения, за исключением случаев, когда компенсация сноса не требуется.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2.5. Требования к местам предоставления муниципальной услуги: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помещения размещаются в здании ПМКУ "Городское хозяйство", оформляются в виде современного служебного кабинета (оснащаются офисной мебелью, оргтехникой, включая персональные компьютеры);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в помещениях для работы с заявителями и в местах ожидания должны создаваться комфортные условия для специалистов и заявителей (посетителей).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Рабочее место (рабочая зона) специалиста, предоставляющего услугу, оборудуется телефоном, копировальным аппаратом, компьютером;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места ожидания располагаются в здании ПМКУ "Городское хозяйство";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места для приема заявителей ПМКУ "Городское хозяйство" и оборудуются в виде столов, расположенных рядом с кабинетом специалиста, оказывающего муниципальную услугу.</w:t>
      </w:r>
    </w:p>
    <w:p w:rsidR="007F730E" w:rsidRDefault="007F730E">
      <w:pPr>
        <w:pStyle w:val="ConsPlusNormal"/>
        <w:spacing w:before="220"/>
        <w:ind w:firstLine="540"/>
        <w:jc w:val="both"/>
      </w:pPr>
      <w:bookmarkStart w:id="1" w:name="P125"/>
      <w:bookmarkEnd w:id="1"/>
      <w:r>
        <w:t>2.6. Перечень необходимых для предоставления муниципальной услуги документов и соответствующих копий: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заявление на имя директора ПМКУ "Городское хозяйство" о выдаче разрешения на снос зеленых насаждений с предоставлением копий;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документов, подтверждающих права физических, юридических лиц на земельный участок, предусмотренные гражданским, земельным законодательством Российской Федерации, за исключением случаев, когда снос, пересадка, реконструкция зеленых насаждений осуществляются на землях общего пользования;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lastRenderedPageBreak/>
        <w:t>3) акта выбора земельного участка (трассы) и (или) разрешения на строительство, реконструкцию, капитальный ремонт объектов (производство земляных работ) - при строительстве (прокладке), реконструкции, ремонте линейных объектов;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плана благоустройства объекта капитального строительства, реконструкции, капитального ремонта и (или) сводного плана инженерных сетей и плана благоустройства (озеленения) в стадии "рабочего проекта".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При невозможности проведения проектно-изыскательских работ, необходимых для дальнейшей разработки проектной документации на строительство, реконструкцию объектов без сноса зеленых насаждений, заявитель прикладывает копии плана благоустройства объекта капитального строительства, реконструкции, капитального ремонта и (или) сводного плана инженерных сетей и плана благоустройства (озеленения) в стадии эскизного проекта, договора с организацией на проведение проектно-изыскательских работ.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2.7. Конечным результатом предоставления муниципальной услуги является выдаваемый конкретному получателю услуги документ - "Разрешение на снос (вырубку) зеленых насаждений" или отказ в выдаче разрешения.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2.8. Настоящая муниципальная услуга оказывается бесплатно.</w:t>
      </w:r>
    </w:p>
    <w:p w:rsidR="007F730E" w:rsidRDefault="007F730E">
      <w:pPr>
        <w:pStyle w:val="ConsPlusNormal"/>
        <w:ind w:firstLine="540"/>
        <w:jc w:val="both"/>
      </w:pPr>
    </w:p>
    <w:p w:rsidR="007F730E" w:rsidRDefault="007F730E">
      <w:pPr>
        <w:pStyle w:val="ConsPlusNormal"/>
        <w:jc w:val="center"/>
        <w:outlineLvl w:val="1"/>
      </w:pPr>
      <w:r>
        <w:t>3. ТРЕБОВАНИЯ К СОДЕРЖАНИЮ ЗЕЛЕНЫХ НАСАЖДЕНИЙ</w:t>
      </w:r>
    </w:p>
    <w:p w:rsidR="007F730E" w:rsidRDefault="007F730E">
      <w:pPr>
        <w:pStyle w:val="ConsPlusNormal"/>
        <w:ind w:firstLine="540"/>
        <w:jc w:val="both"/>
      </w:pPr>
    </w:p>
    <w:p w:rsidR="007F730E" w:rsidRDefault="007F730E">
      <w:pPr>
        <w:pStyle w:val="ConsPlusNormal"/>
        <w:ind w:firstLine="540"/>
        <w:jc w:val="both"/>
      </w:pPr>
      <w:r>
        <w:t>3.1. Обязанности по содержанию и сохранности зеленых насаждений осуществляются собственниками земельных участков, на территориях которых находятся зеленые насаждения, за исключением случаев перехода данных обязанностей на других лиц в соответствии с федеральными, областными законами или условиями договоров.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Обязанности по содержанию и сохранности зеленых насаждений возлагаются: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на землях общего пользования, а также на территориях скверов, бульваров, пешеходных аллей, улиц, газонов - на ПМКУ "Городское хозяйство";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на придомовых и дворовых территориях - на собственников помещений в многоквартирном доме, управляющие организации, жилищно-строительные кооперативы;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на территориях организаций в пределах гражданской, промышленной застройки - на данные организации;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на территориях, отведенных под строительство, реконструкцию, ремонт объектов, - на лица, которым отведены земельные участки под строительство, реконструкцию, ремонт объектов; при проведении этих работ подрядными организациями - на подрядные организации;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5) на территориях городских лесов - на специализированные предприятия (учреждения) по ведению лесного хозяйства.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3.2. Лица, на которых возложено содержание зеленых насаждений, обязаны: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обеспечить полную сохранность существующих зеленых насаждений и уход за ними, в том числе: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полив зеленых насаждений;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санитарную очистку территории от мусора;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дождевание и обмыв крон деревьев и кустарников;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lastRenderedPageBreak/>
        <w:t>- внесение минеральных и органических удобрений для подкормки зеленых насаждений;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рыхление почвы под деревьями и кустарниками;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своевременную санитарную, омолаживающую, формовочную обрезку крон деревьев и кустарников;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защиту зеленых насаждений от вредителей, болезней, повреждений;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кошение газонов, выпалывание сорняков на газонах;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не допускать загрязнения территорий, занятых зелеными насаждениями, бытовыми и промышленными отходами, сточными водами;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не допускать складирования на газонах, под деревьями, кустарниками грязи, снега, а также сколов льда с очищаемой площадки;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производить снос больных и аварийных деревьев, предоставляющих угрозу жизни людей.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3.3. Выполнение работ по уходу за зелеными насаждениями (обрезка, омоложение, снос больных, усохших и отслуживших свой нормативный срок зеленых насаждений) производится на основании разрешения, полученного в ПМКУ "Городское хозяйство", за исключением случаев выполнения этих работ специализированным муниципальным учреждением на основании муниципального задания.</w:t>
      </w:r>
    </w:p>
    <w:p w:rsidR="007F730E" w:rsidRDefault="007F730E">
      <w:pPr>
        <w:pStyle w:val="ConsPlusNormal"/>
        <w:ind w:firstLine="540"/>
        <w:jc w:val="both"/>
      </w:pPr>
    </w:p>
    <w:p w:rsidR="007F730E" w:rsidRDefault="007F730E">
      <w:pPr>
        <w:pStyle w:val="ConsPlusNormal"/>
        <w:jc w:val="center"/>
        <w:outlineLvl w:val="1"/>
      </w:pPr>
      <w:r>
        <w:t>4. ТРЕБОВАНИЯ К СОХРАНЕНИЮ ЗЕЛЕНЫХ НАСАЖДЕНИЙ</w:t>
      </w:r>
    </w:p>
    <w:p w:rsidR="007F730E" w:rsidRDefault="007F730E">
      <w:pPr>
        <w:pStyle w:val="ConsPlusNormal"/>
        <w:ind w:firstLine="540"/>
        <w:jc w:val="both"/>
      </w:pPr>
    </w:p>
    <w:p w:rsidR="007F730E" w:rsidRDefault="007F730E">
      <w:pPr>
        <w:pStyle w:val="ConsPlusNormal"/>
        <w:ind w:firstLine="540"/>
        <w:jc w:val="both"/>
      </w:pPr>
      <w:r>
        <w:t>4.1. На территории городского округа Первоуральск все лица вправе свободно посещать парки, скверы, бульвары и другие территории, занятые зелеными насаждениями.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4.2. Лица, посещающие парки, скверы, бульвары и другие территории, занятые зелеными насаждениями, обязаны соблюдать требования по охране зеленых насаждений.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4.3. На озелененных территориях запрещается: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самовольно сносить, повреждать, пересаживать, реконструировать зеленые насаждения, обрезать деревья и кустарники, в том числе сухостойные, больные, аварийные деревья, без оформления соответствующего разрешения в последовательности, установленной настоящим Административным регламентом;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разжигать костры;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разбивать палатки на территории города;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кататься на лошадях по газонам, цветникам;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5) засорять, уничтожать газоны, цветники, дорожки и водоемы;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6) добывать из деревьев сок, делать надрезы, надписи, приклеивать, прибивать или размещать иным способом на деревьях рекламу, объявления, номерные знаки, всякого рода указатели, провода, гамаки, качели, веревки;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7) осуществлять проезд транспортных средств (мотоциклов, снегоходов, тракторов и автомашин), за исключением машин специального назначения, на участках земель, занятых растительностью естественного или искусственного происхождения;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8) осуществлять мойку автотранспортных средств;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lastRenderedPageBreak/>
        <w:t>9) производить парковку машин и автомобилей на газонах;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10) пасти скот на газонах;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11) добывать плодородную землю, песок и производить другие раскопки;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12) производить раскопки для прокладки инженерных коммуникаций без разрешения, оформленного в соответствии с "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производства земляных работ на территории городского округа Первоуральск", утвержденным Постановлением Главы городского округа Первоуральск от 31.01.2013 N 292;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13) осуществлять на территориях, занятых зелеными насаждениями, строительство объектов временного или постоянного характера без оформления разрешительных документов.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4.4. При производстве работ по строительству, реконструкции, ремонту объектов необходимо: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при составлении проектов застройки, прокладки дорог, тротуаров и других объектов наносить на генеральный план точную съемку имеющихся на участке зеленых насаждений;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при разработке проектов строительства, реконструкции сооружений и прокладки коммуникаций руководствоваться принципом максимального сохранения существующих зеленых насаждений;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в случае невозможности сохранения зеленых насаждений оформлять разрешительные документы на снос, пересадку зеленых насаждений в установленной настоящим Административным регламентом последовательности;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ограждать деревья, находящиеся на территории строительства, сплошными щитами высотой 2 м, располагая их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5) при производстве замощения и асфальтирования городских проездов, площадей, дворов, тротуаров и т.п. оставлять вокруг дерева свободное пространство размером не менее 2 кв. м с последующей установкой приствольной решетки;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6) при прокладке инженерных сетей производить выкапывание траншей от ствола дерева: при толщине ствола 15 см - на расстоянии не менее 2 м, при толщине ствола более 15 см - не менее 3 м, от кустарников - не менее 1,5 м;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7) подъездные пути и места установки подъемных кранов располагать вне зеленых насаждений и не нарушать установленные ограждения деревьев и кустарников;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8) сохранять верхний растительный грунт на всех участках нового строительства, организовывать снятие его и буртование.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4.5. В случае незаконного сноса, повреждения зеленых насаждений специалисты ПМКУ "Городское хозяйство" производят обследование территории, составляют акт освидетельствования снесенных, поврежденных зеленых насаждений и производят расчет размера ущерба за незаконный снос, повреждение зеленых насаждений.</w:t>
      </w:r>
    </w:p>
    <w:p w:rsidR="007F730E" w:rsidRDefault="007F730E">
      <w:pPr>
        <w:pStyle w:val="ConsPlusNormal"/>
      </w:pPr>
    </w:p>
    <w:p w:rsidR="007F730E" w:rsidRDefault="007F730E">
      <w:pPr>
        <w:pStyle w:val="ConsPlusNormal"/>
        <w:jc w:val="center"/>
        <w:outlineLvl w:val="1"/>
      </w:pPr>
      <w:r>
        <w:t>5. СОСТАВ, ПОСЛЕДОВАТЕЛЬНОСТЬ И СРОКИ ВЫПОЛНЕНИЯ</w:t>
      </w:r>
    </w:p>
    <w:p w:rsidR="007F730E" w:rsidRDefault="007F730E">
      <w:pPr>
        <w:pStyle w:val="ConsPlusNormal"/>
        <w:jc w:val="center"/>
      </w:pPr>
      <w:r>
        <w:t>АДМИНИСТРАТИВНЫХ ПРОЦЕДУР, ТРЕБОВАНИЯ</w:t>
      </w:r>
    </w:p>
    <w:p w:rsidR="007F730E" w:rsidRDefault="007F730E">
      <w:pPr>
        <w:pStyle w:val="ConsPlusNormal"/>
        <w:jc w:val="center"/>
      </w:pPr>
      <w:r>
        <w:t>К ПОРЯДКУ ИХ ВЫПОЛНЕНИЯ</w:t>
      </w:r>
    </w:p>
    <w:p w:rsidR="007F730E" w:rsidRDefault="007F730E">
      <w:pPr>
        <w:pStyle w:val="ConsPlusNormal"/>
      </w:pPr>
    </w:p>
    <w:p w:rsidR="007F730E" w:rsidRDefault="007F730E">
      <w:pPr>
        <w:pStyle w:val="ConsPlusNormal"/>
        <w:ind w:firstLine="540"/>
        <w:jc w:val="both"/>
      </w:pPr>
      <w:r>
        <w:t>5.1. Перечень административных процедур: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lastRenderedPageBreak/>
        <w:t>1) прием и регистрация заявления и документов на оказание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рассмотрение заявления;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выдача разрешения либо отказ в предоставлении муниципальной услуги.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5.2. Описание последовательности действий при предоставлении муниципальной услуги: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юридическим фактом, являющимся основанием для начала административной процедуры, является наличие соответствующего (надлежащим образом оформленного и зарегистрированного в учреждении) письменного заявления, поступившего от получателя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должностные лица, ответственные за предоставление муниципальной услуги: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директор учреждения;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специалист учреждения;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содержание административного действия: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зарегистрированное заявление предварительно рассматривается директором учреждения, который дает соответствующее поручение ответственному специалисту.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Специалист учреждения: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оценивает поступившие материалы на предмет соответствия предъявляемым требованиям и, в случае установления оснований для отказа в предоставлении услуги, оформляет проект письма об уведомлении заявителя об отказе в предоставлении услуги с указанием соответствующих оснований и представляет проект письма на подпись директору учреждения;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при наличии оснований для предоставления муниципальной услуги проводит натурное обследование по факту заявления, в результате чего составляется акт натурного обследования;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составляет расчет восстановительной стоимости за снос, пересадку зеленых насаждений и передает его заявителю для оплаты;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расчет восстановительной стоимости за снос зеленых насаждений производится на основании территориальных единичных расценок на выполнение работ по озеленению с применением коэффициентов, учитывающих ценность породы и качественного состояния зеленого насаждения;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после предоставления копии платежного документа оформляет проект разрешения на снос (перенос) насаждений в порядке, определенном Административным регламентом, после чего представляет его на подпись директору учреждения;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критерий принятия решений - наличие законных оснований для предоставления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5) результат административного действия и порядок передачи результата включают в себя следующие процедуры (в зависимости от итогов рассмотрения исполнителем):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выдача разрешения на снос (перенос) зеленых насаждений;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уведомление заявителя об отказе в предоставлении услуги с указанием соответствующих оснований.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Выдача заявителю разрешения на снос (перенос) зеленых насаждений либо уведомление </w:t>
      </w:r>
      <w:r>
        <w:lastRenderedPageBreak/>
        <w:t>заявителя об отказе в предоставлении услуги в порядке, предусмотренном нормами делопроизводства (отправка по почте, непосредственно в руки заявителю - по его усмотрению);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6) способ фиксации результата: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факт оказания муниципальной услуги либо отказа в ее предоставлении фиксируется в журнале регистрации разрешений на снос (перенос) зеленых насаждений;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копия разрешения на снос (перенос) зеленых насаждений либо уведомления об отказе в выдаче разрешения помещается в дело и хранится в деле в течение 5 лет.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5.3. 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осуществляет специалист МФЦ.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5.4. Специалист, в обязанности которого входит прием документов: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проверяет наличие и соответствие всех необходимых документов, в том числе копий, согласно настоящему Административному регламенту, заверяет сверенные с оригиналами копии документов и возвращает оригинал заявителю;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регистрирует поступление заявления в журнале регистрации; либо в соответствии с правилами регистрации, установленными в МФЦ;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сообщает заявителю номер и дату регистрации заявления.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5.5. Регистрация заявления и прилагаемых к нему документов, необходимых для предоставления муниципальной услуги, производится в день их поступления в МФЦ (в случае, если заявление на предоставление муниципальной услуги подается посредством МФЦ).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5.6. Результатом административной процедуры "Прием и регистрация заявления и документов" является регистрация заявления и прилагаемых к нему документов либо мотивированный отказ в приеме документов в устной форме.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5.7. Документы, принятые в МФЦ, не позднее следующего рабочего дня после приема и регистрации передаются в ПМКУ "Городское хозяйство".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5.8. Основанием для начала административной процедуры "Рассмотрение заявления" является регистрация заявления и прилагаемых к нему документов и поступление их в ПМКУ "Городское хозяйство".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5.9. Основанием для начала административной процедуры "Выдача разрешения либо отказ в предоставлении муниципальной услуги" в МФЦ является получение для последующей выдачи заявителю из ПМКУ "Городское хозяйство" зарегистрированной в порядке делопроизводства документов.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ПМКУ "Городское хозяйство"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5.10.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7F730E" w:rsidRDefault="007F73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30E" w:rsidRDefault="007F730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7F730E" w:rsidRDefault="007F730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F730E" w:rsidRDefault="007F730E">
      <w:pPr>
        <w:pStyle w:val="ConsPlusNormal"/>
        <w:spacing w:before="280"/>
        <w:ind w:firstLine="540"/>
        <w:jc w:val="both"/>
      </w:pPr>
      <w:r>
        <w:t>19. Срок административной процедуры - не более 3 рабочих дней со дня оформления ответа на запрос или письменного мотивированного отказа в выдаче документов.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20. Результатом административной процедуры является выдача (направление) заявителю разрешения либо отказ в предоставлении муниципальной услуги. В МФЦ производится только выдача результата, а направление по почтовому адресу не осуществляется.</w:t>
      </w:r>
    </w:p>
    <w:p w:rsidR="007F730E" w:rsidRDefault="007F730E">
      <w:pPr>
        <w:pStyle w:val="ConsPlusNormal"/>
        <w:ind w:firstLine="540"/>
        <w:jc w:val="both"/>
      </w:pPr>
    </w:p>
    <w:p w:rsidR="007F730E" w:rsidRDefault="007F730E">
      <w:pPr>
        <w:pStyle w:val="ConsPlusNormal"/>
        <w:jc w:val="center"/>
        <w:outlineLvl w:val="1"/>
      </w:pPr>
      <w:r>
        <w:t>6. ФОРМЫ КОНТРОЛЯ ЗА ИСПОЛНЕНИЕМ</w:t>
      </w:r>
    </w:p>
    <w:p w:rsidR="007F730E" w:rsidRDefault="007F730E">
      <w:pPr>
        <w:pStyle w:val="ConsPlusNormal"/>
        <w:jc w:val="center"/>
      </w:pPr>
      <w:r>
        <w:t>АДМИНИСТРАТИВНОГО РЕГЛАМЕНТА</w:t>
      </w:r>
    </w:p>
    <w:p w:rsidR="007F730E" w:rsidRDefault="007F730E">
      <w:pPr>
        <w:pStyle w:val="ConsPlusNormal"/>
      </w:pPr>
    </w:p>
    <w:p w:rsidR="007F730E" w:rsidRDefault="007F730E">
      <w:pPr>
        <w:pStyle w:val="ConsPlusNormal"/>
        <w:ind w:firstLine="540"/>
        <w:jc w:val="both"/>
      </w:pPr>
      <w:r>
        <w:t>6.1. Порядок и формы контроля соблюдения и исполнения специалистами учреждения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контроль предоставления муниципальной услуги настоящего Административного регламента осуществляется директором учреждения (в его отсутствие - лицом, его замещающим), а в отношении директора учреждения - первым заместителем Главы администрации городского округа Первоуральск, а также соответствующими государственными надзорными органами и лицами, обладающими правом осуществления общественного контроля в указанной сфере;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контроль предоставления муниципальной услуги включает проверку: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знания исполнителями положений Административного регламента и иных нормативных правовых актов, устанавливающих требования к предоставлению муниципальной услуги, своих должностных обязанностей и полномочий в части реализации процедур настоящего Административного регламента;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соблюдения сроков предоставления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- содержания разрешений и уведомлений на соответствие действующему законодательству применительно к конкретной ситуации (с учетом места деятельности, предусматривающей снос насаждений).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6.2. Директор ПМКУ "Городское хозяйство", специалисты учреждения несут персональную ответственность за решения и действия (бездействия), принимаемые (осуществляемые) в ходе предоставления муниципальной услуги, в пределах, установленных в соответствии с требованиями законодательства Российской Федерации в должностных инструкциях.</w:t>
      </w:r>
    </w:p>
    <w:p w:rsidR="007F730E" w:rsidRDefault="007F730E">
      <w:pPr>
        <w:pStyle w:val="ConsPlusNormal"/>
        <w:ind w:firstLine="540"/>
        <w:jc w:val="both"/>
      </w:pPr>
    </w:p>
    <w:p w:rsidR="007F730E" w:rsidRDefault="007F730E">
      <w:pPr>
        <w:pStyle w:val="ConsPlusNormal"/>
        <w:jc w:val="center"/>
        <w:outlineLvl w:val="1"/>
      </w:pPr>
      <w:r>
        <w:t>7. ДОСУДЕБНЫЙ (ВНЕСУДЕБНЫЙ) ПОРЯДОК ОБЖАЛОВАНИЯ РЕШЕНИЙ</w:t>
      </w:r>
    </w:p>
    <w:p w:rsidR="007F730E" w:rsidRDefault="007F730E">
      <w:pPr>
        <w:pStyle w:val="ConsPlusNormal"/>
        <w:jc w:val="center"/>
      </w:pPr>
      <w:r>
        <w:t>И ДЕЙСТВИЙ (БЕЗДЕЙСТВИЯ) ОРГАНА, ПРЕДОСТАВЛЯЮЩЕГО</w:t>
      </w:r>
    </w:p>
    <w:p w:rsidR="007F730E" w:rsidRDefault="007F730E">
      <w:pPr>
        <w:pStyle w:val="ConsPlusNormal"/>
        <w:jc w:val="center"/>
      </w:pPr>
      <w:r>
        <w:t>МУНИЦИПАЛЬНУЮ УСЛУГУ</w:t>
      </w:r>
    </w:p>
    <w:p w:rsidR="007F730E" w:rsidRDefault="007F730E">
      <w:pPr>
        <w:pStyle w:val="ConsPlusNormal"/>
        <w:ind w:firstLine="540"/>
        <w:jc w:val="both"/>
      </w:pPr>
    </w:p>
    <w:p w:rsidR="007F730E" w:rsidRDefault="007F730E">
      <w:pPr>
        <w:pStyle w:val="ConsPlusNormal"/>
        <w:ind w:firstLine="540"/>
        <w:jc w:val="both"/>
      </w:pPr>
      <w:bookmarkStart w:id="2" w:name="P249"/>
      <w:bookmarkEnd w:id="2"/>
      <w:r>
        <w:t>7.1. Заявители имеют право на обжалование в досудебном порядке действий (бездействия) и решений, принятых (осуществляемых) в ходе предоставления муниципальной услуги.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7.3.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lastRenderedPageBreak/>
        <w:t>7.4. Заявитель может обратиться с жалобой, в том числе в следующих случаях: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7.5.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директору ПМКУ "Городское хозяйство". Жалоба на действия (бездействие) директора ПМКУ "Городское хозяйство" может быть подана Главе администрации городского округа Первоуральск.</w:t>
      </w:r>
    </w:p>
    <w:p w:rsidR="007F730E" w:rsidRDefault="007F730E">
      <w:pPr>
        <w:pStyle w:val="ConsPlusNormal"/>
        <w:spacing w:before="220"/>
        <w:ind w:firstLine="540"/>
        <w:jc w:val="both"/>
      </w:pPr>
      <w:bookmarkStart w:id="3" w:name="P261"/>
      <w:bookmarkEnd w:id="3"/>
      <w:r>
        <w:t>7.6. Жалоба подается директору ПМКУ "Городское хозяйство" либо Главе администрации городского округа Первоуральск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7.7.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городского округа Первоуральск,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7.9. Жалобу в письменной форме можно направить: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почтовым отправлением на адрес Администрации городского округа Первоуральск: 623100, Свердловская область, город Первоуральск, ул. Ватутина, д. 41;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с использованием информационно-телекоммуникационной сети Интернет на электронный адрес ПМКУ "Городское хозяйство": pmku_gor.xoz@mail.ru;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с использованием официального сайта Администрации городского округа Первоуральск: www.prvadm.ru, раздел обращения граждан;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с использованием Единого портала государственных и муниципальных услуг (функций): http://www.gosuslugi.ru/ и Регионального портала государственных и муниципальных услуг: http://66.gosuslugi.ru/pgu/;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5) посредством многофункционального центра предоставления государственных и муниципальных услуг;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6) передать лично в Администрацию городского округа Первоуральск по адресу: 623100, Свердловская область, город Первоуральск, ул. Ватутина, д. 41, кабинет N 111 (прием документов осуществляется в понедельник - пятницу с 8.30 до 17.00 часов, суббота, воскресенье - выходные дни).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При себе необходимо иметь документ, удостоверяющий личность.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7.10. Жалоба, поступившая в письменной форме директору ПМКУ "Городское хозяйство" либо Главе администрации городского округа Первоуральск, подлежит обязательной регистрации в журнале учета жалоб, не позднее следующего рабочего дня со дня ее поступления с присвоением ей регистрационного номера.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7.11. Жалоба должна содержать: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</w:t>
      </w:r>
      <w:r>
        <w:lastRenderedPageBreak/>
        <w:t>документы (при наличии), подтверждающие доводы заявителя, либо их копии.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7.12. Записаться на личный прием к Главе администрации городского округа Первоуральск можно по телефону 8 (3439) 64-93-75.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7.13. Жалоба, поступившая директору ПМКУ "Городское хозяйство" либо Главе администрации городского округа Первоуральск,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7.14. Директор ПМКУ "Городское хозяйство", Глава администрации городского округа Первоуральск вправе оставить жалобу без ответа в следующих случаях: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7.15. Директор ПМКУ "Городское хозяйство", Глава администрации городского округа Первоуральск отказывает в удовлетворении жалобы в следующих случаях: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7.16. В указанных случаях заявитель должен быть письменно проинформирован об отказе в предоставлении ответа по существу жалобы.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7.17. По результатам рассмотрения жалобы принимается одно из следующих решений: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на ее рассмотрение органа.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7.18.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7.19. Ответ о результатах рассмотрения жалобы направляется заявителю не позднее дня, следующего за днем принятия решения, или, по желанию заявителя, в электронной форме.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7.20. В ответе по результатам рассмотрения жалобы указываются: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lastRenderedPageBreak/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7.21.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7.22.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7.23.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пункту 1 статьи 256</w:t>
        </w:r>
      </w:hyperlink>
      <w: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7.24.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7.25.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услуги, на официальном сайте Администрации городского округа Первоуральск.</w:t>
      </w:r>
    </w:p>
    <w:p w:rsidR="007F730E" w:rsidRDefault="007F730E">
      <w:pPr>
        <w:pStyle w:val="ConsPlusNormal"/>
        <w:spacing w:before="220"/>
        <w:ind w:firstLine="540"/>
        <w:jc w:val="both"/>
      </w:pPr>
      <w:r>
        <w:t>Должностные лица ПМКУ "Городское хозяйство" обеспечивают консультирование заявителей о порядке обжалования решений и действий (бездействия) учреждения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7F730E" w:rsidRDefault="007F730E">
      <w:pPr>
        <w:pStyle w:val="ConsPlusNormal"/>
      </w:pPr>
    </w:p>
    <w:p w:rsidR="007F730E" w:rsidRDefault="007F730E">
      <w:pPr>
        <w:pStyle w:val="ConsPlusNormal"/>
        <w:jc w:val="both"/>
      </w:pPr>
    </w:p>
    <w:p w:rsidR="007F730E" w:rsidRDefault="007F7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96F" w:rsidRDefault="00FD796F">
      <w:bookmarkStart w:id="4" w:name="_GoBack"/>
      <w:bookmarkEnd w:id="4"/>
    </w:p>
    <w:sectPr w:rsidR="00FD796F" w:rsidSect="00B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0E"/>
    <w:rsid w:val="007F730E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78F7CD42645646040838B2C17A1BC0C57E85889A70574E61E1B7C3BDA4392305291C003C385AEA53C96327G4u6F" TargetMode="External"/><Relationship Id="rId13" Type="http://schemas.openxmlformats.org/officeDocument/2006/relationships/hyperlink" Target="consultantplus://offline/ref=1D0F78F7CD42645646040838B2C17A1BC2C272888A9870574E61E1B7C3BDA4392305291C003C385AEA53C96327G4u6F" TargetMode="External"/><Relationship Id="rId18" Type="http://schemas.openxmlformats.org/officeDocument/2006/relationships/hyperlink" Target="consultantplus://offline/ref=1D0F78F7CD42645646040838B2C17A1BC3C179828F9470574E61E1B7C3BDA4392305291C003C385AEA53C96327G4u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F78F7CD42645646041635A4AD2411C0CC248D8A9F7E00153DE7E09CEDA26C7145774550787357E24DD5632C58549F20GDu4F" TargetMode="External"/><Relationship Id="rId7" Type="http://schemas.openxmlformats.org/officeDocument/2006/relationships/hyperlink" Target="consultantplus://offline/ref=1D0F78F7CD42645646040838B2C17A1BC2C272888D9B70574E61E1B7C3BDA43931057110013C2653E7469F3261135B9E22CA32F3C8900BC8G7u7F" TargetMode="External"/><Relationship Id="rId12" Type="http://schemas.openxmlformats.org/officeDocument/2006/relationships/hyperlink" Target="consultantplus://offline/ref=1D0F78F7CD42645646040838B2C17A1BC2C27D82819C70574E61E1B7C3BDA4392305291C003C385AEA53C96327G4u6F" TargetMode="External"/><Relationship Id="rId17" Type="http://schemas.openxmlformats.org/officeDocument/2006/relationships/hyperlink" Target="consultantplus://offline/ref=1D0F78F7CD4264564604172DB7C17A1BC6C67A8383CB27551F34EFB2CBEDFE29274C7D111F3C2F44E14DC9G6u3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F78F7CD42645646040838B2C17A1BC0C173888B9A70574E61E1B7C3BDA4392305291C003C385AEA53C96327G4u6F" TargetMode="External"/><Relationship Id="rId20" Type="http://schemas.openxmlformats.org/officeDocument/2006/relationships/hyperlink" Target="consultantplus://offline/ref=1D0F78F7CD42645646040838B2C17A1BC8CF7D868A962D5D4638EDB5C4B2FB3C3614711001222653FD4FCB61G2u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F78F7CD42645646040838B2C17A1BC2C27D81899A70574E61E1B7C3BDA4392305291C003C385AEA53C96327G4u6F" TargetMode="External"/><Relationship Id="rId11" Type="http://schemas.openxmlformats.org/officeDocument/2006/relationships/hyperlink" Target="consultantplus://offline/ref=1D0F78F7CD42645646040838B2C17A1BC2C37888889D70574E61E1B7C3BDA43931057110013C265BE1469F3261135B9E22CA32F3C8900BC8G7u7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0F78F7CD42645646040838B2C17A1BC2C272888F9D70574E61E1B7C3BDA4392305291C003C385AEA53C96327G4u6F" TargetMode="External"/><Relationship Id="rId23" Type="http://schemas.openxmlformats.org/officeDocument/2006/relationships/hyperlink" Target="consultantplus://offline/ref=1D0F78F7CD42645646040838B2C17A1BC2C272888B9570574E61E1B7C3BDA43931057110013D2752E6469F3261135B9E22CA32F3C8900BC8G7u7F" TargetMode="External"/><Relationship Id="rId10" Type="http://schemas.openxmlformats.org/officeDocument/2006/relationships/hyperlink" Target="consultantplus://offline/ref=1D0F78F7CD42645646041635A4AD2411C0CC248D899C7E051A34E7E09CEDA26C7145774550787357E24DD5632C58549F20GDu4F" TargetMode="External"/><Relationship Id="rId19" Type="http://schemas.openxmlformats.org/officeDocument/2006/relationships/hyperlink" Target="consultantplus://offline/ref=1D0F78F7CD42645646040838B2C17A1BC5C37D878A962D5D4638EDB5C4B2FB3C3614711001222653FD4FCB61G2u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F78F7CD42645646041635A4AD2411C0CC248D8A9C7C001536E7E09CEDA26C7145774550787357E24DD5632C58549F20GDu4F" TargetMode="External"/><Relationship Id="rId14" Type="http://schemas.openxmlformats.org/officeDocument/2006/relationships/hyperlink" Target="consultantplus://offline/ref=1D0F78F7CD42645646040838B2C17A1BC2C27D81899A70574E61E1B7C3BDA4392305291C003C385AEA53C96327G4u6F" TargetMode="External"/><Relationship Id="rId22" Type="http://schemas.openxmlformats.org/officeDocument/2006/relationships/hyperlink" Target="consultantplus://offline/ref=1D0F78F7CD42645646041635A4AD2411C0CC248D899C7F021B36E7E09CEDA26C7145774542782B5BE34DCB62254D02CE66813FFBD68C0BC3698E06ECGE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1</cp:revision>
  <dcterms:created xsi:type="dcterms:W3CDTF">2020-09-10T05:46:00Z</dcterms:created>
  <dcterms:modified xsi:type="dcterms:W3CDTF">2020-09-10T05:46:00Z</dcterms:modified>
</cp:coreProperties>
</file>