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6B" w:rsidRPr="00137DF2" w:rsidRDefault="00A22A89" w:rsidP="005B736B">
      <w:pPr>
        <w:pStyle w:val="ConsPlusNormal"/>
        <w:ind w:left="8931" w:firstLine="0"/>
        <w:jc w:val="both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204C2" w:rsidRPr="00137DF2">
        <w:rPr>
          <w:rFonts w:ascii="Liberation Serif" w:hAnsi="Liberation Serif" w:cs="Times New Roman"/>
          <w:sz w:val="24"/>
          <w:szCs w:val="24"/>
        </w:rPr>
        <w:t>Пр</w:t>
      </w:r>
      <w:r w:rsidR="005B736B" w:rsidRPr="00137DF2">
        <w:rPr>
          <w:rFonts w:ascii="Liberation Serif" w:hAnsi="Liberation Serif" w:cs="Times New Roman"/>
          <w:sz w:val="24"/>
          <w:szCs w:val="24"/>
        </w:rPr>
        <w:t xml:space="preserve">иложение </w:t>
      </w:r>
      <w:r w:rsidR="00A633CF" w:rsidRPr="00137DF2">
        <w:rPr>
          <w:rFonts w:ascii="Liberation Serif" w:hAnsi="Liberation Serif" w:cs="Times New Roman"/>
          <w:sz w:val="24"/>
          <w:szCs w:val="24"/>
        </w:rPr>
        <w:t>2</w:t>
      </w:r>
    </w:p>
    <w:p w:rsidR="00A22A89" w:rsidRPr="00137DF2" w:rsidRDefault="00A22A89" w:rsidP="00A22A89">
      <w:pPr>
        <w:pStyle w:val="ConsPlusNormal"/>
        <w:ind w:left="8931"/>
        <w:jc w:val="both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 xml:space="preserve"> </w:t>
      </w:r>
      <w:r w:rsidR="005B736B" w:rsidRPr="00137DF2">
        <w:rPr>
          <w:rFonts w:ascii="Liberation Serif" w:hAnsi="Liberation Serif" w:cs="Times New Roman"/>
          <w:sz w:val="24"/>
          <w:szCs w:val="24"/>
        </w:rPr>
        <w:t>к</w:t>
      </w:r>
      <w:r w:rsidRPr="00137DF2">
        <w:rPr>
          <w:rFonts w:ascii="Liberation Serif" w:hAnsi="Liberation Serif" w:cs="Times New Roman"/>
          <w:sz w:val="24"/>
          <w:szCs w:val="24"/>
        </w:rPr>
        <w:t xml:space="preserve"> постановлению Администрации </w:t>
      </w:r>
    </w:p>
    <w:p w:rsidR="00A22A89" w:rsidRPr="00137DF2" w:rsidRDefault="00A22A89" w:rsidP="00A22A89">
      <w:pPr>
        <w:pStyle w:val="ConsPlusNormal"/>
        <w:ind w:left="8931"/>
        <w:jc w:val="both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 xml:space="preserve"> городского округа Первоуральск</w:t>
      </w:r>
    </w:p>
    <w:p w:rsidR="005B736B" w:rsidRPr="00137DF2" w:rsidRDefault="009C3EA9" w:rsidP="00A22A89">
      <w:pPr>
        <w:pStyle w:val="ConsPlusNormal"/>
        <w:ind w:left="8931"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от 24.02.2021</w:t>
      </w:r>
      <w:bookmarkStart w:id="0" w:name="_GoBack"/>
      <w:bookmarkEnd w:id="0"/>
      <w:r w:rsidR="00A22A89" w:rsidRPr="00137DF2">
        <w:rPr>
          <w:rFonts w:ascii="Liberation Serif" w:hAnsi="Liberation Serif" w:cs="Times New Roman"/>
          <w:sz w:val="24"/>
          <w:szCs w:val="24"/>
        </w:rPr>
        <w:t xml:space="preserve">  № </w:t>
      </w:r>
      <w:r>
        <w:rPr>
          <w:rFonts w:ascii="Liberation Serif" w:hAnsi="Liberation Serif" w:cs="Times New Roman"/>
          <w:sz w:val="24"/>
          <w:szCs w:val="24"/>
        </w:rPr>
        <w:t>284</w:t>
      </w:r>
    </w:p>
    <w:p w:rsidR="005B736B" w:rsidRPr="00137DF2" w:rsidRDefault="005B736B" w:rsidP="005B736B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>ЦЕЛИ</w:t>
      </w:r>
    </w:p>
    <w:p w:rsidR="005B736B" w:rsidRPr="00137DF2" w:rsidRDefault="005B736B" w:rsidP="005B736B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>И ЗАДАЧИ, ЦЕЛЕВЫЕ ПОКАЗАТЕЛИ МУНИЦИПАЛЬНОЙ ПРОГРАММЫ</w:t>
      </w:r>
    </w:p>
    <w:p w:rsidR="005B736B" w:rsidRPr="00137DF2" w:rsidRDefault="005B736B" w:rsidP="005B736B">
      <w:pPr>
        <w:pStyle w:val="ConsPlusNormal"/>
        <w:ind w:firstLine="0"/>
        <w:jc w:val="center"/>
        <w:rPr>
          <w:rFonts w:ascii="Liberation Serif" w:hAnsi="Liberation Serif" w:cs="Times New Roman"/>
          <w:b/>
          <w:color w:val="000000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>"</w:t>
      </w: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Совершенствование градостроительной политики на территории городского округа </w:t>
      </w:r>
    </w:p>
    <w:p w:rsidR="005B736B" w:rsidRPr="00137DF2" w:rsidRDefault="005B736B" w:rsidP="005B736B">
      <w:pPr>
        <w:pStyle w:val="ConsPlusNormal"/>
        <w:ind w:firstLine="0"/>
        <w:jc w:val="center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>Первоуральск с 20</w:t>
      </w:r>
      <w:r w:rsidR="0079677C"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>21 по 2026</w:t>
      </w: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годы </w:t>
      </w:r>
      <w:r w:rsidRPr="00137DF2">
        <w:rPr>
          <w:rFonts w:ascii="Liberation Serif" w:hAnsi="Liberation Serif" w:cs="Times New Roman"/>
          <w:sz w:val="24"/>
          <w:szCs w:val="24"/>
        </w:rPr>
        <w:t>"</w:t>
      </w:r>
    </w:p>
    <w:p w:rsidR="005B736B" w:rsidRPr="00137DF2" w:rsidRDefault="005B736B" w:rsidP="005B736B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2241"/>
        <w:gridCol w:w="1134"/>
        <w:gridCol w:w="1078"/>
        <w:gridCol w:w="850"/>
        <w:gridCol w:w="851"/>
        <w:gridCol w:w="850"/>
        <w:gridCol w:w="851"/>
        <w:gridCol w:w="850"/>
        <w:gridCol w:w="851"/>
        <w:gridCol w:w="850"/>
        <w:gridCol w:w="2182"/>
      </w:tblGrid>
      <w:tr w:rsidR="00137DF2" w:rsidRPr="00137DF2" w:rsidTr="00F501F4">
        <w:trPr>
          <w:tblHeader/>
          <w:jc w:val="center"/>
        </w:trPr>
        <w:tc>
          <w:tcPr>
            <w:tcW w:w="1020" w:type="dxa"/>
            <w:vMerge w:val="restart"/>
            <w:vAlign w:val="center"/>
          </w:tcPr>
          <w:p w:rsidR="00137DF2" w:rsidRPr="00137DF2" w:rsidRDefault="00137DF2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N цели, задачи, показателя</w:t>
            </w:r>
          </w:p>
        </w:tc>
        <w:tc>
          <w:tcPr>
            <w:tcW w:w="2241" w:type="dxa"/>
            <w:vMerge w:val="restart"/>
            <w:vAlign w:val="center"/>
          </w:tcPr>
          <w:p w:rsidR="00137DF2" w:rsidRPr="00137DF2" w:rsidRDefault="00137DF2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134" w:type="dxa"/>
            <w:vMerge w:val="restart"/>
            <w:vAlign w:val="center"/>
          </w:tcPr>
          <w:p w:rsidR="00137DF2" w:rsidRPr="00137DF2" w:rsidRDefault="00137DF2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31" w:type="dxa"/>
            <w:gridSpan w:val="8"/>
            <w:vAlign w:val="center"/>
          </w:tcPr>
          <w:p w:rsidR="00137DF2" w:rsidRPr="00137DF2" w:rsidRDefault="00137DF2" w:rsidP="00372876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2182" w:type="dxa"/>
            <w:vMerge w:val="restart"/>
            <w:vAlign w:val="center"/>
          </w:tcPr>
          <w:p w:rsidR="00137DF2" w:rsidRPr="00137DF2" w:rsidRDefault="00137DF2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Источник значений показателей, методика расчета данного показателя</w:t>
            </w:r>
          </w:p>
        </w:tc>
      </w:tr>
      <w:tr w:rsidR="00137DF2" w:rsidRPr="00137DF2" w:rsidTr="00F501F4">
        <w:trPr>
          <w:tblHeader/>
          <w:jc w:val="center"/>
        </w:trPr>
        <w:tc>
          <w:tcPr>
            <w:tcW w:w="1020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2241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1078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текущий год</w:t>
            </w:r>
          </w:p>
        </w:tc>
        <w:tc>
          <w:tcPr>
            <w:tcW w:w="851" w:type="dxa"/>
            <w:vMerge w:val="restart"/>
            <w:vAlign w:val="center"/>
          </w:tcPr>
          <w:p w:rsidR="005B736B" w:rsidRPr="00137DF2" w:rsidRDefault="005B736B" w:rsidP="0079677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20</w:t>
            </w:r>
            <w:r w:rsidR="0079677C" w:rsidRPr="00137DF2">
              <w:rPr>
                <w:rFonts w:ascii="Liberation Serif" w:hAnsi="Liberation Serif"/>
                <w:color w:val="000000"/>
              </w:rPr>
              <w:t>21</w:t>
            </w:r>
            <w:r w:rsidRPr="00137DF2">
              <w:rPr>
                <w:rFonts w:ascii="Liberation Serif" w:hAnsi="Liberation Serif"/>
                <w:color w:val="000000"/>
              </w:rPr>
              <w:t xml:space="preserve"> г</w:t>
            </w:r>
          </w:p>
        </w:tc>
        <w:tc>
          <w:tcPr>
            <w:tcW w:w="850" w:type="dxa"/>
            <w:vMerge w:val="restart"/>
            <w:vAlign w:val="center"/>
          </w:tcPr>
          <w:p w:rsidR="005B736B" w:rsidRPr="00137DF2" w:rsidRDefault="005B736B" w:rsidP="0079677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202</w:t>
            </w:r>
            <w:r w:rsidR="0079677C" w:rsidRPr="00137DF2">
              <w:rPr>
                <w:rFonts w:ascii="Liberation Serif" w:hAnsi="Liberation Serif"/>
                <w:color w:val="000000"/>
              </w:rPr>
              <w:t>2</w:t>
            </w:r>
            <w:r w:rsidRPr="00137DF2">
              <w:rPr>
                <w:rFonts w:ascii="Liberation Serif" w:hAnsi="Liberation Serif"/>
                <w:color w:val="000000"/>
              </w:rPr>
              <w:t xml:space="preserve"> г</w:t>
            </w:r>
          </w:p>
        </w:tc>
        <w:tc>
          <w:tcPr>
            <w:tcW w:w="851" w:type="dxa"/>
            <w:vMerge w:val="restart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2023</w:t>
            </w:r>
            <w:r w:rsidR="005B736B" w:rsidRPr="00137DF2">
              <w:rPr>
                <w:rFonts w:ascii="Liberation Serif" w:hAnsi="Liberation Serif"/>
                <w:color w:val="000000"/>
              </w:rPr>
              <w:t xml:space="preserve"> г</w:t>
            </w:r>
          </w:p>
        </w:tc>
        <w:tc>
          <w:tcPr>
            <w:tcW w:w="850" w:type="dxa"/>
            <w:vMerge w:val="restart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2024</w:t>
            </w:r>
            <w:r w:rsidR="005B736B" w:rsidRPr="00137DF2">
              <w:rPr>
                <w:rFonts w:ascii="Liberation Serif" w:hAnsi="Liberation Serif"/>
                <w:color w:val="000000"/>
              </w:rPr>
              <w:t xml:space="preserve"> г</w:t>
            </w:r>
          </w:p>
        </w:tc>
        <w:tc>
          <w:tcPr>
            <w:tcW w:w="851" w:type="dxa"/>
            <w:vMerge w:val="restart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2025</w:t>
            </w:r>
            <w:r w:rsidR="005B736B" w:rsidRPr="00137DF2">
              <w:rPr>
                <w:rFonts w:ascii="Liberation Serif" w:hAnsi="Liberation Serif"/>
                <w:color w:val="000000"/>
              </w:rPr>
              <w:t xml:space="preserve"> г</w:t>
            </w:r>
          </w:p>
        </w:tc>
        <w:tc>
          <w:tcPr>
            <w:tcW w:w="850" w:type="dxa"/>
            <w:vMerge w:val="restart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2026</w:t>
            </w:r>
            <w:r w:rsidR="005B736B" w:rsidRPr="00137DF2">
              <w:rPr>
                <w:rFonts w:ascii="Liberation Serif" w:hAnsi="Liberation Serif"/>
                <w:color w:val="000000"/>
              </w:rPr>
              <w:t xml:space="preserve"> г</w:t>
            </w:r>
          </w:p>
        </w:tc>
        <w:tc>
          <w:tcPr>
            <w:tcW w:w="2182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</w:tr>
      <w:tr w:rsidR="00137DF2" w:rsidRPr="00137DF2" w:rsidTr="00F501F4">
        <w:trPr>
          <w:trHeight w:val="257"/>
          <w:tblHeader/>
          <w:jc w:val="center"/>
        </w:trPr>
        <w:tc>
          <w:tcPr>
            <w:tcW w:w="1020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2241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1134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1078" w:type="dxa"/>
            <w:vAlign w:val="center"/>
          </w:tcPr>
          <w:p w:rsidR="005B736B" w:rsidRPr="00137DF2" w:rsidRDefault="005B736B" w:rsidP="0079677C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201</w:t>
            </w:r>
            <w:r w:rsidR="0079677C" w:rsidRPr="00137DF2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vAlign w:val="center"/>
          </w:tcPr>
          <w:p w:rsidR="005B736B" w:rsidRPr="00137DF2" w:rsidRDefault="005B736B" w:rsidP="0079677C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79677C" w:rsidRPr="00137DF2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850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851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850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851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850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  <w:tc>
          <w:tcPr>
            <w:tcW w:w="2182" w:type="dxa"/>
            <w:vMerge/>
            <w:vAlign w:val="center"/>
          </w:tcPr>
          <w:p w:rsidR="005B736B" w:rsidRPr="00137DF2" w:rsidRDefault="005B736B" w:rsidP="00372876">
            <w:pPr>
              <w:rPr>
                <w:rFonts w:ascii="Liberation Serif" w:hAnsi="Liberation Serif"/>
              </w:rPr>
            </w:pPr>
          </w:p>
        </w:tc>
      </w:tr>
      <w:tr w:rsidR="005B736B" w:rsidRPr="00137DF2" w:rsidTr="00137DF2">
        <w:trPr>
          <w:jc w:val="center"/>
        </w:trPr>
        <w:tc>
          <w:tcPr>
            <w:tcW w:w="13608" w:type="dxa"/>
            <w:gridSpan w:val="12"/>
            <w:shd w:val="clear" w:color="auto" w:fill="FBD4B4" w:themeFill="accent6" w:themeFillTint="66"/>
            <w:vAlign w:val="center"/>
          </w:tcPr>
          <w:p w:rsidR="005B736B" w:rsidRPr="00137DF2" w:rsidRDefault="005B736B" w:rsidP="00372876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</w:rPr>
              <w:t xml:space="preserve">Подпрограмма 1. </w:t>
            </w:r>
            <w:r w:rsidR="0079677C" w:rsidRPr="00137DF2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Управление градостроительным планированием стратегического и территориального развития городского округа Первоуральск</w:t>
            </w:r>
          </w:p>
        </w:tc>
      </w:tr>
      <w:tr w:rsidR="005B736B" w:rsidRPr="00137DF2" w:rsidTr="00137DF2">
        <w:trPr>
          <w:jc w:val="center"/>
        </w:trPr>
        <w:tc>
          <w:tcPr>
            <w:tcW w:w="1020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12588" w:type="dxa"/>
            <w:gridSpan w:val="11"/>
            <w:vAlign w:val="center"/>
          </w:tcPr>
          <w:p w:rsidR="005B736B" w:rsidRPr="00137DF2" w:rsidRDefault="0079677C" w:rsidP="0079677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Цель:</w:t>
            </w:r>
            <w:r w:rsidR="005B736B" w:rsidRPr="00137DF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>Разработка стратегических приоритетов градостроительного развития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1.1.</w:t>
            </w:r>
          </w:p>
        </w:tc>
        <w:tc>
          <w:tcPr>
            <w:tcW w:w="2241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1.1 </w:t>
            </w:r>
            <w:r w:rsidR="0079677C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>обеспечение территории населенных пунктов документами территориального планирования</w:t>
            </w:r>
          </w:p>
        </w:tc>
        <w:tc>
          <w:tcPr>
            <w:tcW w:w="1134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37DF2" w:rsidRPr="00137DF2" w:rsidTr="00137DF2">
        <w:trPr>
          <w:trHeight w:val="2668"/>
          <w:jc w:val="center"/>
        </w:trPr>
        <w:tc>
          <w:tcPr>
            <w:tcW w:w="1020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241" w:type="dxa"/>
            <w:vAlign w:val="center"/>
          </w:tcPr>
          <w:p w:rsidR="005B736B" w:rsidRPr="00137DF2" w:rsidRDefault="005B736B" w:rsidP="0079677C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 xml:space="preserve">Наличие </w:t>
            </w:r>
            <w:r w:rsidR="0079677C"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генерального плана городского округа Первоуральск Свердловской области</w:t>
            </w:r>
          </w:p>
        </w:tc>
        <w:tc>
          <w:tcPr>
            <w:tcW w:w="1134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кол-во</w:t>
            </w:r>
          </w:p>
        </w:tc>
        <w:tc>
          <w:tcPr>
            <w:tcW w:w="1078" w:type="dxa"/>
            <w:vAlign w:val="center"/>
          </w:tcPr>
          <w:p w:rsidR="005B736B" w:rsidRPr="00137DF2" w:rsidRDefault="00205540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B736B" w:rsidRPr="00137DF2" w:rsidRDefault="0079677C" w:rsidP="00DD62BD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5B736B" w:rsidRPr="00137DF2" w:rsidRDefault="00AA5D64" w:rsidP="00372876">
            <w:pPr>
              <w:jc w:val="center"/>
              <w:rPr>
                <w:rFonts w:ascii="Liberation Serif" w:hAnsi="Liberation Serif"/>
              </w:rPr>
            </w:pPr>
            <w:r w:rsidRPr="00137DF2">
              <w:rPr>
                <w:rFonts w:ascii="Liberation Serif" w:hAnsi="Liberation Serif"/>
              </w:rPr>
              <w:t>0</w:t>
            </w: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2182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</w:rPr>
            </w:pPr>
            <w:r w:rsidRPr="00137DF2">
              <w:rPr>
                <w:rFonts w:ascii="Liberation Serif" w:hAnsi="Liberation Serif"/>
              </w:rPr>
              <w:t>Расчетный показатель, в соответствии с СБЦП 81-2001-01 «Территориальное планирование и планировка территорий»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79677C" w:rsidRPr="00137DF2" w:rsidRDefault="0079677C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241" w:type="dxa"/>
            <w:vAlign w:val="center"/>
          </w:tcPr>
          <w:p w:rsidR="0079677C" w:rsidRPr="00137DF2" w:rsidRDefault="0079677C" w:rsidP="0079677C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Задача 1.2</w:t>
            </w:r>
          </w:p>
          <w:p w:rsidR="0079677C" w:rsidRPr="00137DF2" w:rsidRDefault="0079677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>обеспечение территории населенных пунктов документами градостроительного зонирования</w:t>
            </w:r>
          </w:p>
        </w:tc>
        <w:tc>
          <w:tcPr>
            <w:tcW w:w="1134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79677C" w:rsidRPr="00137DF2" w:rsidRDefault="0079677C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79677C" w:rsidRPr="00137DF2" w:rsidRDefault="0079677C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1.2.1</w:t>
            </w:r>
          </w:p>
        </w:tc>
        <w:tc>
          <w:tcPr>
            <w:tcW w:w="2241" w:type="dxa"/>
            <w:vAlign w:val="center"/>
          </w:tcPr>
          <w:p w:rsidR="0079677C" w:rsidRPr="00137DF2" w:rsidRDefault="0079677C" w:rsidP="0079677C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Наличие </w:t>
            </w: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Правил  землепользования и застройки городского округа Первоуральск </w:t>
            </w:r>
            <w:r w:rsidR="003D6A0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Свердловской области</w:t>
            </w:r>
            <w:r w:rsidR="003E39D6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с внесенными </w:t>
            </w: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lastRenderedPageBreak/>
              <w:t>изменениями</w:t>
            </w:r>
          </w:p>
        </w:tc>
        <w:tc>
          <w:tcPr>
            <w:tcW w:w="1134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78" w:type="dxa"/>
            <w:vAlign w:val="center"/>
          </w:tcPr>
          <w:p w:rsidR="0079677C" w:rsidRPr="00137DF2" w:rsidRDefault="00205540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182" w:type="dxa"/>
            <w:vAlign w:val="center"/>
          </w:tcPr>
          <w:p w:rsidR="0079677C" w:rsidRPr="00137DF2" w:rsidRDefault="0079677C" w:rsidP="00137DF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/>
                <w:sz w:val="24"/>
                <w:szCs w:val="24"/>
              </w:rPr>
              <w:t>Расчетный показатель, в соответствии с СБЦП 81-2001-01 «Территориальное планирование и планировка территорий»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5B736B" w:rsidRPr="00137DF2" w:rsidRDefault="005B736B" w:rsidP="0079677C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1.</w:t>
            </w:r>
            <w:r w:rsidR="0079677C" w:rsidRPr="00137DF2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2241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Задача 1.</w:t>
            </w:r>
            <w:r w:rsidR="003D6A09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  <w:p w:rsidR="005B736B" w:rsidRPr="00137DF2" w:rsidRDefault="005B736B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Обеспечение нормативами градостроительного проектирования</w:t>
            </w:r>
          </w:p>
        </w:tc>
        <w:tc>
          <w:tcPr>
            <w:tcW w:w="1134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5B736B" w:rsidRPr="00137DF2" w:rsidRDefault="005B736B" w:rsidP="0079677C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  <w:r w:rsidR="0079677C" w:rsidRPr="00137DF2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.1.</w:t>
            </w:r>
          </w:p>
        </w:tc>
        <w:tc>
          <w:tcPr>
            <w:tcW w:w="2241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Наличие </w:t>
            </w:r>
            <w:r w:rsidR="0079677C"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местных нормативов градостроительного проектирования с изменениями</w:t>
            </w:r>
          </w:p>
        </w:tc>
        <w:tc>
          <w:tcPr>
            <w:tcW w:w="1134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кол-во</w:t>
            </w:r>
          </w:p>
        </w:tc>
        <w:tc>
          <w:tcPr>
            <w:tcW w:w="1078" w:type="dxa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5B736B" w:rsidRPr="00137DF2" w:rsidRDefault="0079677C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5B736B" w:rsidRPr="00137DF2" w:rsidRDefault="00F401E1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5B736B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5B736B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5B736B" w:rsidRPr="00137DF2" w:rsidRDefault="005D2DD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2182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</w:rPr>
            </w:pPr>
            <w:r w:rsidRPr="00137DF2">
              <w:rPr>
                <w:rFonts w:ascii="Liberation Serif" w:hAnsi="Liberation Serif"/>
              </w:rPr>
              <w:t>Аналоги на сайте http://www.zakupki.gov.ru</w:t>
            </w:r>
          </w:p>
        </w:tc>
      </w:tr>
      <w:tr w:rsidR="005B736B" w:rsidRPr="00137DF2" w:rsidTr="00137DF2">
        <w:trPr>
          <w:jc w:val="center"/>
        </w:trPr>
        <w:tc>
          <w:tcPr>
            <w:tcW w:w="13608" w:type="dxa"/>
            <w:gridSpan w:val="12"/>
            <w:shd w:val="clear" w:color="auto" w:fill="FBD4B4" w:themeFill="accent6" w:themeFillTint="66"/>
            <w:vAlign w:val="center"/>
          </w:tcPr>
          <w:p w:rsidR="005B736B" w:rsidRPr="00137DF2" w:rsidRDefault="005B736B" w:rsidP="00372876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Подпрограмма 2. </w:t>
            </w:r>
            <w:r w:rsidR="0079677C" w:rsidRPr="00137DF2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Координация реализации  основных  направлений градостроительной политики и строительства</w:t>
            </w:r>
          </w:p>
        </w:tc>
      </w:tr>
      <w:tr w:rsidR="005B736B" w:rsidRPr="00137DF2" w:rsidTr="00137DF2">
        <w:trPr>
          <w:jc w:val="center"/>
        </w:trPr>
        <w:tc>
          <w:tcPr>
            <w:tcW w:w="1020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12588" w:type="dxa"/>
            <w:gridSpan w:val="11"/>
            <w:vAlign w:val="center"/>
          </w:tcPr>
          <w:p w:rsidR="005B736B" w:rsidRPr="00137DF2" w:rsidRDefault="005B736B" w:rsidP="00137DF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Цель: </w:t>
            </w:r>
            <w:r w:rsidR="00137DF2">
              <w:rPr>
                <w:rFonts w:ascii="Liberation Serif" w:hAnsi="Liberation Serif"/>
                <w:color w:val="000000"/>
                <w:sz w:val="24"/>
                <w:szCs w:val="24"/>
              </w:rPr>
              <w:t>Р</w:t>
            </w:r>
            <w:r w:rsidR="003E5296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>еализация приоритетов градостроительной политики городского округа Первоуральск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2.1.</w:t>
            </w:r>
          </w:p>
        </w:tc>
        <w:tc>
          <w:tcPr>
            <w:tcW w:w="2241" w:type="dxa"/>
            <w:vAlign w:val="center"/>
          </w:tcPr>
          <w:p w:rsidR="005B736B" w:rsidRPr="00137DF2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Задача 2.1. </w:t>
            </w:r>
            <w:r w:rsidR="003E5296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обеспечение доступным жильем, объектами производственного, социального и другого назначения с учетом необходимой </w:t>
            </w:r>
            <w:r w:rsidR="003E5296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инженерной и иной инфраструктуры</w:t>
            </w:r>
          </w:p>
        </w:tc>
        <w:tc>
          <w:tcPr>
            <w:tcW w:w="1134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5B736B" w:rsidRPr="00137DF2" w:rsidRDefault="005B736B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5B736B" w:rsidRPr="009F0BCF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F0BC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2241" w:type="dxa"/>
            <w:vAlign w:val="center"/>
          </w:tcPr>
          <w:p w:rsidR="00137DF2" w:rsidRPr="009F0BCF" w:rsidRDefault="003E5296" w:rsidP="006B22DA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</w:rPr>
              <w:t>Наличие производственной программы по вводу жилья на территории городского округа Первоуральск</w:t>
            </w:r>
            <w:r w:rsidRPr="009F0BCF">
              <w:rPr>
                <w:rFonts w:ascii="Liberation Serif" w:hAnsi="Liberation Serif"/>
                <w:color w:val="000000"/>
              </w:rPr>
              <w:t xml:space="preserve"> с внесенными изменениями</w:t>
            </w:r>
          </w:p>
        </w:tc>
        <w:tc>
          <w:tcPr>
            <w:tcW w:w="1134" w:type="dxa"/>
            <w:vAlign w:val="center"/>
          </w:tcPr>
          <w:p w:rsidR="005B736B" w:rsidRPr="009F0BCF" w:rsidRDefault="008A47C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Кол-во</w:t>
            </w:r>
          </w:p>
        </w:tc>
        <w:tc>
          <w:tcPr>
            <w:tcW w:w="1078" w:type="dxa"/>
            <w:vAlign w:val="center"/>
          </w:tcPr>
          <w:p w:rsidR="005B736B" w:rsidRPr="009F0BCF" w:rsidRDefault="00E51165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5B736B" w:rsidRPr="009F0BCF" w:rsidRDefault="00E51165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5B736B" w:rsidRPr="009F0BCF" w:rsidRDefault="00E51165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5B736B" w:rsidRPr="009F0BCF" w:rsidRDefault="00E51165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5B736B" w:rsidRPr="009F0BCF" w:rsidRDefault="00E51165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5B736B" w:rsidRPr="009F0BCF" w:rsidRDefault="00E51165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5B736B" w:rsidRPr="009F0BCF" w:rsidRDefault="00E51165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5B736B" w:rsidRPr="009F0BCF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F0BCF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2182" w:type="dxa"/>
            <w:vAlign w:val="center"/>
          </w:tcPr>
          <w:p w:rsidR="005B736B" w:rsidRPr="009F0BCF" w:rsidRDefault="009F0BCF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Постановление Администрации городского округа Первоуральск от 18.09.2020 № 1828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5B736B" w:rsidRPr="00137DF2" w:rsidRDefault="005B736B" w:rsidP="00B56C11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2.1.</w:t>
            </w:r>
            <w:r w:rsidR="00B56C1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2241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Количество введенного жилья на территории городского округа Первоуральск</w:t>
            </w:r>
          </w:p>
        </w:tc>
        <w:tc>
          <w:tcPr>
            <w:tcW w:w="1134" w:type="dxa"/>
            <w:vAlign w:val="center"/>
          </w:tcPr>
          <w:p w:rsidR="005B736B" w:rsidRPr="00137DF2" w:rsidRDefault="005B736B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тыс.кв.м.</w:t>
            </w:r>
          </w:p>
        </w:tc>
        <w:tc>
          <w:tcPr>
            <w:tcW w:w="1078" w:type="dxa"/>
            <w:vAlign w:val="center"/>
          </w:tcPr>
          <w:p w:rsidR="005B736B" w:rsidRPr="00137DF2" w:rsidRDefault="00205540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57,76</w:t>
            </w:r>
          </w:p>
        </w:tc>
        <w:tc>
          <w:tcPr>
            <w:tcW w:w="850" w:type="dxa"/>
            <w:vAlign w:val="center"/>
          </w:tcPr>
          <w:p w:rsidR="005B736B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70</w:t>
            </w:r>
            <w:r w:rsidR="00BC30E5" w:rsidRPr="00137DF2">
              <w:rPr>
                <w:rFonts w:ascii="Liberation Serif" w:hAnsi="Liberation Serif"/>
                <w:color w:val="000000"/>
              </w:rPr>
              <w:t>,3</w:t>
            </w:r>
          </w:p>
        </w:tc>
        <w:tc>
          <w:tcPr>
            <w:tcW w:w="851" w:type="dxa"/>
            <w:vAlign w:val="center"/>
          </w:tcPr>
          <w:p w:rsidR="005B736B" w:rsidRPr="00137DF2" w:rsidRDefault="00BC30E5" w:rsidP="003E529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63,</w:t>
            </w:r>
            <w:r w:rsidR="003E5296" w:rsidRPr="00137DF2"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850" w:type="dxa"/>
            <w:vAlign w:val="center"/>
          </w:tcPr>
          <w:p w:rsidR="005B736B" w:rsidRPr="00137DF2" w:rsidRDefault="00BC30E5" w:rsidP="003E529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7</w:t>
            </w:r>
            <w:r w:rsidR="003E5296" w:rsidRPr="00137DF2">
              <w:rPr>
                <w:rFonts w:ascii="Liberation Serif" w:hAnsi="Liberation Serif"/>
                <w:color w:val="000000"/>
              </w:rPr>
              <w:t>1,6</w:t>
            </w:r>
          </w:p>
        </w:tc>
        <w:tc>
          <w:tcPr>
            <w:tcW w:w="851" w:type="dxa"/>
            <w:vAlign w:val="center"/>
          </w:tcPr>
          <w:p w:rsidR="005B736B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77,1</w:t>
            </w:r>
          </w:p>
        </w:tc>
        <w:tc>
          <w:tcPr>
            <w:tcW w:w="850" w:type="dxa"/>
            <w:vAlign w:val="center"/>
          </w:tcPr>
          <w:p w:rsidR="005B736B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82,7</w:t>
            </w:r>
          </w:p>
        </w:tc>
        <w:tc>
          <w:tcPr>
            <w:tcW w:w="851" w:type="dxa"/>
            <w:vAlign w:val="center"/>
          </w:tcPr>
          <w:p w:rsidR="005B736B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69,4</w:t>
            </w:r>
          </w:p>
        </w:tc>
        <w:tc>
          <w:tcPr>
            <w:tcW w:w="850" w:type="dxa"/>
            <w:vAlign w:val="center"/>
          </w:tcPr>
          <w:p w:rsidR="005B736B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72,9</w:t>
            </w:r>
          </w:p>
        </w:tc>
        <w:tc>
          <w:tcPr>
            <w:tcW w:w="2182" w:type="dxa"/>
            <w:vAlign w:val="center"/>
          </w:tcPr>
          <w:p w:rsidR="00760680" w:rsidRPr="00137DF2" w:rsidRDefault="005B736B" w:rsidP="006B22DA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Средний</w:t>
            </w:r>
            <w:proofErr w:type="gramEnd"/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 xml:space="preserve"> показать в соответствии со </w:t>
            </w:r>
            <w:r w:rsidR="00137DF2">
              <w:rPr>
                <w:rFonts w:ascii="Liberation Serif" w:hAnsi="Liberation Serif" w:cs="Times New Roman"/>
                <w:sz w:val="24"/>
                <w:szCs w:val="24"/>
              </w:rPr>
              <w:t>с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татистическими данными Министерства строительства и развития инфраструктуры Свердловской области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FF36CD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  <w:r w:rsidR="00FF36CD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FF36CD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Задача 2.</w:t>
            </w:r>
            <w:r w:rsidR="00FF36C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</w:t>
            </w: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3E5296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организация </w:t>
            </w:r>
            <w:r w:rsidR="003E5296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разработки описания местоположения границ населенных пунктов, территориальных зон  для внесения в Единый государственный реестр недвижимости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FF36CD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2.</w:t>
            </w:r>
            <w:r w:rsidR="00FF36CD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.1.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Количество</w:t>
            </w:r>
            <w:r w:rsidRPr="00137DF2">
              <w:rPr>
                <w:rFonts w:ascii="Liberation Serif" w:hAnsi="Liberation Serif"/>
                <w:color w:val="000000"/>
              </w:rPr>
              <w:br/>
              <w:t>населенных пунктов,</w:t>
            </w:r>
            <w:r w:rsidRPr="00137DF2">
              <w:rPr>
                <w:rFonts w:ascii="Liberation Serif" w:hAnsi="Liberation Serif"/>
                <w:color w:val="000000"/>
              </w:rPr>
              <w:br/>
              <w:t>для которых</w:t>
            </w:r>
            <w:r w:rsidRPr="00137DF2">
              <w:rPr>
                <w:rFonts w:ascii="Liberation Serif" w:hAnsi="Liberation Serif"/>
                <w:color w:val="000000"/>
              </w:rPr>
              <w:br/>
              <w:t>разработано описание местоположения границ населенных пунктов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кол-во</w:t>
            </w:r>
          </w:p>
        </w:tc>
        <w:tc>
          <w:tcPr>
            <w:tcW w:w="1078" w:type="dxa"/>
            <w:vAlign w:val="center"/>
          </w:tcPr>
          <w:p w:rsidR="00372876" w:rsidRPr="00137DF2" w:rsidRDefault="00205540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850" w:type="dxa"/>
            <w:vAlign w:val="center"/>
          </w:tcPr>
          <w:p w:rsidR="00372876" w:rsidRPr="00137DF2" w:rsidRDefault="003E5296" w:rsidP="00FF36CD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  <w:r w:rsidR="00FF36CD">
              <w:rPr>
                <w:rFonts w:ascii="Liberation Serif" w:hAnsi="Liberation Serif"/>
                <w:color w:val="000000"/>
              </w:rPr>
              <w:t>7</w:t>
            </w:r>
          </w:p>
        </w:tc>
        <w:tc>
          <w:tcPr>
            <w:tcW w:w="851" w:type="dxa"/>
            <w:vAlign w:val="center"/>
          </w:tcPr>
          <w:p w:rsidR="00372876" w:rsidRPr="00137DF2" w:rsidRDefault="00FF1CE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372876" w:rsidRPr="00137DF2" w:rsidRDefault="003E5296" w:rsidP="00F401E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372876" w:rsidRPr="00137DF2" w:rsidRDefault="00FF1CE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372876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372876" w:rsidRPr="00137DF2" w:rsidRDefault="00FF1CE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372876" w:rsidRPr="00137DF2" w:rsidRDefault="00FF1CE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2182" w:type="dxa"/>
            <w:vAlign w:val="center"/>
          </w:tcPr>
          <w:p w:rsidR="00372876" w:rsidRDefault="00D25815" w:rsidP="00137DF2">
            <w:pPr>
              <w:jc w:val="center"/>
              <w:rPr>
                <w:rFonts w:ascii="Liberation Serif" w:hAnsi="Liberation Serif"/>
              </w:rPr>
            </w:pPr>
            <w:r w:rsidRPr="00137DF2">
              <w:rPr>
                <w:rFonts w:ascii="Liberation Serif" w:hAnsi="Liberation Serif"/>
              </w:rPr>
              <w:t>Сборник цен ОНЗТ утвержден приказом Комитета Российской Федерации по земельным ресурсам и землеустройству № 70 от 28 декабря 1995 г.</w:t>
            </w:r>
          </w:p>
          <w:p w:rsidR="00760680" w:rsidRPr="00137DF2" w:rsidRDefault="00760680" w:rsidP="00137DF2">
            <w:pPr>
              <w:jc w:val="center"/>
              <w:rPr>
                <w:rFonts w:ascii="Liberation Serif" w:hAnsi="Liberation Serif"/>
              </w:rPr>
            </w:pP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FF36CD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  <w:r w:rsidR="00FF36CD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.2.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4B5A8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Количество</w:t>
            </w:r>
            <w:r w:rsidRPr="00137DF2">
              <w:rPr>
                <w:rFonts w:ascii="Liberation Serif" w:hAnsi="Liberation Serif"/>
                <w:color w:val="000000"/>
              </w:rPr>
              <w:br/>
              <w:t xml:space="preserve">населенных </w:t>
            </w:r>
            <w:r w:rsidRPr="00137DF2">
              <w:rPr>
                <w:rFonts w:ascii="Liberation Serif" w:hAnsi="Liberation Serif"/>
                <w:color w:val="000000"/>
              </w:rPr>
              <w:lastRenderedPageBreak/>
              <w:t>пунктов,</w:t>
            </w:r>
            <w:r w:rsidRPr="00137DF2">
              <w:rPr>
                <w:rFonts w:ascii="Liberation Serif" w:hAnsi="Liberation Serif"/>
                <w:color w:val="000000"/>
              </w:rPr>
              <w:br/>
              <w:t>для которых</w:t>
            </w:r>
            <w:r w:rsidRPr="00137DF2">
              <w:rPr>
                <w:rFonts w:ascii="Liberation Serif" w:hAnsi="Liberation Serif"/>
                <w:color w:val="000000"/>
              </w:rPr>
              <w:br/>
              <w:t xml:space="preserve">разработано описание местоположения </w:t>
            </w:r>
            <w:r w:rsidRPr="00524574">
              <w:rPr>
                <w:rFonts w:ascii="Liberation Serif" w:hAnsi="Liberation Serif"/>
                <w:color w:val="000000"/>
              </w:rPr>
              <w:t>границ</w:t>
            </w:r>
            <w:r w:rsidR="00DD62BD" w:rsidRPr="00524574">
              <w:rPr>
                <w:rFonts w:ascii="Liberation Serif" w:hAnsi="Liberation Serif"/>
                <w:color w:val="000000"/>
              </w:rPr>
              <w:t xml:space="preserve"> </w:t>
            </w:r>
            <w:r w:rsidRPr="00137DF2">
              <w:rPr>
                <w:rFonts w:ascii="Liberation Serif" w:hAnsi="Liberation Serif"/>
                <w:color w:val="000000"/>
              </w:rPr>
              <w:br/>
              <w:t>территориальных зон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lastRenderedPageBreak/>
              <w:t>кол-во</w:t>
            </w:r>
          </w:p>
        </w:tc>
        <w:tc>
          <w:tcPr>
            <w:tcW w:w="1078" w:type="dxa"/>
            <w:vAlign w:val="center"/>
          </w:tcPr>
          <w:p w:rsidR="00372876" w:rsidRPr="00137DF2" w:rsidRDefault="00205540" w:rsidP="00205540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40</w:t>
            </w:r>
          </w:p>
        </w:tc>
        <w:tc>
          <w:tcPr>
            <w:tcW w:w="850" w:type="dxa"/>
            <w:vAlign w:val="center"/>
          </w:tcPr>
          <w:p w:rsidR="00372876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270</w:t>
            </w:r>
          </w:p>
        </w:tc>
        <w:tc>
          <w:tcPr>
            <w:tcW w:w="851" w:type="dxa"/>
            <w:vAlign w:val="center"/>
          </w:tcPr>
          <w:p w:rsidR="00372876" w:rsidRPr="00137DF2" w:rsidRDefault="00FF36C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3E5296" w:rsidP="00F401E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25</w:t>
            </w:r>
          </w:p>
        </w:tc>
        <w:tc>
          <w:tcPr>
            <w:tcW w:w="851" w:type="dxa"/>
            <w:vAlign w:val="center"/>
          </w:tcPr>
          <w:p w:rsidR="00372876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25</w:t>
            </w:r>
          </w:p>
        </w:tc>
        <w:tc>
          <w:tcPr>
            <w:tcW w:w="850" w:type="dxa"/>
            <w:vAlign w:val="center"/>
          </w:tcPr>
          <w:p w:rsidR="00372876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25</w:t>
            </w:r>
          </w:p>
        </w:tc>
        <w:tc>
          <w:tcPr>
            <w:tcW w:w="851" w:type="dxa"/>
            <w:vAlign w:val="center"/>
          </w:tcPr>
          <w:p w:rsidR="00372876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25</w:t>
            </w:r>
          </w:p>
        </w:tc>
        <w:tc>
          <w:tcPr>
            <w:tcW w:w="850" w:type="dxa"/>
            <w:vAlign w:val="center"/>
          </w:tcPr>
          <w:p w:rsidR="00372876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25</w:t>
            </w:r>
          </w:p>
        </w:tc>
        <w:tc>
          <w:tcPr>
            <w:tcW w:w="2182" w:type="dxa"/>
            <w:vAlign w:val="center"/>
          </w:tcPr>
          <w:p w:rsidR="00372876" w:rsidRPr="00137DF2" w:rsidRDefault="00D25815" w:rsidP="00137DF2">
            <w:pPr>
              <w:jc w:val="center"/>
              <w:rPr>
                <w:rFonts w:ascii="Liberation Serif" w:hAnsi="Liberation Serif"/>
              </w:rPr>
            </w:pPr>
            <w:r w:rsidRPr="00137DF2">
              <w:rPr>
                <w:rFonts w:ascii="Liberation Serif" w:hAnsi="Liberation Serif"/>
              </w:rPr>
              <w:t xml:space="preserve">Сборник цен ОНЗТ утвержден </w:t>
            </w:r>
            <w:r w:rsidRPr="00137DF2">
              <w:rPr>
                <w:rFonts w:ascii="Liberation Serif" w:hAnsi="Liberation Serif"/>
              </w:rPr>
              <w:lastRenderedPageBreak/>
              <w:t>приказом Комитета Российской Федерации по земельным ресурсам и землеустройству № 70 от 28 декабря 1995 г.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FF36CD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2.</w:t>
            </w:r>
            <w:r w:rsidR="00FF36C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FF36CD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Задача 2.</w:t>
            </w:r>
            <w:r w:rsidR="00FF36C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 Организация разработки комплексных кадастровых работ населенных пунктов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FF36CD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  <w:r w:rsidR="00FF36CD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.1.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Количество</w:t>
            </w:r>
            <w:r w:rsidRPr="00137DF2">
              <w:rPr>
                <w:rFonts w:ascii="Liberation Serif" w:hAnsi="Liberation Serif"/>
                <w:color w:val="000000"/>
              </w:rPr>
              <w:br/>
              <w:t>населенных пунктов,</w:t>
            </w:r>
            <w:r w:rsidRPr="00137DF2">
              <w:rPr>
                <w:rFonts w:ascii="Liberation Serif" w:hAnsi="Liberation Serif"/>
                <w:color w:val="000000"/>
              </w:rPr>
              <w:br/>
              <w:t>для которых проведены комплексные кадастровые работы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кол-во</w:t>
            </w:r>
          </w:p>
        </w:tc>
        <w:tc>
          <w:tcPr>
            <w:tcW w:w="1078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:rsidR="00372876" w:rsidRPr="00137DF2" w:rsidRDefault="00DD62B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372876" w:rsidRPr="00137DF2" w:rsidRDefault="00FF1CE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1" w:type="dxa"/>
            <w:vAlign w:val="center"/>
          </w:tcPr>
          <w:p w:rsidR="00372876" w:rsidRPr="00137DF2" w:rsidRDefault="003E529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2182" w:type="dxa"/>
            <w:vAlign w:val="center"/>
          </w:tcPr>
          <w:p w:rsidR="00372876" w:rsidRPr="00137DF2" w:rsidRDefault="009F0BCF" w:rsidP="009F0BCF">
            <w:pPr>
              <w:jc w:val="both"/>
              <w:rPr>
                <w:rFonts w:ascii="Liberation Serif" w:hAnsi="Liberation Serif"/>
              </w:rPr>
            </w:pPr>
            <w:r w:rsidRPr="00E57797">
              <w:rPr>
                <w:szCs w:val="28"/>
              </w:rPr>
              <w:t>Сборник цен ОНЗТ утвержден приказом Комитета Российской Федерации по земельным ресурсам и землеустройству № 70 от 28 декабря 1995 г.</w:t>
            </w:r>
          </w:p>
        </w:tc>
      </w:tr>
      <w:tr w:rsidR="00372876" w:rsidRPr="00137DF2" w:rsidTr="00137DF2">
        <w:trPr>
          <w:jc w:val="center"/>
        </w:trPr>
        <w:tc>
          <w:tcPr>
            <w:tcW w:w="13608" w:type="dxa"/>
            <w:gridSpan w:val="12"/>
            <w:shd w:val="clear" w:color="auto" w:fill="FBD4B4" w:themeFill="accent6" w:themeFillTint="66"/>
            <w:vAlign w:val="center"/>
          </w:tcPr>
          <w:p w:rsidR="00372876" w:rsidRPr="00137DF2" w:rsidRDefault="00372876" w:rsidP="003E5296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</w:rPr>
              <w:lastRenderedPageBreak/>
              <w:t>Подпрограмма 3. Управление градостроительным проектированием</w:t>
            </w:r>
            <w:r w:rsidR="003E5296" w:rsidRPr="00137DF2"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</w:rPr>
              <w:t xml:space="preserve"> территории</w:t>
            </w:r>
          </w:p>
        </w:tc>
      </w:tr>
      <w:tr w:rsidR="00372876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12588" w:type="dxa"/>
            <w:gridSpan w:val="11"/>
            <w:vAlign w:val="center"/>
          </w:tcPr>
          <w:p w:rsidR="00372876" w:rsidRPr="00137DF2" w:rsidRDefault="00372876" w:rsidP="00137DF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Цель: </w:t>
            </w:r>
            <w:r w:rsidR="00137DF2">
              <w:rPr>
                <w:rFonts w:ascii="Liberation Serif" w:hAnsi="Liberation Serif"/>
                <w:color w:val="000000"/>
                <w:sz w:val="24"/>
                <w:szCs w:val="24"/>
              </w:rPr>
              <w:t>Р</w:t>
            </w:r>
            <w:r w:rsidR="003E5296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>еализация стратегических направлений градостроительного проектирования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3.1.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4B5A8C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Задача 3.1. </w:t>
            </w:r>
            <w:r w:rsidR="00137DF2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>обеспечение территории городского округа проектами планиров</w:t>
            </w:r>
            <w:r w:rsidR="004B5A8C">
              <w:rPr>
                <w:rFonts w:ascii="Liberation Serif" w:hAnsi="Liberation Serif"/>
                <w:color w:val="000000"/>
                <w:sz w:val="24"/>
                <w:szCs w:val="24"/>
              </w:rPr>
              <w:t>ок</w:t>
            </w:r>
            <w:r w:rsidR="00137DF2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территории и проектами межевания территории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37DF2" w:rsidRPr="00137DF2" w:rsidTr="00137DF2">
        <w:trPr>
          <w:trHeight w:val="588"/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3.1.1</w:t>
            </w:r>
          </w:p>
        </w:tc>
        <w:tc>
          <w:tcPr>
            <w:tcW w:w="2241" w:type="dxa"/>
            <w:vAlign w:val="center"/>
          </w:tcPr>
          <w:p w:rsidR="00372876" w:rsidRPr="00137DF2" w:rsidRDefault="004B5A8C" w:rsidP="00137DF2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Количество </w:t>
            </w:r>
            <w:r w:rsidRPr="00137DF2">
              <w:rPr>
                <w:rFonts w:ascii="Liberation Serif" w:hAnsi="Liberation Serif"/>
                <w:color w:val="000000"/>
              </w:rPr>
              <w:t xml:space="preserve"> территории городского округа </w:t>
            </w:r>
            <w:r>
              <w:rPr>
                <w:rFonts w:ascii="Liberation Serif" w:hAnsi="Liberation Serif"/>
                <w:color w:val="000000"/>
              </w:rPr>
              <w:t xml:space="preserve">с разработанными и утвержденными </w:t>
            </w:r>
            <w:r w:rsidRPr="00137DF2">
              <w:rPr>
                <w:rFonts w:ascii="Liberation Serif" w:hAnsi="Liberation Serif"/>
                <w:color w:val="000000"/>
              </w:rPr>
              <w:t>проектами планиров</w:t>
            </w:r>
            <w:r>
              <w:rPr>
                <w:rFonts w:ascii="Liberation Serif" w:hAnsi="Liberation Serif"/>
                <w:color w:val="000000"/>
              </w:rPr>
              <w:t>ок</w:t>
            </w:r>
            <w:r w:rsidRPr="00137DF2">
              <w:rPr>
                <w:rFonts w:ascii="Liberation Serif" w:hAnsi="Liberation Serif"/>
                <w:color w:val="000000"/>
              </w:rPr>
              <w:t xml:space="preserve"> территории и проектами межевания территории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кол-во</w:t>
            </w:r>
          </w:p>
        </w:tc>
        <w:tc>
          <w:tcPr>
            <w:tcW w:w="1078" w:type="dxa"/>
            <w:vAlign w:val="center"/>
          </w:tcPr>
          <w:p w:rsidR="00372876" w:rsidRPr="00137DF2" w:rsidRDefault="00205540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850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850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851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2182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</w:rPr>
            </w:pPr>
            <w:r w:rsidRPr="00137DF2">
              <w:rPr>
                <w:rFonts w:ascii="Liberation Serif" w:hAnsi="Liberation Serif"/>
              </w:rPr>
              <w:t>Расчетный показатель, в соответствии с СБЦП 81-2001-01 «Территориальное планирование и планировка территорий»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DD62BD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Задача 3.2. </w:t>
            </w:r>
            <w:r w:rsidR="00137DF2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обеспечение территории городского округа Первоуральск </w:t>
            </w:r>
            <w:r w:rsidR="00137DF2" w:rsidRPr="00524574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лесоустроительн</w:t>
            </w:r>
            <w:r w:rsidR="00DD62BD" w:rsidRPr="00524574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ой</w:t>
            </w:r>
            <w:r w:rsidR="00137DF2" w:rsidRPr="00524574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документаци</w:t>
            </w:r>
            <w:r w:rsidR="00DD62BD" w:rsidRPr="00524574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ей</w:t>
            </w:r>
            <w:r w:rsidR="00137DF2"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для изменения категории </w:t>
            </w:r>
            <w:proofErr w:type="spellStart"/>
            <w:r w:rsidR="00137DF2"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защитности</w:t>
            </w:r>
            <w:proofErr w:type="spellEnd"/>
            <w:r w:rsidR="00137DF2"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и исключения из границ  лесного фонда.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182" w:type="dxa"/>
            <w:vAlign w:val="center"/>
          </w:tcPr>
          <w:p w:rsidR="00372876" w:rsidRPr="00137DF2" w:rsidRDefault="00CF06E8" w:rsidP="00CF06E8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/>
                <w:sz w:val="24"/>
                <w:szCs w:val="24"/>
              </w:rPr>
              <w:t>Аналоги на сайте http://www.zakupki.gov.ru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3.2.1.</w:t>
            </w:r>
          </w:p>
        </w:tc>
        <w:tc>
          <w:tcPr>
            <w:tcW w:w="2241" w:type="dxa"/>
            <w:vAlign w:val="center"/>
          </w:tcPr>
          <w:p w:rsidR="00372876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 xml:space="preserve">Количество территорий, для которых разработана </w:t>
            </w:r>
            <w:r w:rsidR="00DD62BD" w:rsidRPr="00524574">
              <w:rPr>
                <w:rFonts w:ascii="Liberation Serif" w:hAnsi="Liberation Serif"/>
                <w:color w:val="000000"/>
              </w:rPr>
              <w:t>лесоустроительн</w:t>
            </w:r>
            <w:r w:rsidR="004B5A8C">
              <w:rPr>
                <w:rFonts w:ascii="Liberation Serif" w:hAnsi="Liberation Serif"/>
                <w:color w:val="000000"/>
              </w:rPr>
              <w:t>ая</w:t>
            </w:r>
            <w:r w:rsidR="00DD62BD" w:rsidRPr="00524574">
              <w:rPr>
                <w:rFonts w:ascii="Liberation Serif" w:hAnsi="Liberation Serif"/>
                <w:color w:val="000000"/>
              </w:rPr>
              <w:t xml:space="preserve"> документаци</w:t>
            </w:r>
            <w:r w:rsidR="004B5A8C">
              <w:rPr>
                <w:rFonts w:ascii="Liberation Serif" w:hAnsi="Liberation Serif"/>
                <w:color w:val="000000"/>
              </w:rPr>
              <w:t>я</w:t>
            </w:r>
            <w:r w:rsidR="00DD62BD" w:rsidRPr="00137DF2">
              <w:rPr>
                <w:rFonts w:ascii="Liberation Serif" w:hAnsi="Liberation Serif"/>
                <w:color w:val="000000"/>
              </w:rPr>
              <w:t xml:space="preserve"> </w:t>
            </w:r>
            <w:r w:rsidRPr="00137DF2">
              <w:rPr>
                <w:rFonts w:ascii="Liberation Serif" w:hAnsi="Liberation Serif"/>
                <w:color w:val="000000"/>
              </w:rPr>
              <w:t xml:space="preserve">изменения категории </w:t>
            </w:r>
            <w:proofErr w:type="spellStart"/>
            <w:r w:rsidRPr="00137DF2">
              <w:rPr>
                <w:rFonts w:ascii="Liberation Serif" w:hAnsi="Liberation Serif"/>
                <w:color w:val="000000"/>
              </w:rPr>
              <w:t>защитности</w:t>
            </w:r>
            <w:proofErr w:type="spellEnd"/>
            <w:r w:rsidRPr="00137DF2">
              <w:rPr>
                <w:rFonts w:ascii="Liberation Serif" w:hAnsi="Liberation Serif"/>
                <w:color w:val="000000"/>
              </w:rPr>
              <w:t xml:space="preserve"> и исключения из границ  лесного фонда</w:t>
            </w:r>
          </w:p>
          <w:p w:rsid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:rsidR="00137DF2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lastRenderedPageBreak/>
              <w:t>кол-во</w:t>
            </w:r>
          </w:p>
        </w:tc>
        <w:tc>
          <w:tcPr>
            <w:tcW w:w="1078" w:type="dxa"/>
            <w:vAlign w:val="center"/>
          </w:tcPr>
          <w:p w:rsidR="00372876" w:rsidRPr="00137DF2" w:rsidRDefault="00DD62B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24574">
              <w:rPr>
                <w:rFonts w:ascii="Liberation Serif" w:hAnsi="Liberation Serif"/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2B58A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372876" w:rsidRPr="00137DF2" w:rsidRDefault="00AF4951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850" w:type="dxa"/>
            <w:vAlign w:val="center"/>
          </w:tcPr>
          <w:p w:rsidR="00372876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F401E1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2182" w:type="dxa"/>
            <w:vAlign w:val="center"/>
          </w:tcPr>
          <w:p w:rsidR="00372876" w:rsidRPr="00137DF2" w:rsidRDefault="00EE2942" w:rsidP="00B40900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/>
                <w:sz w:val="24"/>
                <w:szCs w:val="24"/>
              </w:rPr>
              <w:t>Аналоги на сайте http://www.zakupki.gov.ru</w:t>
            </w: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372876" w:rsidRPr="00137DF2" w:rsidTr="00137DF2">
        <w:trPr>
          <w:jc w:val="center"/>
        </w:trPr>
        <w:tc>
          <w:tcPr>
            <w:tcW w:w="13608" w:type="dxa"/>
            <w:gridSpan w:val="12"/>
            <w:shd w:val="clear" w:color="auto" w:fill="FBD4B4" w:themeFill="accent6" w:themeFillTint="66"/>
            <w:vAlign w:val="center"/>
          </w:tcPr>
          <w:p w:rsidR="00372876" w:rsidRPr="00137DF2" w:rsidRDefault="00372876" w:rsidP="00372876">
            <w:pPr>
              <w:pStyle w:val="ConsPlusNormal"/>
              <w:jc w:val="center"/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b/>
                <w:color w:val="000000"/>
                <w:sz w:val="24"/>
                <w:szCs w:val="24"/>
              </w:rPr>
              <w:lastRenderedPageBreak/>
              <w:t>Подпрограмма 4. Совершенствование геоинформационной системы обеспечения градостроительной деятельности</w:t>
            </w:r>
          </w:p>
        </w:tc>
      </w:tr>
      <w:tr w:rsidR="00372876" w:rsidRPr="00137DF2" w:rsidTr="00137DF2">
        <w:trPr>
          <w:trHeight w:val="216"/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12588" w:type="dxa"/>
            <w:gridSpan w:val="11"/>
            <w:vAlign w:val="center"/>
          </w:tcPr>
          <w:p w:rsidR="00372876" w:rsidRPr="00137DF2" w:rsidRDefault="00372876" w:rsidP="00137DF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Цель: </w:t>
            </w:r>
            <w:r w:rsid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Р</w:t>
            </w:r>
            <w:r w:rsidRPr="00137DF2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азвитие единого геоинформационного пространства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4.1.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3E39D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 xml:space="preserve">Задача 4.1. </w:t>
            </w:r>
            <w:r w:rsidR="00C62D5D" w:rsidRPr="00137DF2">
              <w:rPr>
                <w:rFonts w:ascii="Liberation Serif" w:hAnsi="Liberation Serif"/>
                <w:color w:val="000000"/>
              </w:rPr>
              <w:t>Развитие ГИСОГД (Государственной информационной системы обеспечени</w:t>
            </w:r>
            <w:r w:rsidR="003E39D6">
              <w:rPr>
                <w:rFonts w:ascii="Liberation Serif" w:hAnsi="Liberation Serif"/>
                <w:color w:val="000000"/>
              </w:rPr>
              <w:t>я градостроительной деятельности</w:t>
            </w:r>
            <w:r w:rsidR="00C62D5D" w:rsidRPr="00137DF2">
              <w:rPr>
                <w:rFonts w:ascii="Liberation Serif" w:hAnsi="Liberation Serif"/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078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182" w:type="dxa"/>
            <w:vAlign w:val="center"/>
          </w:tcPr>
          <w:p w:rsidR="00372876" w:rsidRPr="00137DF2" w:rsidRDefault="00372876" w:rsidP="003728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4.1.1.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137DF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Количество справок со</w:t>
            </w:r>
            <w:r w:rsidR="00137DF2" w:rsidRPr="00137DF2">
              <w:rPr>
                <w:rFonts w:ascii="Liberation Serif" w:hAnsi="Liberation Serif"/>
                <w:color w:val="000000"/>
              </w:rPr>
              <w:t xml:space="preserve"> </w:t>
            </w:r>
            <w:r w:rsidRPr="00137DF2">
              <w:rPr>
                <w:rFonts w:ascii="Liberation Serif" w:hAnsi="Liberation Serif"/>
                <w:color w:val="000000"/>
              </w:rPr>
              <w:t>сведениями,</w:t>
            </w:r>
            <w:r w:rsidR="00137DF2" w:rsidRPr="00137DF2">
              <w:rPr>
                <w:rFonts w:ascii="Liberation Serif" w:hAnsi="Liberation Serif"/>
                <w:color w:val="000000"/>
              </w:rPr>
              <w:t xml:space="preserve"> </w:t>
            </w:r>
            <w:r w:rsidRPr="00137DF2">
              <w:rPr>
                <w:rFonts w:ascii="Liberation Serif" w:hAnsi="Liberation Serif"/>
                <w:color w:val="000000"/>
              </w:rPr>
              <w:t>выданными из ГИСОГД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кол-во</w:t>
            </w:r>
          </w:p>
        </w:tc>
        <w:tc>
          <w:tcPr>
            <w:tcW w:w="1078" w:type="dxa"/>
            <w:vAlign w:val="center"/>
          </w:tcPr>
          <w:p w:rsidR="00372876" w:rsidRPr="00524574" w:rsidRDefault="00DD62B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24574">
              <w:rPr>
                <w:rFonts w:ascii="Liberation Serif" w:hAnsi="Liberation Serif"/>
                <w:color w:val="000000"/>
              </w:rPr>
              <w:t>280</w:t>
            </w:r>
          </w:p>
        </w:tc>
        <w:tc>
          <w:tcPr>
            <w:tcW w:w="850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280</w:t>
            </w:r>
          </w:p>
        </w:tc>
        <w:tc>
          <w:tcPr>
            <w:tcW w:w="851" w:type="dxa"/>
            <w:vAlign w:val="center"/>
          </w:tcPr>
          <w:p w:rsidR="00372876" w:rsidRPr="00137DF2" w:rsidRDefault="00372876" w:rsidP="00137DF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</w:t>
            </w:r>
            <w:r w:rsidR="00137DF2" w:rsidRPr="00137DF2">
              <w:rPr>
                <w:rFonts w:ascii="Liberation Serif" w:hAnsi="Liberation Serif"/>
                <w:color w:val="000000"/>
              </w:rPr>
              <w:t>5</w:t>
            </w:r>
            <w:r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23</w:t>
            </w:r>
            <w:r w:rsidR="004F5B3A"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137DF2" w:rsidP="00137DF2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20</w:t>
            </w:r>
            <w:r w:rsidR="004F5B3A"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2182" w:type="dxa"/>
            <w:vAlign w:val="center"/>
          </w:tcPr>
          <w:p w:rsidR="00372876" w:rsidRPr="00137DF2" w:rsidRDefault="00EE2942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/>
                <w:sz w:val="24"/>
                <w:szCs w:val="24"/>
              </w:rPr>
              <w:t>Аналоги на сайте http://www.zakupki.gov.ru</w:t>
            </w:r>
          </w:p>
        </w:tc>
      </w:tr>
      <w:tr w:rsidR="00137DF2" w:rsidRPr="00137DF2" w:rsidTr="00137DF2">
        <w:trPr>
          <w:jc w:val="center"/>
        </w:trPr>
        <w:tc>
          <w:tcPr>
            <w:tcW w:w="1020" w:type="dxa"/>
            <w:vAlign w:val="center"/>
          </w:tcPr>
          <w:p w:rsidR="00372876" w:rsidRPr="00137DF2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 w:cs="Times New Roman"/>
                <w:sz w:val="24"/>
                <w:szCs w:val="24"/>
              </w:rPr>
              <w:t>4.1.2.</w:t>
            </w:r>
          </w:p>
        </w:tc>
        <w:tc>
          <w:tcPr>
            <w:tcW w:w="2241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Количество</w:t>
            </w:r>
            <w:r w:rsidRPr="00137DF2">
              <w:rPr>
                <w:rFonts w:ascii="Liberation Serif" w:hAnsi="Liberation Serif"/>
                <w:color w:val="000000"/>
              </w:rPr>
              <w:br/>
              <w:t>обработанных и</w:t>
            </w:r>
            <w:r w:rsidRPr="00137DF2">
              <w:rPr>
                <w:rFonts w:ascii="Liberation Serif" w:hAnsi="Liberation Serif"/>
                <w:color w:val="000000"/>
              </w:rPr>
              <w:br/>
              <w:t>конвертированных</w:t>
            </w:r>
            <w:r w:rsidRPr="00137DF2">
              <w:rPr>
                <w:rFonts w:ascii="Liberation Serif" w:hAnsi="Liberation Serif"/>
                <w:color w:val="000000"/>
              </w:rPr>
              <w:br/>
              <w:t>данных в  ГИСОГД</w:t>
            </w:r>
          </w:p>
        </w:tc>
        <w:tc>
          <w:tcPr>
            <w:tcW w:w="1134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кол-во</w:t>
            </w:r>
          </w:p>
        </w:tc>
        <w:tc>
          <w:tcPr>
            <w:tcW w:w="1078" w:type="dxa"/>
            <w:vAlign w:val="center"/>
          </w:tcPr>
          <w:p w:rsidR="00372876" w:rsidRPr="00524574" w:rsidRDefault="00DD62BD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24574">
              <w:rPr>
                <w:rFonts w:ascii="Liberation Serif" w:hAnsi="Liberation Serif"/>
                <w:color w:val="000000"/>
              </w:rPr>
              <w:t>50</w:t>
            </w:r>
          </w:p>
        </w:tc>
        <w:tc>
          <w:tcPr>
            <w:tcW w:w="850" w:type="dxa"/>
            <w:vAlign w:val="center"/>
          </w:tcPr>
          <w:p w:rsidR="00372876" w:rsidRPr="00137DF2" w:rsidRDefault="00372876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  <w:r w:rsidR="00137DF2"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  <w:r w:rsidR="00372876"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  <w:r w:rsidR="004F5B3A"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137DF2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137DF2">
              <w:rPr>
                <w:rFonts w:ascii="Liberation Serif" w:hAnsi="Liberation Serif"/>
                <w:color w:val="000000"/>
              </w:rPr>
              <w:t>1</w:t>
            </w:r>
            <w:r w:rsidR="004F5B3A" w:rsidRPr="00137DF2"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1" w:type="dxa"/>
            <w:vAlign w:val="center"/>
          </w:tcPr>
          <w:p w:rsidR="00372876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850" w:type="dxa"/>
            <w:vAlign w:val="center"/>
          </w:tcPr>
          <w:p w:rsidR="00372876" w:rsidRPr="00137DF2" w:rsidRDefault="00F501F4" w:rsidP="0037287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</w:t>
            </w:r>
          </w:p>
        </w:tc>
        <w:tc>
          <w:tcPr>
            <w:tcW w:w="2182" w:type="dxa"/>
            <w:vAlign w:val="center"/>
          </w:tcPr>
          <w:p w:rsidR="00372876" w:rsidRPr="00137DF2" w:rsidRDefault="00EE2942" w:rsidP="00372876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137DF2">
              <w:rPr>
                <w:rFonts w:ascii="Liberation Serif" w:hAnsi="Liberation Serif"/>
                <w:sz w:val="24"/>
                <w:szCs w:val="24"/>
              </w:rPr>
              <w:t>Аналоги на сайте http://www.zakupki.gov.ru</w:t>
            </w:r>
          </w:p>
        </w:tc>
      </w:tr>
    </w:tbl>
    <w:p w:rsidR="00372876" w:rsidRDefault="00372876" w:rsidP="00137DF2">
      <w:pPr>
        <w:pStyle w:val="ConsPlusNormal"/>
        <w:ind w:left="8931"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372876" w:rsidSect="006F6E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D9B" w:rsidRDefault="00341D9B" w:rsidP="005B736B">
      <w:r>
        <w:separator/>
      </w:r>
    </w:p>
  </w:endnote>
  <w:endnote w:type="continuationSeparator" w:id="0">
    <w:p w:rsidR="00341D9B" w:rsidRDefault="00341D9B" w:rsidP="005B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876" w:rsidRDefault="00384342" w:rsidP="003728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28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876">
      <w:rPr>
        <w:rStyle w:val="a5"/>
        <w:noProof/>
      </w:rPr>
      <w:t>10</w:t>
    </w:r>
    <w:r>
      <w:rPr>
        <w:rStyle w:val="a5"/>
      </w:rPr>
      <w:fldChar w:fldCharType="end"/>
    </w:r>
  </w:p>
  <w:p w:rsidR="00372876" w:rsidRDefault="00372876" w:rsidP="003728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876" w:rsidRDefault="00372876" w:rsidP="00372876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D9B" w:rsidRDefault="00341D9B" w:rsidP="005B736B">
      <w:r>
        <w:separator/>
      </w:r>
    </w:p>
  </w:footnote>
  <w:footnote w:type="continuationSeparator" w:id="0">
    <w:p w:rsidR="00341D9B" w:rsidRDefault="00341D9B" w:rsidP="005B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876" w:rsidRDefault="00384342" w:rsidP="0037287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28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876">
      <w:rPr>
        <w:rStyle w:val="a5"/>
        <w:noProof/>
      </w:rPr>
      <w:t>10</w:t>
    </w:r>
    <w:r>
      <w:rPr>
        <w:rStyle w:val="a5"/>
      </w:rPr>
      <w:fldChar w:fldCharType="end"/>
    </w:r>
  </w:p>
  <w:p w:rsidR="00372876" w:rsidRDefault="00372876" w:rsidP="0037287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876278"/>
      <w:docPartObj>
        <w:docPartGallery w:val="Page Numbers (Top of Page)"/>
        <w:docPartUnique/>
      </w:docPartObj>
    </w:sdtPr>
    <w:sdtEndPr/>
    <w:sdtContent>
      <w:p w:rsidR="00372876" w:rsidRDefault="00384342">
        <w:pPr>
          <w:pStyle w:val="a6"/>
          <w:jc w:val="center"/>
        </w:pPr>
        <w:r>
          <w:fldChar w:fldCharType="begin"/>
        </w:r>
        <w:r w:rsidR="00372876">
          <w:instrText>PAGE   \* MERGEFORMAT</w:instrText>
        </w:r>
        <w:r>
          <w:fldChar w:fldCharType="separate"/>
        </w:r>
        <w:r w:rsidR="009C3EA9">
          <w:rPr>
            <w:noProof/>
          </w:rPr>
          <w:t>9</w:t>
        </w:r>
        <w:r>
          <w:fldChar w:fldCharType="end"/>
        </w:r>
      </w:p>
    </w:sdtContent>
  </w:sdt>
  <w:p w:rsidR="00372876" w:rsidRDefault="00372876" w:rsidP="00372876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876" w:rsidRDefault="00372876">
    <w:pPr>
      <w:pStyle w:val="a6"/>
      <w:jc w:val="center"/>
    </w:pPr>
  </w:p>
  <w:p w:rsidR="00372876" w:rsidRDefault="003728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083"/>
    <w:multiLevelType w:val="hybridMultilevel"/>
    <w:tmpl w:val="CED41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FE70E8"/>
    <w:multiLevelType w:val="hybridMultilevel"/>
    <w:tmpl w:val="8AD4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A2E57"/>
    <w:multiLevelType w:val="hybridMultilevel"/>
    <w:tmpl w:val="9A3EE92E"/>
    <w:lvl w:ilvl="0" w:tplc="2CD411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44107"/>
    <w:multiLevelType w:val="hybridMultilevel"/>
    <w:tmpl w:val="C7440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6776431"/>
    <w:multiLevelType w:val="hybridMultilevel"/>
    <w:tmpl w:val="E94CCBF0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583B10B7"/>
    <w:multiLevelType w:val="hybridMultilevel"/>
    <w:tmpl w:val="FB4062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73BD61EC"/>
    <w:multiLevelType w:val="multilevel"/>
    <w:tmpl w:val="1256C17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36B"/>
    <w:rsid w:val="00012E59"/>
    <w:rsid w:val="00014BD3"/>
    <w:rsid w:val="00040710"/>
    <w:rsid w:val="000419FD"/>
    <w:rsid w:val="000C4801"/>
    <w:rsid w:val="000E3EA0"/>
    <w:rsid w:val="00132167"/>
    <w:rsid w:val="001358A8"/>
    <w:rsid w:val="00137DF2"/>
    <w:rsid w:val="00157953"/>
    <w:rsid w:val="00191ECD"/>
    <w:rsid w:val="001A4C3A"/>
    <w:rsid w:val="001F7E23"/>
    <w:rsid w:val="00205540"/>
    <w:rsid w:val="0024297A"/>
    <w:rsid w:val="00247B52"/>
    <w:rsid w:val="0026675D"/>
    <w:rsid w:val="0027746C"/>
    <w:rsid w:val="002832DF"/>
    <w:rsid w:val="002B58AD"/>
    <w:rsid w:val="002C0997"/>
    <w:rsid w:val="002D7501"/>
    <w:rsid w:val="002E6DA4"/>
    <w:rsid w:val="00312C5A"/>
    <w:rsid w:val="003204C2"/>
    <w:rsid w:val="003318EF"/>
    <w:rsid w:val="00341D9B"/>
    <w:rsid w:val="00372876"/>
    <w:rsid w:val="00373810"/>
    <w:rsid w:val="00384342"/>
    <w:rsid w:val="003D034C"/>
    <w:rsid w:val="003D6A09"/>
    <w:rsid w:val="003D6A3C"/>
    <w:rsid w:val="003E39D6"/>
    <w:rsid w:val="003E5296"/>
    <w:rsid w:val="00406058"/>
    <w:rsid w:val="0048238E"/>
    <w:rsid w:val="00482A02"/>
    <w:rsid w:val="004B02BC"/>
    <w:rsid w:val="004B5A8C"/>
    <w:rsid w:val="004C5CE8"/>
    <w:rsid w:val="004C7D3C"/>
    <w:rsid w:val="004D6A19"/>
    <w:rsid w:val="004F5B3A"/>
    <w:rsid w:val="00524574"/>
    <w:rsid w:val="00524BFC"/>
    <w:rsid w:val="00544665"/>
    <w:rsid w:val="0056314A"/>
    <w:rsid w:val="005B7312"/>
    <w:rsid w:val="005B736B"/>
    <w:rsid w:val="005D2DDD"/>
    <w:rsid w:val="00663D78"/>
    <w:rsid w:val="006A4EA3"/>
    <w:rsid w:val="006B22DA"/>
    <w:rsid w:val="006B30EF"/>
    <w:rsid w:val="006C171F"/>
    <w:rsid w:val="006D6AD4"/>
    <w:rsid w:val="006E658B"/>
    <w:rsid w:val="006F2496"/>
    <w:rsid w:val="006F6E60"/>
    <w:rsid w:val="007169F0"/>
    <w:rsid w:val="00760680"/>
    <w:rsid w:val="007732F8"/>
    <w:rsid w:val="00776E39"/>
    <w:rsid w:val="0079677C"/>
    <w:rsid w:val="007A4A4B"/>
    <w:rsid w:val="007B6ED2"/>
    <w:rsid w:val="007C47A7"/>
    <w:rsid w:val="007D0F42"/>
    <w:rsid w:val="007D42AB"/>
    <w:rsid w:val="007D510D"/>
    <w:rsid w:val="007F3507"/>
    <w:rsid w:val="008144DA"/>
    <w:rsid w:val="00827655"/>
    <w:rsid w:val="00892318"/>
    <w:rsid w:val="008A47C2"/>
    <w:rsid w:val="008C391A"/>
    <w:rsid w:val="00903DF9"/>
    <w:rsid w:val="009265FE"/>
    <w:rsid w:val="0093601B"/>
    <w:rsid w:val="009640A6"/>
    <w:rsid w:val="009A0CF3"/>
    <w:rsid w:val="009C3EA9"/>
    <w:rsid w:val="009D02D5"/>
    <w:rsid w:val="009F0BCF"/>
    <w:rsid w:val="00A22A89"/>
    <w:rsid w:val="00A429FC"/>
    <w:rsid w:val="00A55676"/>
    <w:rsid w:val="00A633CF"/>
    <w:rsid w:val="00AA5D64"/>
    <w:rsid w:val="00AB171D"/>
    <w:rsid w:val="00AB449D"/>
    <w:rsid w:val="00AD7B35"/>
    <w:rsid w:val="00AF4951"/>
    <w:rsid w:val="00B02B05"/>
    <w:rsid w:val="00B179A9"/>
    <w:rsid w:val="00B40900"/>
    <w:rsid w:val="00B56C11"/>
    <w:rsid w:val="00B70321"/>
    <w:rsid w:val="00B71755"/>
    <w:rsid w:val="00B72F01"/>
    <w:rsid w:val="00B8753F"/>
    <w:rsid w:val="00BB608F"/>
    <w:rsid w:val="00BC30E5"/>
    <w:rsid w:val="00C53487"/>
    <w:rsid w:val="00C62D5D"/>
    <w:rsid w:val="00CD4A95"/>
    <w:rsid w:val="00CF06E8"/>
    <w:rsid w:val="00CF38FE"/>
    <w:rsid w:val="00D14D1D"/>
    <w:rsid w:val="00D2300A"/>
    <w:rsid w:val="00D25815"/>
    <w:rsid w:val="00D317E9"/>
    <w:rsid w:val="00D776E6"/>
    <w:rsid w:val="00D84930"/>
    <w:rsid w:val="00D95826"/>
    <w:rsid w:val="00DC13F3"/>
    <w:rsid w:val="00DD62BD"/>
    <w:rsid w:val="00E008C8"/>
    <w:rsid w:val="00E51165"/>
    <w:rsid w:val="00E911EB"/>
    <w:rsid w:val="00E92AB2"/>
    <w:rsid w:val="00EA2A3D"/>
    <w:rsid w:val="00EC0EBE"/>
    <w:rsid w:val="00ED1EBC"/>
    <w:rsid w:val="00EE2942"/>
    <w:rsid w:val="00F02418"/>
    <w:rsid w:val="00F05EE8"/>
    <w:rsid w:val="00F13F6C"/>
    <w:rsid w:val="00F401E1"/>
    <w:rsid w:val="00F501F4"/>
    <w:rsid w:val="00F60835"/>
    <w:rsid w:val="00FA0352"/>
    <w:rsid w:val="00FB0203"/>
    <w:rsid w:val="00FF1CED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438DB-56CE-418D-A12F-6F53DB8C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20</cp:revision>
  <cp:lastPrinted>2019-10-30T11:14:00Z</cp:lastPrinted>
  <dcterms:created xsi:type="dcterms:W3CDTF">2020-08-02T09:06:00Z</dcterms:created>
  <dcterms:modified xsi:type="dcterms:W3CDTF">2021-02-25T10:02:00Z</dcterms:modified>
</cp:coreProperties>
</file>