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7B" w:rsidRDefault="00FD097B">
      <w:pPr>
        <w:pStyle w:val="ConsPlusNormal"/>
        <w:outlineLvl w:val="0"/>
      </w:pPr>
    </w:p>
    <w:p w:rsidR="00FD097B" w:rsidRDefault="00FD097B">
      <w:pPr>
        <w:pStyle w:val="ConsPlusTitle"/>
        <w:jc w:val="center"/>
        <w:outlineLvl w:val="0"/>
      </w:pPr>
      <w:r>
        <w:t>АДМИНИСТРАЦИЯ ГОРОДСКОГО ОКРУГА ПЕРВОУРАЛЬСК</w:t>
      </w:r>
    </w:p>
    <w:p w:rsidR="00FD097B" w:rsidRDefault="00FD097B">
      <w:pPr>
        <w:pStyle w:val="ConsPlusTitle"/>
        <w:jc w:val="center"/>
      </w:pPr>
    </w:p>
    <w:p w:rsidR="00FD097B" w:rsidRDefault="00FD097B">
      <w:pPr>
        <w:pStyle w:val="ConsPlusTitle"/>
        <w:jc w:val="center"/>
      </w:pPr>
      <w:r>
        <w:t>ПОСТАНОВЛЕНИЕ</w:t>
      </w:r>
    </w:p>
    <w:p w:rsidR="00FD097B" w:rsidRDefault="00FD097B">
      <w:pPr>
        <w:pStyle w:val="ConsPlusTitle"/>
        <w:jc w:val="center"/>
      </w:pPr>
      <w:r>
        <w:t>от 19 мая 2020 г. N 915</w:t>
      </w:r>
    </w:p>
    <w:p w:rsidR="00FD097B" w:rsidRDefault="00FD097B">
      <w:pPr>
        <w:pStyle w:val="ConsPlusTitle"/>
        <w:jc w:val="center"/>
      </w:pPr>
    </w:p>
    <w:p w:rsidR="00FD097B" w:rsidRDefault="00FD097B">
      <w:pPr>
        <w:pStyle w:val="ConsPlusTitle"/>
        <w:jc w:val="center"/>
      </w:pPr>
      <w:r>
        <w:t>ОБ УТВЕРЖДЕНИИ ПОРЯДКА ЗАКЛЮЧЕНИЯ ДОГОВОРОВ НА УСТАНОВКУ</w:t>
      </w:r>
    </w:p>
    <w:p w:rsidR="00FD097B" w:rsidRDefault="00FD097B">
      <w:pPr>
        <w:pStyle w:val="ConsPlusTitle"/>
        <w:jc w:val="center"/>
      </w:pPr>
      <w:r>
        <w:t>И ЭКСПЛУАТАЦИЮ РЕКЛАМНЫХ КОНСТРУКЦИЙ НА ЗЕМЕЛЬНЫХ УЧАСТКАХ,</w:t>
      </w:r>
    </w:p>
    <w:p w:rsidR="00FD097B" w:rsidRDefault="00FD097B">
      <w:pPr>
        <w:pStyle w:val="ConsPlusTitle"/>
        <w:jc w:val="center"/>
      </w:pPr>
      <w:r>
        <w:t>ЗДАНИЯХ ИЛИ ИНОМ НЕДВИЖИМОМ ИМУЩЕСТВЕ, НАХОДЯЩЕМСЯ</w:t>
      </w:r>
    </w:p>
    <w:p w:rsidR="00FD097B" w:rsidRDefault="00FD097B">
      <w:pPr>
        <w:pStyle w:val="ConsPlusTitle"/>
        <w:jc w:val="center"/>
      </w:pPr>
      <w:r>
        <w:t>В СОБСТВЕННОСТИ ГОРОДСКОГО ОКРУГА ПЕРВОУРАЛЬСК, А ТАКЖЕ</w:t>
      </w:r>
    </w:p>
    <w:p w:rsidR="00FD097B" w:rsidRDefault="00FD097B">
      <w:pPr>
        <w:pStyle w:val="ConsPlusTitle"/>
        <w:jc w:val="center"/>
      </w:pPr>
      <w:r>
        <w:t>НА ЗЕМЕЛЬНЫХ УЧАСТКАХ, ГОСУДАРСТВЕННАЯ СОБСТВЕННОСТЬ</w:t>
      </w:r>
    </w:p>
    <w:p w:rsidR="00FD097B" w:rsidRDefault="00FD097B">
      <w:pPr>
        <w:pStyle w:val="ConsPlusTitle"/>
        <w:jc w:val="center"/>
      </w:pPr>
      <w:r>
        <w:t>НА КОТОРЫЕ НЕ РАЗГРАНИЧЕНА</w:t>
      </w:r>
    </w:p>
    <w:p w:rsidR="00FD097B" w:rsidRDefault="00FD097B">
      <w:pPr>
        <w:pStyle w:val="ConsPlusNormal"/>
      </w:pPr>
    </w:p>
    <w:p w:rsidR="00FD097B" w:rsidRDefault="00FD097B">
      <w:pPr>
        <w:pStyle w:val="ConsPlusNormal"/>
        <w:ind w:firstLine="540"/>
        <w:jc w:val="both"/>
      </w:pPr>
      <w:r>
        <w:t xml:space="preserve">В соответствии с Федеральным </w:t>
      </w:r>
      <w:hyperlink r:id="rId4"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13 марта 2006 года N 38-ФЗ "О рекламе", руководствуясь </w:t>
      </w:r>
      <w:hyperlink r:id="rId6" w:history="1">
        <w:r>
          <w:rPr>
            <w:color w:val="0000FF"/>
          </w:rPr>
          <w:t>Положением</w:t>
        </w:r>
      </w:hyperlink>
      <w:r>
        <w:t xml:space="preserve"> "О порядке распространения наружной рекламы на территории городского округа Первоуральск", утвержденным Решением Первоуральской городской Думы от 25 сентября 2008 года N 494, Администрация городского округа Первоуральск постановляет:</w:t>
      </w:r>
    </w:p>
    <w:p w:rsidR="00FD097B" w:rsidRDefault="00FD097B">
      <w:pPr>
        <w:pStyle w:val="ConsPlusNormal"/>
        <w:spacing w:before="220"/>
        <w:ind w:firstLine="540"/>
        <w:jc w:val="both"/>
      </w:pPr>
      <w:r>
        <w:t xml:space="preserve">1. Утвердить </w:t>
      </w:r>
      <w:hyperlink w:anchor="P35" w:history="1">
        <w:r>
          <w:rPr>
            <w:color w:val="0000FF"/>
          </w:rPr>
          <w:t>Порядок</w:t>
        </w:r>
      </w:hyperlink>
      <w:r>
        <w:t xml:space="preserve">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(прилагается).</w:t>
      </w:r>
    </w:p>
    <w:p w:rsidR="00FD097B" w:rsidRDefault="00FD097B">
      <w:pPr>
        <w:pStyle w:val="ConsPlusNormal"/>
        <w:spacing w:before="220"/>
        <w:ind w:firstLine="540"/>
        <w:jc w:val="both"/>
      </w:pPr>
      <w:r>
        <w:t xml:space="preserve">2. </w:t>
      </w:r>
      <w:hyperlink r:id="rId7" w:history="1">
        <w:r>
          <w:rPr>
            <w:color w:val="0000FF"/>
          </w:rPr>
          <w:t>Постановление</w:t>
        </w:r>
      </w:hyperlink>
      <w:r>
        <w:t xml:space="preserve"> Администрации городского округа Первоуральск от 18 февраля 2020 года N 331 "Об утверждении порядка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признать утратившим силу.</w:t>
      </w:r>
    </w:p>
    <w:p w:rsidR="00FD097B" w:rsidRDefault="00FD097B">
      <w:pPr>
        <w:pStyle w:val="ConsPlusNormal"/>
        <w:spacing w:before="220"/>
        <w:ind w:firstLine="540"/>
        <w:jc w:val="both"/>
      </w:pPr>
      <w:r>
        <w:t>3. Настоящее Постановление вступает в силу со дня его официального опубликования.</w:t>
      </w:r>
    </w:p>
    <w:p w:rsidR="00FD097B" w:rsidRDefault="00FD097B">
      <w:pPr>
        <w:pStyle w:val="ConsPlusNormal"/>
        <w:spacing w:before="220"/>
        <w:ind w:firstLine="540"/>
        <w:jc w:val="both"/>
      </w:pPr>
      <w:r>
        <w:t>4. Опубликовать настоящее Постановление в газете "Вечерний Первоуральск" и на официальном сайте городского округа Первоуральск.</w:t>
      </w:r>
    </w:p>
    <w:p w:rsidR="00FD097B" w:rsidRDefault="00FD097B">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Д.М. Крючкова.</w:t>
      </w:r>
    </w:p>
    <w:p w:rsidR="00FD097B" w:rsidRDefault="00FD097B">
      <w:pPr>
        <w:pStyle w:val="ConsPlusNormal"/>
      </w:pPr>
    </w:p>
    <w:p w:rsidR="00FD097B" w:rsidRDefault="00FD097B">
      <w:pPr>
        <w:pStyle w:val="ConsPlusNormal"/>
        <w:jc w:val="right"/>
      </w:pPr>
      <w:r>
        <w:t>Глава</w:t>
      </w:r>
    </w:p>
    <w:p w:rsidR="00FD097B" w:rsidRDefault="00FD097B">
      <w:pPr>
        <w:pStyle w:val="ConsPlusNormal"/>
        <w:jc w:val="right"/>
      </w:pPr>
      <w:r>
        <w:t>городского округа Первоуральск</w:t>
      </w:r>
    </w:p>
    <w:p w:rsidR="00FD097B" w:rsidRDefault="00FD097B">
      <w:pPr>
        <w:pStyle w:val="ConsPlusNormal"/>
        <w:jc w:val="right"/>
      </w:pPr>
      <w:r>
        <w:t>И.В.КАБЕЦ</w:t>
      </w:r>
    </w:p>
    <w:p w:rsidR="00FD097B" w:rsidRDefault="00FD097B">
      <w:pPr>
        <w:pStyle w:val="ConsPlusNormal"/>
      </w:pPr>
    </w:p>
    <w:p w:rsidR="00FD097B" w:rsidRDefault="00FD097B">
      <w:pPr>
        <w:pStyle w:val="ConsPlusNormal"/>
      </w:pPr>
    </w:p>
    <w:p w:rsidR="00FD097B" w:rsidRDefault="00FD097B">
      <w:pPr>
        <w:pStyle w:val="ConsPlusNormal"/>
      </w:pPr>
    </w:p>
    <w:p w:rsidR="00FD097B" w:rsidRDefault="00FD097B">
      <w:pPr>
        <w:pStyle w:val="ConsPlusNormal"/>
      </w:pPr>
    </w:p>
    <w:p w:rsidR="00FD097B" w:rsidRDefault="00FD097B">
      <w:pPr>
        <w:pStyle w:val="ConsPlusNormal"/>
      </w:pPr>
    </w:p>
    <w:p w:rsidR="00FD097B" w:rsidRDefault="00FD097B">
      <w:pPr>
        <w:pStyle w:val="ConsPlusNormal"/>
        <w:jc w:val="right"/>
        <w:outlineLvl w:val="0"/>
      </w:pPr>
      <w:r>
        <w:t>Приложение</w:t>
      </w:r>
    </w:p>
    <w:p w:rsidR="00FD097B" w:rsidRDefault="00FD097B">
      <w:pPr>
        <w:pStyle w:val="ConsPlusNormal"/>
      </w:pPr>
    </w:p>
    <w:p w:rsidR="00FD097B" w:rsidRDefault="00FD097B">
      <w:pPr>
        <w:pStyle w:val="ConsPlusNormal"/>
        <w:jc w:val="right"/>
      </w:pPr>
      <w:r>
        <w:t>Утвержден</w:t>
      </w:r>
    </w:p>
    <w:p w:rsidR="00FD097B" w:rsidRDefault="00FD097B">
      <w:pPr>
        <w:pStyle w:val="ConsPlusNormal"/>
        <w:jc w:val="right"/>
      </w:pPr>
      <w:r>
        <w:t>Постановлением Администрации</w:t>
      </w:r>
    </w:p>
    <w:p w:rsidR="00FD097B" w:rsidRDefault="00FD097B">
      <w:pPr>
        <w:pStyle w:val="ConsPlusNormal"/>
        <w:jc w:val="right"/>
      </w:pPr>
      <w:r>
        <w:t>городского округа Первоуральск</w:t>
      </w:r>
    </w:p>
    <w:p w:rsidR="00FD097B" w:rsidRDefault="00FD097B">
      <w:pPr>
        <w:pStyle w:val="ConsPlusNormal"/>
        <w:jc w:val="right"/>
      </w:pPr>
      <w:r>
        <w:t>от 19 мая 2020 г. N 915</w:t>
      </w:r>
    </w:p>
    <w:p w:rsidR="00FD097B" w:rsidRDefault="00FD097B">
      <w:pPr>
        <w:pStyle w:val="ConsPlusNormal"/>
      </w:pPr>
    </w:p>
    <w:p w:rsidR="00FD097B" w:rsidRDefault="00FD097B">
      <w:pPr>
        <w:pStyle w:val="ConsPlusTitle"/>
        <w:jc w:val="center"/>
      </w:pPr>
      <w:bookmarkStart w:id="0" w:name="P35"/>
      <w:bookmarkEnd w:id="0"/>
      <w:r>
        <w:t>ПОРЯДОК</w:t>
      </w:r>
    </w:p>
    <w:p w:rsidR="00FD097B" w:rsidRDefault="00FD097B">
      <w:pPr>
        <w:pStyle w:val="ConsPlusTitle"/>
        <w:jc w:val="center"/>
      </w:pPr>
      <w:r>
        <w:lastRenderedPageBreak/>
        <w:t>ЗАКЛЮЧЕНИЯ ДОГОВОРОВ НА УСТАНОВКУ И ЭКСПЛУАТАЦИЮ</w:t>
      </w:r>
    </w:p>
    <w:p w:rsidR="00FD097B" w:rsidRDefault="00FD097B">
      <w:pPr>
        <w:pStyle w:val="ConsPlusTitle"/>
        <w:jc w:val="center"/>
      </w:pPr>
      <w:r>
        <w:t>РЕКЛАМНЫХ КОНСТРУКЦИЙ НА ЗЕМЕЛЬНЫХ УЧАСТКАХ,</w:t>
      </w:r>
    </w:p>
    <w:p w:rsidR="00FD097B" w:rsidRDefault="00FD097B">
      <w:pPr>
        <w:pStyle w:val="ConsPlusTitle"/>
        <w:jc w:val="center"/>
      </w:pPr>
      <w:r>
        <w:t>ЗДАНИЯХ ИЛИ ИНОМ НЕДВИЖИМОМ ИМУЩЕСТВЕ, НАХОДЯЩЕМСЯ</w:t>
      </w:r>
    </w:p>
    <w:p w:rsidR="00FD097B" w:rsidRDefault="00FD097B">
      <w:pPr>
        <w:pStyle w:val="ConsPlusTitle"/>
        <w:jc w:val="center"/>
      </w:pPr>
      <w:r>
        <w:t>В СОБСТВЕННОСТИ ГОРОДСКОГО ОКРУГА ПЕРВОУРАЛЬСК, А ТАКЖЕ</w:t>
      </w:r>
    </w:p>
    <w:p w:rsidR="00FD097B" w:rsidRDefault="00FD097B">
      <w:pPr>
        <w:pStyle w:val="ConsPlusTitle"/>
        <w:jc w:val="center"/>
      </w:pPr>
      <w:r>
        <w:t>НА ЗЕМЕЛЬНЫХ УЧАСТКАХ, ГОСУДАРСТВЕННАЯ СОБСТВЕННОСТЬ</w:t>
      </w:r>
    </w:p>
    <w:p w:rsidR="00FD097B" w:rsidRDefault="00FD097B">
      <w:pPr>
        <w:pStyle w:val="ConsPlusTitle"/>
        <w:jc w:val="center"/>
      </w:pPr>
      <w:r>
        <w:t>НА КОТОРЫЕ НЕ РАЗГРАНИЧЕНА</w:t>
      </w:r>
    </w:p>
    <w:p w:rsidR="00FD097B" w:rsidRDefault="00FD097B">
      <w:pPr>
        <w:pStyle w:val="ConsPlusNormal"/>
      </w:pPr>
    </w:p>
    <w:p w:rsidR="00FD097B" w:rsidRDefault="00FD097B">
      <w:pPr>
        <w:pStyle w:val="ConsPlusTitle"/>
        <w:jc w:val="center"/>
        <w:outlineLvl w:val="1"/>
      </w:pPr>
      <w:r>
        <w:t>Глава 1. ОБЩИЕ ПОЛОЖЕНИЯ</w:t>
      </w:r>
    </w:p>
    <w:p w:rsidR="00FD097B" w:rsidRDefault="00FD097B">
      <w:pPr>
        <w:pStyle w:val="ConsPlusNormal"/>
      </w:pPr>
    </w:p>
    <w:p w:rsidR="00FD097B" w:rsidRDefault="00FD097B">
      <w:pPr>
        <w:pStyle w:val="ConsPlusNormal"/>
        <w:ind w:firstLine="540"/>
        <w:jc w:val="both"/>
      </w:pPr>
      <w:r>
        <w:t xml:space="preserve">1. Настоящий Порядок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(далее - Порядок) разработан в соответствии с Гражданским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13 марта 2006 года N 38-ФЗ "О рекламе", </w:t>
      </w:r>
      <w:hyperlink r:id="rId10" w:history="1">
        <w:r>
          <w:rPr>
            <w:color w:val="0000FF"/>
          </w:rPr>
          <w:t>Уставом</w:t>
        </w:r>
      </w:hyperlink>
      <w:r>
        <w:t xml:space="preserve"> городского округа Первоуральск, </w:t>
      </w:r>
      <w:hyperlink r:id="rId11" w:history="1">
        <w:r>
          <w:rPr>
            <w:color w:val="0000FF"/>
          </w:rPr>
          <w:t>Положением</w:t>
        </w:r>
      </w:hyperlink>
      <w:r>
        <w:t xml:space="preserve"> "О порядке распространения наружной рекламы на территории городского округа Первоуральск", утвержденным Решением Первоуральской городской Думы от 25 сентября 2008 года N 494.</w:t>
      </w:r>
    </w:p>
    <w:p w:rsidR="00FD097B" w:rsidRDefault="00FD097B">
      <w:pPr>
        <w:pStyle w:val="ConsPlusNormal"/>
        <w:spacing w:before="220"/>
        <w:ind w:firstLine="540"/>
        <w:jc w:val="both"/>
      </w:pPr>
      <w:r>
        <w:t>Настоящий Порядок определяет процедуру организации и проведения аукциона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в электронной форме (далее - электронный аукцион).</w:t>
      </w:r>
    </w:p>
    <w:p w:rsidR="00FD097B" w:rsidRDefault="00FD097B">
      <w:pPr>
        <w:pStyle w:val="ConsPlusNormal"/>
        <w:spacing w:before="220"/>
        <w:ind w:firstLine="540"/>
        <w:jc w:val="both"/>
      </w:pPr>
      <w:r>
        <w:t>Порядок регулирует отношения, возникающие между организатором электронного аукциона, претендентом и участниками электронного аукциона.</w:t>
      </w:r>
    </w:p>
    <w:p w:rsidR="00FD097B" w:rsidRDefault="00FD097B">
      <w:pPr>
        <w:pStyle w:val="ConsPlusNormal"/>
        <w:spacing w:before="220"/>
        <w:ind w:firstLine="540"/>
        <w:jc w:val="both"/>
      </w:pPr>
      <w:r>
        <w:t>2. Проведение электронного аукциона осуществляется на электронной площадке оператором электронной площадки.</w:t>
      </w:r>
    </w:p>
    <w:p w:rsidR="00FD097B" w:rsidRDefault="00FD097B">
      <w:pPr>
        <w:pStyle w:val="ConsPlusNormal"/>
        <w:spacing w:before="220"/>
        <w:ind w:firstLine="540"/>
        <w:jc w:val="both"/>
      </w:pPr>
      <w:r>
        <w:t>3. Предметом электронного аукциона является право на заключение договора на установку и эксплуатацию рекламной конструкции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(далее - договор).</w:t>
      </w:r>
    </w:p>
    <w:p w:rsidR="00FD097B" w:rsidRDefault="00FD097B">
      <w:pPr>
        <w:pStyle w:val="ConsPlusNormal"/>
        <w:spacing w:before="220"/>
        <w:ind w:firstLine="540"/>
        <w:jc w:val="both"/>
      </w:pPr>
      <w:r>
        <w:t xml:space="preserve">4. Организатором электронного аукциона выступает Администрация городского округа Первоуральск в лице Комитета по управлению имуществом Администрации городского округа Первоуральск (далее - Комитет). Договор заключается Администрацией городского округа Первоуральск по итогам электронного аукциона, за исключением случая, указанного в </w:t>
      </w:r>
      <w:hyperlink w:anchor="P51" w:history="1">
        <w:r>
          <w:rPr>
            <w:color w:val="0000FF"/>
          </w:rPr>
          <w:t>пункте 5</w:t>
        </w:r>
      </w:hyperlink>
      <w:r>
        <w:t xml:space="preserve"> настоящего Порядка. Организатор электронного аукциона самостоятельно выбирает оператора электронной площадки из числа операторов электронных площадок, перечень которых утвержден Правительством Российской Федерации 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D097B" w:rsidRDefault="00FD097B">
      <w:pPr>
        <w:pStyle w:val="ConsPlusNormal"/>
        <w:spacing w:before="220"/>
        <w:ind w:firstLine="540"/>
        <w:jc w:val="both"/>
      </w:pPr>
      <w:bookmarkStart w:id="1" w:name="P51"/>
      <w:bookmarkEnd w:id="1"/>
      <w:r>
        <w:t>5. В случае, если недвижимое имущество, к которому присоединяется рекламная конструкция, закреплено на праве хозяйственного ведения, оперативного управления или ином вещном праве за муниципальным предприятием или муниципальным учреждением, договор по результатам проведенного Комитетом электронного аукциона заключается с муниципальным предприятием или муниципальным учреждением, обладающими правом хозяйственного ведения, оперативного управления или иным вещным правом на такое недвижимое имущество.</w:t>
      </w:r>
    </w:p>
    <w:p w:rsidR="00FD097B" w:rsidRDefault="00FD097B">
      <w:pPr>
        <w:pStyle w:val="ConsPlusNormal"/>
        <w:spacing w:before="220"/>
        <w:ind w:firstLine="540"/>
        <w:jc w:val="both"/>
      </w:pPr>
      <w:r>
        <w:t xml:space="preserve">6. Право заключить договор на установку и эксплуатацию рекламной конструкции может быть выставлено на электронный аукцион только при наличии всех необходимых согласований уполномоченных органов о возможности установки рекламной конструкции на данном </w:t>
      </w:r>
      <w:r>
        <w:lastRenderedPageBreak/>
        <w:t>земельном участке, здании или ином недвижимом имуществе, находящемся в собственности городского округа Первоуральск, а также на земельном участке, государственная собственность на который не разграничена.</w:t>
      </w:r>
    </w:p>
    <w:p w:rsidR="00FD097B" w:rsidRDefault="00FD097B">
      <w:pPr>
        <w:pStyle w:val="ConsPlusNormal"/>
        <w:spacing w:before="220"/>
        <w:ind w:firstLine="540"/>
        <w:jc w:val="both"/>
      </w:pPr>
      <w:r>
        <w:t>7. Электронный аукцион проводится только в отношении рекламных конструкций, указанных в Схеме размещения рекламных конструкций на земельных участках, зданиях или ином недвижимом имуществе, находящемся в собственности городского округа Первоуральск, а также на земельных участках, государственная собственность на которые не разграничена (далее по тексту - Схема рекламных конструкций), утверждаемой постановлением Администрации городского округа Первоуральск.</w:t>
      </w:r>
    </w:p>
    <w:p w:rsidR="00FD097B" w:rsidRDefault="00FD097B">
      <w:pPr>
        <w:pStyle w:val="ConsPlusNormal"/>
        <w:spacing w:before="220"/>
        <w:ind w:firstLine="540"/>
        <w:jc w:val="both"/>
      </w:pPr>
      <w:r>
        <w:t>8. Основные понятия, используемые в настоящем Порядке:</w:t>
      </w:r>
    </w:p>
    <w:p w:rsidR="00FD097B" w:rsidRDefault="00FD097B">
      <w:pPr>
        <w:pStyle w:val="ConsPlusNormal"/>
        <w:spacing w:before="220"/>
        <w:ind w:firstLine="540"/>
        <w:jc w:val="both"/>
      </w:pPr>
      <w:r>
        <w:t>1) аукционная комиссия - комиссия, создаваемая организатором электронного аукциона для рассмотрения заявок, определения участников аукциона и победителя электронного аукциона;</w:t>
      </w:r>
    </w:p>
    <w:p w:rsidR="00FD097B" w:rsidRDefault="00FD097B">
      <w:pPr>
        <w:pStyle w:val="ConsPlusNormal"/>
        <w:spacing w:before="220"/>
        <w:ind w:firstLine="540"/>
        <w:jc w:val="both"/>
      </w:pPr>
      <w:r>
        <w:t>2) претендент - юридическое лицо, физическое лицо, в том числе индивидуальный предприниматель, претендующее на заключение договора и подавшее заявку на участие в электронном аукционе;</w:t>
      </w:r>
    </w:p>
    <w:p w:rsidR="00FD097B" w:rsidRDefault="00FD097B">
      <w:pPr>
        <w:pStyle w:val="ConsPlusNormal"/>
        <w:spacing w:before="220"/>
        <w:ind w:firstLine="540"/>
        <w:jc w:val="both"/>
      </w:pPr>
      <w:r>
        <w:t>3) заявка на участие в электронном аукционе (далее - заявка) - сведения и документы, представленные претендентом в электронной форме для участия в электронном аукционе;</w:t>
      </w:r>
    </w:p>
    <w:p w:rsidR="00FD097B" w:rsidRDefault="00FD097B">
      <w:pPr>
        <w:pStyle w:val="ConsPlusNormal"/>
        <w:spacing w:before="220"/>
        <w:ind w:firstLine="540"/>
        <w:jc w:val="both"/>
      </w:pPr>
      <w:r>
        <w:t>4) участник аукциона (далее - участник) - претендент, допущенный к участию в электронном аукционе;</w:t>
      </w:r>
    </w:p>
    <w:p w:rsidR="00FD097B" w:rsidRDefault="00FD097B">
      <w:pPr>
        <w:pStyle w:val="ConsPlusNormal"/>
        <w:spacing w:before="220"/>
        <w:ind w:firstLine="540"/>
        <w:jc w:val="both"/>
      </w:pPr>
      <w:r>
        <w:t>5) победитель электронного аукциона (далее - победитель) - участник, соответствующий требованиям извещения о проведении электронного аукциона, предложивший наиболее высокую плату за право заключения договора на установку и эксплуатацию рекламной конструкции, и заявка которого соответствует требованиям, установленным в извещении;</w:t>
      </w:r>
    </w:p>
    <w:p w:rsidR="00FD097B" w:rsidRDefault="00FD097B">
      <w:pPr>
        <w:pStyle w:val="ConsPlusNormal"/>
        <w:spacing w:before="220"/>
        <w:ind w:firstLine="540"/>
        <w:jc w:val="both"/>
      </w:pPr>
      <w:r>
        <w:t>6) цена договора -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FD097B" w:rsidRDefault="00FD097B">
      <w:pPr>
        <w:pStyle w:val="ConsPlusNormal"/>
        <w:spacing w:before="220"/>
        <w:ind w:firstLine="540"/>
        <w:jc w:val="both"/>
      </w:pPr>
      <w:r>
        <w:t>7) обеспечение заявки (далее - задаток) - внесение претендентом денежных средств в качестве обеспечения своей заявки в размере и порядке, которые установлены извещением об электронном аукционе;</w:t>
      </w:r>
    </w:p>
    <w:p w:rsidR="00FD097B" w:rsidRDefault="00FD097B">
      <w:pPr>
        <w:pStyle w:val="ConsPlusNormal"/>
        <w:spacing w:before="220"/>
        <w:ind w:firstLine="540"/>
        <w:jc w:val="both"/>
      </w:pPr>
      <w:r>
        <w:t>8) "шаг электронного аукциона" - минимальный коэффициент повышения начальной (минимальной) цены лота;</w:t>
      </w:r>
    </w:p>
    <w:p w:rsidR="00FD097B" w:rsidRDefault="00FD097B">
      <w:pPr>
        <w:pStyle w:val="ConsPlusNormal"/>
        <w:spacing w:before="220"/>
        <w:ind w:firstLine="540"/>
        <w:jc w:val="both"/>
      </w:pPr>
      <w:r>
        <w:t>9) начальная (минимальная) цена предмета аукциона (цена лота) - размер платы за весь период действия договора (нескольких договоров), право на заключение которого выставлено на аукцион.</w:t>
      </w:r>
    </w:p>
    <w:p w:rsidR="00FD097B" w:rsidRDefault="00FD097B">
      <w:pPr>
        <w:pStyle w:val="ConsPlusNormal"/>
        <w:spacing w:before="220"/>
        <w:ind w:firstLine="540"/>
        <w:jc w:val="both"/>
      </w:pPr>
      <w:r>
        <w:t xml:space="preserve">Размер платы по договору устанавливается в соответствии с </w:t>
      </w:r>
      <w:hyperlink r:id="rId13" w:history="1">
        <w:r>
          <w:rPr>
            <w:color w:val="0000FF"/>
          </w:rPr>
          <w:t>Решением</w:t>
        </w:r>
      </w:hyperlink>
      <w:r>
        <w:t xml:space="preserve"> Первоуральской городской Думы от 27 ноября 2008 года N 26 "Об утверждении базовой ставки платы по договорам на установку и эксплуатацию рекламных конструкций с использованием муниципального имущества и корректировочных коэффициентов к ней";</w:t>
      </w:r>
    </w:p>
    <w:p w:rsidR="00FD097B" w:rsidRDefault="00FD097B">
      <w:pPr>
        <w:pStyle w:val="ConsPlusNormal"/>
        <w:spacing w:before="220"/>
        <w:ind w:firstLine="540"/>
        <w:jc w:val="both"/>
      </w:pPr>
      <w:r>
        <w:t>10) электронная площадка - сайт в информационно-телекоммуникационной сети Интернет, выбираемый организатором электронного аукциона, на котором проводятся аукционы в электронной форме, а также размещаются информация, сведения и документы, связанные с электронными аукционами;</w:t>
      </w:r>
    </w:p>
    <w:p w:rsidR="00FD097B" w:rsidRDefault="00FD097B">
      <w:pPr>
        <w:pStyle w:val="ConsPlusNormal"/>
        <w:spacing w:before="220"/>
        <w:ind w:firstLine="540"/>
        <w:jc w:val="both"/>
      </w:pPr>
      <w:r>
        <w:t xml:space="preserve">11) оператор электронной торговой площадки (далее - оператор) - юридическое или </w:t>
      </w:r>
      <w:r>
        <w:lastRenderedPageBreak/>
        <w:t>физическое лицо, зарегистрированное в качестве индивидуального предпринимателя, в установленном законом порядке на территории Российской Федерации, которое владеет электронной торговой площадкой и необходимыми для ее функционирования программно-аппаратными средствами;</w:t>
      </w:r>
    </w:p>
    <w:p w:rsidR="00FD097B" w:rsidRDefault="00FD097B">
      <w:pPr>
        <w:pStyle w:val="ConsPlusNormal"/>
        <w:spacing w:before="220"/>
        <w:ind w:firstLine="540"/>
        <w:jc w:val="both"/>
      </w:pPr>
      <w:r>
        <w:t>12) регламент электронной площадки - документ, определяющий процесс проведения аукционов в электронной форме на определенной электронной площадке;</w:t>
      </w:r>
    </w:p>
    <w:p w:rsidR="00FD097B" w:rsidRDefault="00FD097B">
      <w:pPr>
        <w:pStyle w:val="ConsPlusNormal"/>
        <w:spacing w:before="220"/>
        <w:ind w:firstLine="540"/>
        <w:jc w:val="both"/>
      </w:pPr>
      <w:r>
        <w:t>13) электронная подпись (далее - ЭЦП)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D097B" w:rsidRDefault="00FD097B">
      <w:pPr>
        <w:pStyle w:val="ConsPlusNormal"/>
        <w:spacing w:before="220"/>
        <w:ind w:firstLine="540"/>
        <w:jc w:val="both"/>
      </w:pPr>
      <w:r>
        <w:t xml:space="preserve">14)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t>
      </w:r>
      <w:proofErr w:type="spellStart"/>
      <w:r>
        <w:t>www.torgi.gov.ru</w:t>
      </w:r>
      <w:proofErr w:type="spellEnd"/>
      <w:r>
        <w:t xml:space="preserve"> (далее - официальный сайт торгов);</w:t>
      </w:r>
    </w:p>
    <w:p w:rsidR="00FD097B" w:rsidRDefault="00FD097B">
      <w:pPr>
        <w:pStyle w:val="ConsPlusNormal"/>
        <w:spacing w:before="220"/>
        <w:ind w:firstLine="540"/>
        <w:jc w:val="both"/>
      </w:pPr>
      <w:r>
        <w:t xml:space="preserve">15) официальный сайт Администрации городского округа Первоуральск - официальный сайт Администрации городского округа Первоуральск в информационно-телекоммуникационной сети "Интернет" по адресу: </w:t>
      </w:r>
      <w:proofErr w:type="spellStart"/>
      <w:r>
        <w:t>www.prvadm.ru</w:t>
      </w:r>
      <w:proofErr w:type="spellEnd"/>
      <w:r>
        <w:t xml:space="preserve"> (далее - официальный сайт организатора электронного аукциона).</w:t>
      </w:r>
    </w:p>
    <w:p w:rsidR="00FD097B" w:rsidRDefault="00FD097B">
      <w:pPr>
        <w:pStyle w:val="ConsPlusNormal"/>
        <w:spacing w:before="220"/>
        <w:ind w:firstLine="540"/>
        <w:jc w:val="both"/>
      </w:pPr>
      <w:r>
        <w:t>9. Инициаторами проведения электронного аукциона на право заключения договора являются:</w:t>
      </w:r>
    </w:p>
    <w:p w:rsidR="00FD097B" w:rsidRDefault="00FD097B">
      <w:pPr>
        <w:pStyle w:val="ConsPlusNormal"/>
        <w:spacing w:before="220"/>
        <w:ind w:firstLine="540"/>
        <w:jc w:val="both"/>
      </w:pPr>
      <w:r>
        <w:t>- Администрация городского округа Первоуральск;</w:t>
      </w:r>
    </w:p>
    <w:p w:rsidR="00FD097B" w:rsidRDefault="00FD097B">
      <w:pPr>
        <w:pStyle w:val="ConsPlusNormal"/>
        <w:spacing w:before="220"/>
        <w:ind w:firstLine="540"/>
        <w:jc w:val="both"/>
      </w:pPr>
      <w:r>
        <w:t>- лицо, заинтересованное в установке рекламной конструкции (далее - заинтересованное лицо).</w:t>
      </w:r>
    </w:p>
    <w:p w:rsidR="00FD097B" w:rsidRDefault="00FD097B">
      <w:pPr>
        <w:pStyle w:val="ConsPlusNormal"/>
        <w:spacing w:before="220"/>
        <w:ind w:firstLine="540"/>
        <w:jc w:val="both"/>
      </w:pPr>
      <w:r>
        <w:t xml:space="preserve">1) Заинтересованное лицо направляет в Комитет </w:t>
      </w:r>
      <w:hyperlink w:anchor="P298" w:history="1">
        <w:r>
          <w:rPr>
            <w:color w:val="0000FF"/>
          </w:rPr>
          <w:t>заявку</w:t>
        </w:r>
      </w:hyperlink>
      <w:r>
        <w:t xml:space="preserve"> на проведение электронного аукциона на право заключения договора (Приложение).</w:t>
      </w:r>
    </w:p>
    <w:p w:rsidR="00FD097B" w:rsidRDefault="00FD097B">
      <w:pPr>
        <w:pStyle w:val="ConsPlusNormal"/>
        <w:spacing w:before="220"/>
        <w:ind w:firstLine="540"/>
        <w:jc w:val="both"/>
      </w:pPr>
      <w:r>
        <w:t>К указанной заявке прилагаются:</w:t>
      </w:r>
    </w:p>
    <w:p w:rsidR="00FD097B" w:rsidRDefault="00FD097B">
      <w:pPr>
        <w:pStyle w:val="ConsPlusNormal"/>
        <w:spacing w:before="220"/>
        <w:ind w:firstLine="540"/>
        <w:jc w:val="both"/>
      </w:pPr>
      <w:r>
        <w:t>а) эскизный проект рекламной конструкции с указанием способа крепления;</w:t>
      </w:r>
    </w:p>
    <w:p w:rsidR="00FD097B" w:rsidRDefault="00FD097B">
      <w:pPr>
        <w:pStyle w:val="ConsPlusNormal"/>
        <w:spacing w:before="220"/>
        <w:ind w:firstLine="540"/>
        <w:jc w:val="both"/>
      </w:pPr>
      <w:r>
        <w:t>б) план-схема территории, на которой предполагается установка и эксплуатация рекламной конструкции, с указанием места расположения конструкции;</w:t>
      </w:r>
    </w:p>
    <w:p w:rsidR="00FD097B" w:rsidRDefault="00FD097B">
      <w:pPr>
        <w:pStyle w:val="ConsPlusNormal"/>
        <w:spacing w:before="220"/>
        <w:ind w:firstLine="540"/>
        <w:jc w:val="both"/>
      </w:pPr>
      <w:r>
        <w:t>в) два фотографических снимка будущего рекламного места с прилегающей территорией (один - обзорный, второй - с проектируемой рекламой);</w:t>
      </w:r>
    </w:p>
    <w:p w:rsidR="00FD097B" w:rsidRDefault="00FD097B">
      <w:pPr>
        <w:pStyle w:val="ConsPlusNormal"/>
        <w:spacing w:before="220"/>
        <w:ind w:firstLine="540"/>
        <w:jc w:val="both"/>
      </w:pPr>
      <w:r>
        <w:t>г) топографический план земельного участка в масштабе 1:500 с указанием точного места установки рекламной конструкции (для наземных рекламных конструкций);</w:t>
      </w:r>
    </w:p>
    <w:p w:rsidR="00FD097B" w:rsidRDefault="00FD097B">
      <w:pPr>
        <w:pStyle w:val="ConsPlusNormal"/>
        <w:spacing w:before="220"/>
        <w:ind w:firstLine="540"/>
        <w:jc w:val="both"/>
      </w:pPr>
      <w:r>
        <w:t>2) в течение 10 дней с момента поступления в Комитет заявки на проведение электронного аукциона с полным комплектом документов Комитет направляет лист согласования места размещения рекламной конструкции и ее характеристик на рассмотрение согласующим организациям.</w:t>
      </w:r>
    </w:p>
    <w:p w:rsidR="00FD097B" w:rsidRDefault="00FD097B">
      <w:pPr>
        <w:pStyle w:val="ConsPlusNormal"/>
        <w:spacing w:before="220"/>
        <w:ind w:firstLine="540"/>
        <w:jc w:val="both"/>
      </w:pPr>
      <w:r>
        <w:t>Согласующая организация в течение 10 рабочих дней после поступления к ней листа согласования на установку и эксплуатацию рекламной конструкции должна согласовать установку и эксплуатацию рекламной конструкции либо выдать мотивированный отказ в его согласовании;</w:t>
      </w:r>
    </w:p>
    <w:p w:rsidR="00FD097B" w:rsidRDefault="00FD097B">
      <w:pPr>
        <w:pStyle w:val="ConsPlusNormal"/>
        <w:spacing w:before="220"/>
        <w:ind w:firstLine="540"/>
        <w:jc w:val="both"/>
      </w:pPr>
      <w:r>
        <w:t xml:space="preserve">3) заявка на проведение электронного аукциона на право заключения договора, прилагаемые к ней документы об установке рекламной конструкции, лист согласований </w:t>
      </w:r>
      <w:r>
        <w:lastRenderedPageBreak/>
        <w:t>направляются Комитетом на межведомственную комиссию в сфере размещения и распространения наружной рекламы на территории городского округа Первоуральск (далее - Межведомственная комиссия) для принятия решения о согласовании места размещения рекламной конструкции, ее характеристик и проведения аукциона.</w:t>
      </w:r>
    </w:p>
    <w:p w:rsidR="00FD097B" w:rsidRDefault="00FD097B">
      <w:pPr>
        <w:pStyle w:val="ConsPlusNormal"/>
        <w:spacing w:before="220"/>
        <w:ind w:firstLine="540"/>
        <w:jc w:val="both"/>
      </w:pPr>
      <w:r>
        <w:t>Межведомственная комиссия определяет возможные места территориального размещения рекламных конструкций и типы устанавливаемых на них рекламных конструкций для проведения электронного аукциона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собственности городского округа Первоуральск;</w:t>
      </w:r>
    </w:p>
    <w:p w:rsidR="00FD097B" w:rsidRDefault="00FD097B">
      <w:pPr>
        <w:pStyle w:val="ConsPlusNormal"/>
        <w:spacing w:before="220"/>
        <w:ind w:firstLine="540"/>
        <w:jc w:val="both"/>
      </w:pPr>
      <w:r>
        <w:t>4) в случае согласования места размещения рекламной конструкции и ее характеристик Межведомственной комиссией, Комитет инициирует внесение изменений в утвержденную Схему рекламных конструкций, предварительно согласовав с уполномоченным органом исполнительной власти Свердловской области Российской Федерации;</w:t>
      </w:r>
    </w:p>
    <w:p w:rsidR="00FD097B" w:rsidRDefault="00FD097B">
      <w:pPr>
        <w:pStyle w:val="ConsPlusNormal"/>
        <w:spacing w:before="220"/>
        <w:ind w:firstLine="540"/>
        <w:jc w:val="both"/>
      </w:pPr>
      <w:r>
        <w:t>5) решение о проведении электронного аукциона оформляется постановлением Администрации городского округа Первоуральск.</w:t>
      </w:r>
    </w:p>
    <w:p w:rsidR="00FD097B" w:rsidRDefault="00FD097B">
      <w:pPr>
        <w:pStyle w:val="ConsPlusNormal"/>
        <w:spacing w:before="220"/>
        <w:ind w:firstLine="540"/>
        <w:jc w:val="both"/>
      </w:pPr>
      <w:r>
        <w:t>В данном постановлении указываются:</w:t>
      </w:r>
    </w:p>
    <w:p w:rsidR="00FD097B" w:rsidRDefault="00FD097B">
      <w:pPr>
        <w:pStyle w:val="ConsPlusNormal"/>
        <w:spacing w:before="220"/>
        <w:ind w:firstLine="540"/>
        <w:jc w:val="both"/>
      </w:pPr>
      <w:r>
        <w:t>1) предмет электронного аукциона;</w:t>
      </w:r>
    </w:p>
    <w:p w:rsidR="00FD097B" w:rsidRDefault="00FD097B">
      <w:pPr>
        <w:pStyle w:val="ConsPlusNormal"/>
        <w:spacing w:before="220"/>
        <w:ind w:firstLine="540"/>
        <w:jc w:val="both"/>
      </w:pPr>
      <w:r>
        <w:t>2) адрес места установки рекламной конструкции;</w:t>
      </w:r>
    </w:p>
    <w:p w:rsidR="00FD097B" w:rsidRDefault="00FD097B">
      <w:pPr>
        <w:pStyle w:val="ConsPlusNormal"/>
        <w:spacing w:before="220"/>
        <w:ind w:firstLine="540"/>
        <w:jc w:val="both"/>
      </w:pPr>
      <w:r>
        <w:t>3) начальная цена предмета электронного аукциона;</w:t>
      </w:r>
    </w:p>
    <w:p w:rsidR="00FD097B" w:rsidRDefault="00FD097B">
      <w:pPr>
        <w:pStyle w:val="ConsPlusNormal"/>
        <w:spacing w:before="220"/>
        <w:ind w:firstLine="540"/>
        <w:jc w:val="both"/>
      </w:pPr>
      <w:r>
        <w:t>4) срок действия договора;</w:t>
      </w:r>
    </w:p>
    <w:p w:rsidR="00FD097B" w:rsidRDefault="00FD097B">
      <w:pPr>
        <w:pStyle w:val="ConsPlusNormal"/>
        <w:spacing w:before="220"/>
        <w:ind w:firstLine="540"/>
        <w:jc w:val="both"/>
      </w:pPr>
      <w:r>
        <w:t>5) дата, время и место проведения электронного аукциона.</w:t>
      </w:r>
    </w:p>
    <w:p w:rsidR="00FD097B" w:rsidRDefault="00FD097B">
      <w:pPr>
        <w:pStyle w:val="ConsPlusNormal"/>
      </w:pPr>
    </w:p>
    <w:p w:rsidR="00FD097B" w:rsidRDefault="00FD097B">
      <w:pPr>
        <w:pStyle w:val="ConsPlusTitle"/>
        <w:jc w:val="center"/>
        <w:outlineLvl w:val="1"/>
      </w:pPr>
      <w:r>
        <w:t>Глава 2. ОРГАНИЗАЦИЯ ПРОВЕДЕНИЯ ЭЛЕКТРОННОГО АУКЦИОНА</w:t>
      </w:r>
    </w:p>
    <w:p w:rsidR="00FD097B" w:rsidRDefault="00FD097B">
      <w:pPr>
        <w:pStyle w:val="ConsPlusNormal"/>
      </w:pPr>
    </w:p>
    <w:p w:rsidR="00FD097B" w:rsidRDefault="00FD097B">
      <w:pPr>
        <w:pStyle w:val="ConsPlusNormal"/>
        <w:ind w:firstLine="540"/>
        <w:jc w:val="both"/>
      </w:pPr>
      <w:r>
        <w:t>10. Организатор электронного аукциона осуществляет следующие функции:</w:t>
      </w:r>
    </w:p>
    <w:p w:rsidR="00FD097B" w:rsidRDefault="00FD097B">
      <w:pPr>
        <w:pStyle w:val="ConsPlusNormal"/>
        <w:spacing w:before="220"/>
        <w:ind w:firstLine="540"/>
        <w:jc w:val="both"/>
      </w:pPr>
      <w:r>
        <w:t>1) принимает решение о проведении электронного аукциона;</w:t>
      </w:r>
    </w:p>
    <w:p w:rsidR="00FD097B" w:rsidRDefault="00FD097B">
      <w:pPr>
        <w:pStyle w:val="ConsPlusNormal"/>
        <w:spacing w:before="220"/>
        <w:ind w:firstLine="540"/>
        <w:jc w:val="both"/>
      </w:pPr>
      <w:r>
        <w:t>2) определяет начальную (минимальную) цену лота;</w:t>
      </w:r>
    </w:p>
    <w:p w:rsidR="00FD097B" w:rsidRDefault="00FD097B">
      <w:pPr>
        <w:pStyle w:val="ConsPlusNormal"/>
        <w:spacing w:before="220"/>
        <w:ind w:firstLine="540"/>
        <w:jc w:val="both"/>
      </w:pPr>
      <w:r>
        <w:t>3) определяет порядок и сроки подачи заявок, дату начала рассмотрения заявок, дату окончания рассмотрения заявок, дату проведения электронного аукциона, "шаг электронного аукциона";</w:t>
      </w:r>
    </w:p>
    <w:p w:rsidR="00FD097B" w:rsidRDefault="00FD097B">
      <w:pPr>
        <w:pStyle w:val="ConsPlusNormal"/>
        <w:spacing w:before="220"/>
        <w:ind w:firstLine="540"/>
        <w:jc w:val="both"/>
      </w:pPr>
      <w:r>
        <w:t>4) оформляет проект договора на установку и эксплуатацию рекламной конструкции;</w:t>
      </w:r>
    </w:p>
    <w:p w:rsidR="00FD097B" w:rsidRDefault="00FD097B">
      <w:pPr>
        <w:pStyle w:val="ConsPlusNormal"/>
        <w:spacing w:before="220"/>
        <w:ind w:firstLine="540"/>
        <w:jc w:val="both"/>
      </w:pPr>
      <w:r>
        <w:t>5) разрабатывает и утверждает извещение о проведении электронного аукциона (далее - извещение), принимает решение о внесении изменений в него;</w:t>
      </w:r>
    </w:p>
    <w:p w:rsidR="00FD097B" w:rsidRDefault="00FD097B">
      <w:pPr>
        <w:pStyle w:val="ConsPlusNormal"/>
        <w:spacing w:before="220"/>
        <w:ind w:firstLine="540"/>
        <w:jc w:val="both"/>
      </w:pPr>
      <w:r>
        <w:t>6) определяет электронную площадку, на которой будет проводиться электронный аукцион;</w:t>
      </w:r>
    </w:p>
    <w:p w:rsidR="00FD097B" w:rsidRDefault="00FD097B">
      <w:pPr>
        <w:pStyle w:val="ConsPlusNormal"/>
        <w:spacing w:before="220"/>
        <w:ind w:firstLine="540"/>
        <w:jc w:val="both"/>
      </w:pPr>
      <w:r>
        <w:t>7) принимает решение об отказе от проведения электронного аукциона;</w:t>
      </w:r>
    </w:p>
    <w:p w:rsidR="00FD097B" w:rsidRDefault="00FD097B">
      <w:pPr>
        <w:pStyle w:val="ConsPlusNormal"/>
        <w:spacing w:before="220"/>
        <w:ind w:firstLine="540"/>
        <w:jc w:val="both"/>
      </w:pPr>
      <w:r>
        <w:t>8) по запросу претендентов разъясняет положения извещения в порядке и сроки, предусмотренные извещением и настоящим Порядком;</w:t>
      </w:r>
    </w:p>
    <w:p w:rsidR="00FD097B" w:rsidRDefault="00FD097B">
      <w:pPr>
        <w:pStyle w:val="ConsPlusNormal"/>
        <w:spacing w:before="220"/>
        <w:ind w:firstLine="540"/>
        <w:jc w:val="both"/>
      </w:pPr>
      <w:r>
        <w:t xml:space="preserve">9) размещает извещение в информационно-коммуникационной сети "Интернет" на официальном сайте организатора электронного аукциона, на официальном сайте торгов, на </w:t>
      </w:r>
      <w:r>
        <w:lastRenderedPageBreak/>
        <w:t>электронной площадке;</w:t>
      </w:r>
    </w:p>
    <w:p w:rsidR="00FD097B" w:rsidRDefault="00FD097B">
      <w:pPr>
        <w:pStyle w:val="ConsPlusNormal"/>
        <w:spacing w:before="220"/>
        <w:ind w:firstLine="540"/>
        <w:jc w:val="both"/>
      </w:pPr>
      <w:r>
        <w:t>10) размещает протоколы и иную необходимую информацию, связанную с проведением электронного аукциона в информационно-коммуникационной сети "Интернет" на официальном сайте торгов, на электронной площадке;</w:t>
      </w:r>
    </w:p>
    <w:p w:rsidR="00FD097B" w:rsidRDefault="00FD097B">
      <w:pPr>
        <w:pStyle w:val="ConsPlusNormal"/>
        <w:spacing w:before="220"/>
        <w:ind w:firstLine="540"/>
        <w:jc w:val="both"/>
      </w:pPr>
      <w:r>
        <w:t>11) заключает с победителем или с иным участником, заявка которого признана соответствующей требованиям, договор на установку и эксплуатацию рекламной конструкции;</w:t>
      </w:r>
    </w:p>
    <w:p w:rsidR="00FD097B" w:rsidRDefault="00FD097B">
      <w:pPr>
        <w:pStyle w:val="ConsPlusNormal"/>
        <w:spacing w:before="220"/>
        <w:ind w:firstLine="540"/>
        <w:jc w:val="both"/>
      </w:pPr>
      <w:r>
        <w:t>12) выполняет иные функции, предусмотренные настоящим Порядком.</w:t>
      </w:r>
    </w:p>
    <w:p w:rsidR="00FD097B" w:rsidRDefault="00FD097B">
      <w:pPr>
        <w:pStyle w:val="ConsPlusNormal"/>
        <w:spacing w:before="220"/>
        <w:ind w:firstLine="540"/>
        <w:jc w:val="both"/>
      </w:pPr>
      <w:r>
        <w:t>11. Требование к участникам:</w:t>
      </w:r>
    </w:p>
    <w:p w:rsidR="00FD097B" w:rsidRDefault="00FD097B">
      <w:pPr>
        <w:pStyle w:val="ConsPlusNormal"/>
        <w:spacing w:before="220"/>
        <w:ind w:firstLine="540"/>
        <w:jc w:val="both"/>
      </w:pPr>
      <w:r>
        <w:t>- отсутствие факта ликвидации участника - юридического лица и прекращения деятельности в качестве индивидуального предпринимателя,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FD097B" w:rsidRDefault="00FD097B">
      <w:pPr>
        <w:pStyle w:val="ConsPlusNormal"/>
        <w:spacing w:before="220"/>
        <w:ind w:firstLine="540"/>
        <w:jc w:val="both"/>
      </w:pPr>
      <w:r>
        <w:t xml:space="preserve">- отсутствие факта приостановления деятельности участника в порядке, установленном </w:t>
      </w:r>
      <w:hyperlink r:id="rId14" w:history="1">
        <w:r>
          <w:rPr>
            <w:color w:val="0000FF"/>
          </w:rPr>
          <w:t>Кодексом</w:t>
        </w:r>
      </w:hyperlink>
      <w:r>
        <w:t xml:space="preserve"> Российской Федерации об административных правонарушениях, на день рассмотрения заявки.</w:t>
      </w:r>
    </w:p>
    <w:p w:rsidR="00FD097B" w:rsidRDefault="00FD097B">
      <w:pPr>
        <w:pStyle w:val="ConsPlusNormal"/>
        <w:spacing w:before="220"/>
        <w:ind w:firstLine="540"/>
        <w:jc w:val="both"/>
      </w:pPr>
      <w:r>
        <w:t>12. Претендент подает заявку в порядке и в сроки, установленные в извещении, и несет ответственность за ее полноту и достоверность, вносит задаток.</w:t>
      </w:r>
    </w:p>
    <w:p w:rsidR="00FD097B" w:rsidRDefault="00FD097B">
      <w:pPr>
        <w:pStyle w:val="ConsPlusNormal"/>
        <w:spacing w:before="220"/>
        <w:ind w:firstLine="540"/>
        <w:jc w:val="both"/>
      </w:pPr>
      <w:r>
        <w:t>13.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FD097B" w:rsidRDefault="00FD097B">
      <w:pPr>
        <w:pStyle w:val="ConsPlusNormal"/>
        <w:spacing w:before="220"/>
        <w:ind w:firstLine="540"/>
        <w:jc w:val="both"/>
      </w:pPr>
      <w:r>
        <w:t>14. Аукцион проводит аукционная комиссия (далее - комиссия).</w:t>
      </w:r>
    </w:p>
    <w:p w:rsidR="00FD097B" w:rsidRDefault="00FD097B">
      <w:pPr>
        <w:pStyle w:val="ConsPlusNormal"/>
        <w:spacing w:before="220"/>
        <w:ind w:firstLine="540"/>
        <w:jc w:val="both"/>
      </w:pPr>
      <w:r>
        <w:t>Персональный состав комиссии утверждается постановлением Администрации городского округа Первоуральск.</w:t>
      </w:r>
    </w:p>
    <w:p w:rsidR="00FD097B" w:rsidRDefault="00FD097B">
      <w:pPr>
        <w:pStyle w:val="ConsPlusNormal"/>
        <w:spacing w:before="220"/>
        <w:ind w:firstLine="540"/>
        <w:jc w:val="both"/>
      </w:pPr>
      <w:r>
        <w:t>В состав комиссии включаются:</w:t>
      </w:r>
    </w:p>
    <w:p w:rsidR="00FD097B" w:rsidRDefault="00FD097B">
      <w:pPr>
        <w:pStyle w:val="ConsPlusNormal"/>
        <w:spacing w:before="220"/>
        <w:ind w:firstLine="540"/>
        <w:jc w:val="both"/>
      </w:pPr>
      <w:r>
        <w:t>1) должностные лица Комитета, один из которых является председателем комиссии;</w:t>
      </w:r>
    </w:p>
    <w:p w:rsidR="00FD097B" w:rsidRDefault="00FD097B">
      <w:pPr>
        <w:pStyle w:val="ConsPlusNormal"/>
        <w:spacing w:before="220"/>
        <w:ind w:firstLine="540"/>
        <w:jc w:val="both"/>
      </w:pPr>
      <w:r>
        <w:t>2) представитель финансового управления в городском округе Первоуральск (по согласованию);</w:t>
      </w:r>
    </w:p>
    <w:p w:rsidR="00FD097B" w:rsidRDefault="00FD097B">
      <w:pPr>
        <w:pStyle w:val="ConsPlusNormal"/>
        <w:spacing w:before="220"/>
        <w:ind w:firstLine="540"/>
        <w:jc w:val="both"/>
      </w:pPr>
      <w:r>
        <w:t>3) при необходимости представители структурных подразделений Администрации городского округа Первоуральск (по согласованию).</w:t>
      </w:r>
    </w:p>
    <w:p w:rsidR="00FD097B" w:rsidRDefault="00FD097B">
      <w:pPr>
        <w:pStyle w:val="ConsPlusNormal"/>
        <w:spacing w:before="220"/>
        <w:ind w:firstLine="540"/>
        <w:jc w:val="both"/>
      </w:pPr>
      <w:r>
        <w:t>Заседание комиссии считается правомочным, если на нем присутствует не менее половины от ее списочного состава.</w:t>
      </w:r>
    </w:p>
    <w:p w:rsidR="00FD097B" w:rsidRDefault="00FD097B">
      <w:pPr>
        <w:pStyle w:val="ConsPlusNormal"/>
        <w:spacing w:before="220"/>
        <w:ind w:firstLine="540"/>
        <w:jc w:val="both"/>
      </w:pPr>
      <w:r>
        <w:t>15. Аукционная комиссия осуществляет следующие функции:</w:t>
      </w:r>
    </w:p>
    <w:p w:rsidR="00FD097B" w:rsidRDefault="00FD097B">
      <w:pPr>
        <w:pStyle w:val="ConsPlusNormal"/>
        <w:spacing w:before="220"/>
        <w:ind w:firstLine="540"/>
        <w:jc w:val="both"/>
      </w:pPr>
      <w:r>
        <w:t>1) рассматривает поданные заявки;</w:t>
      </w:r>
    </w:p>
    <w:p w:rsidR="00FD097B" w:rsidRDefault="00FD097B">
      <w:pPr>
        <w:pStyle w:val="ConsPlusNormal"/>
        <w:spacing w:before="220"/>
        <w:ind w:firstLine="540"/>
        <w:jc w:val="both"/>
      </w:pPr>
      <w:r>
        <w:t>2) принимает решение о допуске претендентов к участию в электронном аукционе или об отказе в допуске к участию в электронном аукционе по основаниям, установленным настоящим Порядком;</w:t>
      </w:r>
    </w:p>
    <w:p w:rsidR="00FD097B" w:rsidRDefault="00FD097B">
      <w:pPr>
        <w:pStyle w:val="ConsPlusNormal"/>
        <w:spacing w:before="220"/>
        <w:ind w:firstLine="540"/>
        <w:jc w:val="both"/>
      </w:pPr>
      <w:r>
        <w:t>3) подводит итоги электронного аукциона и определяет победителя;</w:t>
      </w:r>
    </w:p>
    <w:p w:rsidR="00FD097B" w:rsidRDefault="00FD097B">
      <w:pPr>
        <w:pStyle w:val="ConsPlusNormal"/>
        <w:spacing w:before="220"/>
        <w:ind w:firstLine="540"/>
        <w:jc w:val="both"/>
      </w:pPr>
      <w:r>
        <w:lastRenderedPageBreak/>
        <w:t>4) оформляет и подписывает протоколы, составляемые в ходе организации и проведения электронного аукциона.</w:t>
      </w:r>
    </w:p>
    <w:p w:rsidR="00FD097B" w:rsidRDefault="00FD097B">
      <w:pPr>
        <w:pStyle w:val="ConsPlusNormal"/>
        <w:spacing w:before="220"/>
        <w:ind w:firstLine="540"/>
        <w:jc w:val="both"/>
      </w:pPr>
      <w:r>
        <w:t xml:space="preserve">16. Оператор электронной площадки осуществляет свои функции согласно внутреннему регламенту электронной площадки в соответствии с </w:t>
      </w:r>
      <w:hyperlink r:id="rId15" w:history="1">
        <w:r>
          <w:rPr>
            <w:color w:val="0000FF"/>
          </w:rPr>
          <w:t>Постановлением</w:t>
        </w:r>
      </w:hyperlink>
      <w:r>
        <w:t xml:space="preserve"> Правительства Российской Федерации от 8 июня 2018 года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FD097B" w:rsidRDefault="00FD097B">
      <w:pPr>
        <w:pStyle w:val="ConsPlusNormal"/>
        <w:spacing w:before="220"/>
        <w:ind w:firstLine="540"/>
        <w:jc w:val="both"/>
      </w:pPr>
      <w:r>
        <w:t>17. К информации о проведении электронного аукциона относятся:</w:t>
      </w:r>
    </w:p>
    <w:p w:rsidR="00FD097B" w:rsidRDefault="00FD097B">
      <w:pPr>
        <w:pStyle w:val="ConsPlusNormal"/>
        <w:spacing w:before="220"/>
        <w:ind w:firstLine="540"/>
        <w:jc w:val="both"/>
      </w:pPr>
      <w:r>
        <w:t>1) извещение;</w:t>
      </w:r>
    </w:p>
    <w:p w:rsidR="00FD097B" w:rsidRDefault="00FD097B">
      <w:pPr>
        <w:pStyle w:val="ConsPlusNormal"/>
        <w:spacing w:before="220"/>
        <w:ind w:firstLine="540"/>
        <w:jc w:val="both"/>
      </w:pPr>
      <w:r>
        <w:t>2) решение о внесении изменений в извещение;</w:t>
      </w:r>
    </w:p>
    <w:p w:rsidR="00FD097B" w:rsidRDefault="00FD097B">
      <w:pPr>
        <w:pStyle w:val="ConsPlusNormal"/>
        <w:spacing w:before="220"/>
        <w:ind w:firstLine="540"/>
        <w:jc w:val="both"/>
      </w:pPr>
      <w:r>
        <w:t>3) аукционная документация;</w:t>
      </w:r>
    </w:p>
    <w:p w:rsidR="00FD097B" w:rsidRDefault="00FD09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D097B">
        <w:trPr>
          <w:jc w:val="center"/>
        </w:trPr>
        <w:tc>
          <w:tcPr>
            <w:tcW w:w="9294" w:type="dxa"/>
            <w:tcBorders>
              <w:top w:val="nil"/>
              <w:left w:val="single" w:sz="24" w:space="0" w:color="CED3F1"/>
              <w:bottom w:val="nil"/>
              <w:right w:val="single" w:sz="24" w:space="0" w:color="F4F3F8"/>
            </w:tcBorders>
            <w:shd w:val="clear" w:color="auto" w:fill="F4F3F8"/>
          </w:tcPr>
          <w:p w:rsidR="00FD097B" w:rsidRDefault="00FD097B">
            <w:pPr>
              <w:pStyle w:val="ConsPlusNormal"/>
              <w:jc w:val="both"/>
            </w:pPr>
            <w:proofErr w:type="spellStart"/>
            <w:r>
              <w:rPr>
                <w:color w:val="392C69"/>
              </w:rPr>
              <w:t>КонсультантПлюс</w:t>
            </w:r>
            <w:proofErr w:type="spellEnd"/>
            <w:r>
              <w:rPr>
                <w:color w:val="392C69"/>
              </w:rPr>
              <w:t>: примечание.</w:t>
            </w:r>
          </w:p>
          <w:p w:rsidR="00FD097B" w:rsidRDefault="00FD097B">
            <w:pPr>
              <w:pStyle w:val="ConsPlusNormal"/>
              <w:jc w:val="both"/>
            </w:pPr>
            <w:r>
              <w:rPr>
                <w:color w:val="392C69"/>
              </w:rPr>
              <w:t>Нумерация подпунктов дана в соответствии с официальным текстом документа.</w:t>
            </w:r>
          </w:p>
        </w:tc>
      </w:tr>
    </w:tbl>
    <w:p w:rsidR="00FD097B" w:rsidRDefault="00FD097B">
      <w:pPr>
        <w:pStyle w:val="ConsPlusNormal"/>
        <w:spacing w:before="280"/>
        <w:ind w:firstLine="540"/>
        <w:jc w:val="both"/>
      </w:pPr>
      <w:r>
        <w:t>3) решение об отмене аукциона;</w:t>
      </w:r>
    </w:p>
    <w:p w:rsidR="00FD097B" w:rsidRDefault="00FD097B">
      <w:pPr>
        <w:pStyle w:val="ConsPlusNormal"/>
        <w:spacing w:before="220"/>
        <w:ind w:firstLine="540"/>
        <w:jc w:val="both"/>
      </w:pPr>
      <w:r>
        <w:t>4) проект договора;</w:t>
      </w:r>
    </w:p>
    <w:p w:rsidR="00FD097B" w:rsidRDefault="00FD097B">
      <w:pPr>
        <w:pStyle w:val="ConsPlusNormal"/>
        <w:spacing w:before="220"/>
        <w:ind w:firstLine="540"/>
        <w:jc w:val="both"/>
      </w:pPr>
      <w:r>
        <w:t>5) протоколы, составляемые в ходе организации и проведения электронного аукциона.</w:t>
      </w:r>
    </w:p>
    <w:p w:rsidR="00FD097B" w:rsidRDefault="00FD097B">
      <w:pPr>
        <w:pStyle w:val="ConsPlusNormal"/>
        <w:spacing w:before="220"/>
        <w:ind w:firstLine="540"/>
        <w:jc w:val="both"/>
      </w:pPr>
      <w:r>
        <w:t>18. Организатор электронного аукциона обязан разместить извещение в информационно-коммуникационной сети "Интернет" на официальном сайте организатора электронного аукциона, на официальном сайте торгов, электронной площадке не позднее чем за 30 (тридцать) календарных дней до даты проведения аукциона.</w:t>
      </w:r>
    </w:p>
    <w:p w:rsidR="00FD097B" w:rsidRDefault="00FD097B">
      <w:pPr>
        <w:pStyle w:val="ConsPlusNormal"/>
        <w:spacing w:before="220"/>
        <w:ind w:firstLine="540"/>
        <w:jc w:val="both"/>
      </w:pPr>
      <w:r>
        <w:t>19. В извещении должна содержаться следующая информация:</w:t>
      </w:r>
    </w:p>
    <w:p w:rsidR="00FD097B" w:rsidRDefault="00FD097B">
      <w:pPr>
        <w:pStyle w:val="ConsPlusNormal"/>
        <w:spacing w:before="220"/>
        <w:ind w:firstLine="540"/>
        <w:jc w:val="both"/>
      </w:pPr>
      <w:r>
        <w:t>1) форма торгов: электронный аукцион;</w:t>
      </w:r>
    </w:p>
    <w:p w:rsidR="00FD097B" w:rsidRDefault="00FD097B">
      <w:pPr>
        <w:pStyle w:val="ConsPlusNormal"/>
        <w:spacing w:before="220"/>
        <w:ind w:firstLine="540"/>
        <w:jc w:val="both"/>
      </w:pPr>
      <w:r>
        <w:t>2) предмет электронного аукциона;</w:t>
      </w:r>
    </w:p>
    <w:p w:rsidR="00FD097B" w:rsidRDefault="00FD097B">
      <w:pPr>
        <w:pStyle w:val="ConsPlusNormal"/>
        <w:spacing w:before="220"/>
        <w:ind w:firstLine="540"/>
        <w:jc w:val="both"/>
      </w:pPr>
      <w:r>
        <w:t>3) наименование и адрес электронной площадки в информационно-телекоммуникационной сети "Интернет", на которой проводится электронный аукцион (место подачи заявок);</w:t>
      </w:r>
    </w:p>
    <w:p w:rsidR="00FD097B" w:rsidRDefault="00FD097B">
      <w:pPr>
        <w:pStyle w:val="ConsPlusNormal"/>
        <w:spacing w:before="220"/>
        <w:ind w:firstLine="540"/>
        <w:jc w:val="both"/>
      </w:pPr>
      <w:r>
        <w:t>4) наименование организатора электронного аукциона, место нахождения, почтовый адрес, адрес электронной почты, номера контактного телефона, ответственное должностное лицо организатора электронного аукциона;</w:t>
      </w:r>
    </w:p>
    <w:p w:rsidR="00FD097B" w:rsidRDefault="00FD097B">
      <w:pPr>
        <w:pStyle w:val="ConsPlusNormal"/>
        <w:spacing w:before="220"/>
        <w:ind w:firstLine="540"/>
        <w:jc w:val="both"/>
      </w:pPr>
      <w:r>
        <w:t>5) адрес места установки, описание, технические характеристики рекламной конструкции;</w:t>
      </w:r>
    </w:p>
    <w:p w:rsidR="00FD097B" w:rsidRDefault="00FD097B">
      <w:pPr>
        <w:pStyle w:val="ConsPlusNormal"/>
        <w:spacing w:before="220"/>
        <w:ind w:firstLine="540"/>
        <w:jc w:val="both"/>
      </w:pPr>
      <w:r>
        <w:t>6) начальная (минимальная) цена лота электронного аукциона;</w:t>
      </w:r>
    </w:p>
    <w:p w:rsidR="00FD097B" w:rsidRDefault="00FD097B">
      <w:pPr>
        <w:pStyle w:val="ConsPlusNormal"/>
        <w:spacing w:before="220"/>
        <w:ind w:firstLine="540"/>
        <w:jc w:val="both"/>
      </w:pPr>
      <w:r>
        <w:t>7) дата и время начала и окончания срока подачи заявок;</w:t>
      </w:r>
    </w:p>
    <w:p w:rsidR="00FD097B" w:rsidRDefault="00FD097B">
      <w:pPr>
        <w:pStyle w:val="ConsPlusNormal"/>
        <w:spacing w:before="220"/>
        <w:ind w:firstLine="540"/>
        <w:jc w:val="both"/>
      </w:pPr>
      <w:r>
        <w:t>8) дата окончания срока рассмотрения заявок претендентов;</w:t>
      </w:r>
    </w:p>
    <w:p w:rsidR="00FD097B" w:rsidRDefault="00FD097B">
      <w:pPr>
        <w:pStyle w:val="ConsPlusNormal"/>
        <w:spacing w:before="220"/>
        <w:ind w:firstLine="540"/>
        <w:jc w:val="both"/>
      </w:pPr>
      <w:r>
        <w:t>9) размер и порядок внесения задатка;</w:t>
      </w:r>
    </w:p>
    <w:p w:rsidR="00FD097B" w:rsidRDefault="00FD097B">
      <w:pPr>
        <w:pStyle w:val="ConsPlusNormal"/>
        <w:spacing w:before="220"/>
        <w:ind w:firstLine="540"/>
        <w:jc w:val="both"/>
      </w:pPr>
      <w:r>
        <w:lastRenderedPageBreak/>
        <w:t>10) дата проведения электронного аукциона;</w:t>
      </w:r>
    </w:p>
    <w:p w:rsidR="00FD097B" w:rsidRDefault="00FD097B">
      <w:pPr>
        <w:pStyle w:val="ConsPlusNormal"/>
        <w:spacing w:before="220"/>
        <w:ind w:firstLine="540"/>
        <w:jc w:val="both"/>
      </w:pPr>
      <w:r>
        <w:t>11) "шаг электронного аукциона";</w:t>
      </w:r>
    </w:p>
    <w:p w:rsidR="00FD097B" w:rsidRDefault="00FD097B">
      <w:pPr>
        <w:pStyle w:val="ConsPlusNormal"/>
        <w:spacing w:before="220"/>
        <w:ind w:firstLine="540"/>
        <w:jc w:val="both"/>
      </w:pPr>
      <w:r>
        <w:t>12) требования к участникам;</w:t>
      </w:r>
    </w:p>
    <w:p w:rsidR="00FD097B" w:rsidRDefault="00FD097B">
      <w:pPr>
        <w:pStyle w:val="ConsPlusNormal"/>
        <w:spacing w:before="220"/>
        <w:ind w:firstLine="540"/>
        <w:jc w:val="both"/>
      </w:pPr>
      <w:r>
        <w:t>13) перечень входящих в состав заявки документов;</w:t>
      </w:r>
    </w:p>
    <w:p w:rsidR="00FD097B" w:rsidRDefault="00FD097B">
      <w:pPr>
        <w:pStyle w:val="ConsPlusNormal"/>
        <w:spacing w:before="220"/>
        <w:ind w:firstLine="540"/>
        <w:jc w:val="both"/>
      </w:pPr>
      <w:r>
        <w:t>14) порядок и срок отзыва заявок и их изменения;</w:t>
      </w:r>
    </w:p>
    <w:p w:rsidR="00FD097B" w:rsidRDefault="00FD097B">
      <w:pPr>
        <w:pStyle w:val="ConsPlusNormal"/>
        <w:spacing w:before="220"/>
        <w:ind w:firstLine="540"/>
        <w:jc w:val="both"/>
      </w:pPr>
      <w:r>
        <w:t>15) условия признания участника победителем;</w:t>
      </w:r>
    </w:p>
    <w:p w:rsidR="00FD097B" w:rsidRDefault="00FD097B">
      <w:pPr>
        <w:pStyle w:val="ConsPlusNormal"/>
        <w:spacing w:before="220"/>
        <w:ind w:firstLine="540"/>
        <w:jc w:val="both"/>
      </w:pPr>
      <w:r>
        <w:t>16) срок заключения договора;</w:t>
      </w:r>
    </w:p>
    <w:p w:rsidR="00FD097B" w:rsidRDefault="00FD097B">
      <w:pPr>
        <w:pStyle w:val="ConsPlusNormal"/>
        <w:spacing w:before="220"/>
        <w:ind w:firstLine="540"/>
        <w:jc w:val="both"/>
      </w:pPr>
      <w:r>
        <w:t>17) условия признания победителя или участника уклонившимися от заключения договора;</w:t>
      </w:r>
    </w:p>
    <w:p w:rsidR="00FD097B" w:rsidRDefault="00FD097B">
      <w:pPr>
        <w:pStyle w:val="ConsPlusNormal"/>
        <w:spacing w:before="220"/>
        <w:ind w:firstLine="540"/>
        <w:jc w:val="both"/>
      </w:pPr>
      <w:r>
        <w:t>18) о существующих обременениях мест размещения рекламных конструкций наличием законных прав собственника на данные рекламные конструкции.</w:t>
      </w:r>
    </w:p>
    <w:p w:rsidR="00FD097B" w:rsidRDefault="00FD097B">
      <w:pPr>
        <w:pStyle w:val="ConsPlusNormal"/>
        <w:spacing w:before="220"/>
        <w:ind w:firstLine="540"/>
        <w:jc w:val="both"/>
      </w:pPr>
      <w:r>
        <w:t>20. Организатор электронного аукциона вправе принять решение о внесении изменений в извещение не позднее чем за 5 дней до даты окончания срока подачи заявок.</w:t>
      </w:r>
    </w:p>
    <w:p w:rsidR="00FD097B" w:rsidRDefault="00FD097B">
      <w:pPr>
        <w:pStyle w:val="ConsPlusNormal"/>
        <w:spacing w:before="220"/>
        <w:ind w:firstLine="540"/>
        <w:jc w:val="both"/>
      </w:pPr>
      <w:r>
        <w:t>Организатор электронного аукциона публикует извещение о проведении аукциона не позднее одного рабочего дня, следующего за днем принятия указанного решения.</w:t>
      </w:r>
    </w:p>
    <w:p w:rsidR="00FD097B" w:rsidRDefault="00FD097B">
      <w:pPr>
        <w:pStyle w:val="ConsPlusNormal"/>
        <w:spacing w:before="220"/>
        <w:ind w:firstLine="540"/>
        <w:jc w:val="both"/>
      </w:pPr>
      <w:r>
        <w:t>При этом, если на дату принятия решения о внесении изменений в извещение до окончания срока подачи заявок осталось менее 15 дней, срок подачи заявок продлевается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дней.</w:t>
      </w:r>
    </w:p>
    <w:p w:rsidR="00FD097B" w:rsidRDefault="00FD097B">
      <w:pPr>
        <w:pStyle w:val="ConsPlusNormal"/>
        <w:spacing w:before="220"/>
        <w:ind w:firstLine="540"/>
        <w:jc w:val="both"/>
      </w:pPr>
      <w:r>
        <w:t>21.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 Организатор электронного аукциона публикует решение не позднее одного рабочего дня, следующего за днем принятия указанного решения.</w:t>
      </w:r>
    </w:p>
    <w:p w:rsidR="00FD097B" w:rsidRDefault="00FD097B">
      <w:pPr>
        <w:pStyle w:val="ConsPlusNormal"/>
        <w:spacing w:before="220"/>
        <w:ind w:firstLine="540"/>
        <w:jc w:val="both"/>
      </w:pPr>
      <w:r>
        <w:t>22.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FD097B" w:rsidRDefault="00FD097B">
      <w:pPr>
        <w:pStyle w:val="ConsPlusNormal"/>
        <w:spacing w:before="220"/>
        <w:ind w:firstLine="540"/>
        <w:jc w:val="both"/>
      </w:pPr>
      <w:r>
        <w:t>23. Оператор электронной площадки в течение двух рабочих дней, следующих за днем размещения решения об отказе от проведения электронного аукциона извещает претендентов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претендента.</w:t>
      </w:r>
    </w:p>
    <w:p w:rsidR="00FD097B" w:rsidRDefault="00FD097B">
      <w:pPr>
        <w:pStyle w:val="ConsPlusNormal"/>
        <w:spacing w:before="220"/>
        <w:ind w:firstLine="540"/>
        <w:jc w:val="both"/>
      </w:pPr>
      <w:r>
        <w:t>24. Любое заинтересованное лицо, прошедшее процедуру регистрации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Оператор электронной площадки направляет запрос организатору электронного аукциона.</w:t>
      </w:r>
    </w:p>
    <w:p w:rsidR="00FD097B" w:rsidRDefault="00FD097B">
      <w:pPr>
        <w:pStyle w:val="ConsPlusNormal"/>
        <w:spacing w:before="220"/>
        <w:ind w:firstLine="540"/>
        <w:jc w:val="both"/>
      </w:pPr>
      <w:r>
        <w:t>В течение двух рабочих дней, следующих за датой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FD097B" w:rsidRDefault="00FD097B">
      <w:pPr>
        <w:pStyle w:val="ConsPlusNormal"/>
        <w:spacing w:before="220"/>
        <w:ind w:firstLine="540"/>
        <w:jc w:val="both"/>
      </w:pPr>
      <w:r>
        <w:lastRenderedPageBreak/>
        <w:t>25. Информация, связанная с проведением электронного аукциона, должна быть доступна для ознакомления без взимания платы.</w:t>
      </w:r>
    </w:p>
    <w:p w:rsidR="00FD097B" w:rsidRDefault="00FD097B">
      <w:pPr>
        <w:pStyle w:val="ConsPlusNormal"/>
      </w:pPr>
    </w:p>
    <w:p w:rsidR="00FD097B" w:rsidRDefault="00FD097B">
      <w:pPr>
        <w:pStyle w:val="ConsPlusTitle"/>
        <w:jc w:val="center"/>
        <w:outlineLvl w:val="1"/>
      </w:pPr>
      <w:r>
        <w:t>Глава 3. ОБЕСПЕЧЕНИЕ ЗАЯВОК</w:t>
      </w:r>
    </w:p>
    <w:p w:rsidR="00FD097B" w:rsidRDefault="00FD097B">
      <w:pPr>
        <w:pStyle w:val="ConsPlusNormal"/>
      </w:pPr>
    </w:p>
    <w:p w:rsidR="00FD097B" w:rsidRDefault="00FD097B">
      <w:pPr>
        <w:pStyle w:val="ConsPlusNormal"/>
        <w:ind w:firstLine="540"/>
        <w:jc w:val="both"/>
      </w:pPr>
      <w:r>
        <w:t>26. Обеспечение заявок представляется в виде задатка. Задаток для участия в электронном аукционе устанавливается в размере 10 процентов от начальной цены лота. Для выполнения условий об электронном аукционе и допуске к участию в электронном аукционе каждый претендент перечисляет на счет оператора электронной площадки задаток в размере, указанном в извещении, в порядке, установленном регламентом электронной площадки.</w:t>
      </w:r>
    </w:p>
    <w:p w:rsidR="00FD097B" w:rsidRDefault="00FD097B">
      <w:pPr>
        <w:pStyle w:val="ConsPlusNormal"/>
        <w:spacing w:before="220"/>
        <w:ind w:firstLine="540"/>
        <w:jc w:val="both"/>
      </w:pPr>
      <w:r>
        <w:t>27. Сумма задатка, внесенного участником, с которым заключен договор на установку и эксплуатацию рекламной конструкции, засчитывается в счет оплаты договора на установку и эксплуатацию рекламной конструкции и подлежит перечислению в установленном порядке оператором электронной площадки на счет, указанный организатором электронного аукциона, в течение 5 (пяти) календарных дней со дня истечения срока, установленного для заключения договора на установку и эксплуатацию рекламной конструкции.</w:t>
      </w:r>
    </w:p>
    <w:p w:rsidR="00FD097B" w:rsidRDefault="00FD097B">
      <w:pPr>
        <w:pStyle w:val="ConsPlusNormal"/>
        <w:spacing w:before="220"/>
        <w:ind w:firstLine="540"/>
        <w:jc w:val="both"/>
      </w:pPr>
      <w:r>
        <w:t>28. Задатки возвращаются:</w:t>
      </w:r>
    </w:p>
    <w:p w:rsidR="00FD097B" w:rsidRDefault="00FD097B">
      <w:pPr>
        <w:pStyle w:val="ConsPlusNormal"/>
        <w:spacing w:before="220"/>
        <w:ind w:firstLine="540"/>
        <w:jc w:val="both"/>
      </w:pPr>
      <w:r>
        <w:t>1) участникам электронного аукциона, за исключением его победителя и участника, который сделал предпоследнее предложение о цене лота, в течение 5 (пяти) рабочих дней со дня опубликования протокола о результатах электронного аукциона;</w:t>
      </w:r>
    </w:p>
    <w:p w:rsidR="00FD097B" w:rsidRDefault="00FD097B">
      <w:pPr>
        <w:pStyle w:val="ConsPlusNormal"/>
        <w:spacing w:before="220"/>
        <w:ind w:firstLine="540"/>
        <w:jc w:val="both"/>
      </w:pPr>
      <w:r>
        <w:t>2) участнику, который сделал предпоследнее предложение о цене лота в течение 5 (пяти) рабочих дней с момента заключения договора на установку и эксплуатацию рекламной конструкции;</w:t>
      </w:r>
    </w:p>
    <w:p w:rsidR="00FD097B" w:rsidRDefault="00FD097B">
      <w:pPr>
        <w:pStyle w:val="ConsPlusNormal"/>
        <w:spacing w:before="220"/>
        <w:ind w:firstLine="540"/>
        <w:jc w:val="both"/>
      </w:pPr>
      <w:r>
        <w:t>3) претендентам, не допущенным к участию в электронном аукционе, в течение 5 (пяти) рабочих дней со дня опубликования протокола о рассмотрении заявок;</w:t>
      </w:r>
    </w:p>
    <w:p w:rsidR="00FD097B" w:rsidRDefault="00FD097B">
      <w:pPr>
        <w:pStyle w:val="ConsPlusNormal"/>
        <w:spacing w:before="220"/>
        <w:ind w:firstLine="540"/>
        <w:jc w:val="both"/>
      </w:pPr>
      <w:r>
        <w:t>4) участникам электронного аукциона в случае принятия организатором электронного аукциона решения об отказе от проведения электронного аукциона, в течение 5 (пяти) рабочих дней с даты размещения извещения об отказе от проведения электронного аукциона.</w:t>
      </w:r>
    </w:p>
    <w:p w:rsidR="00FD097B" w:rsidRDefault="00FD097B">
      <w:pPr>
        <w:pStyle w:val="ConsPlusNormal"/>
        <w:spacing w:before="220"/>
        <w:ind w:firstLine="540"/>
        <w:jc w:val="both"/>
      </w:pPr>
      <w:r>
        <w:t>29. Разблокирование денежных средств осуществляется в порядке и сроки согласно регламенту электронной площадки.</w:t>
      </w:r>
    </w:p>
    <w:p w:rsidR="00FD097B" w:rsidRDefault="00FD097B">
      <w:pPr>
        <w:pStyle w:val="ConsPlusNormal"/>
        <w:spacing w:before="220"/>
        <w:ind w:firstLine="540"/>
        <w:jc w:val="both"/>
      </w:pPr>
      <w:r>
        <w:t>30. Задатки не возвращаются:</w:t>
      </w:r>
    </w:p>
    <w:p w:rsidR="00FD097B" w:rsidRDefault="00FD097B">
      <w:pPr>
        <w:pStyle w:val="ConsPlusNormal"/>
        <w:spacing w:before="220"/>
        <w:ind w:firstLine="540"/>
        <w:jc w:val="both"/>
      </w:pPr>
      <w:r>
        <w:t>1) победителю, уклонившемуся от заключения договора на установку и эксплуатацию рекламной конструкции по результатам электронного аукциона;</w:t>
      </w:r>
    </w:p>
    <w:p w:rsidR="00FD097B" w:rsidRDefault="00FD097B">
      <w:pPr>
        <w:pStyle w:val="ConsPlusNormal"/>
        <w:spacing w:before="220"/>
        <w:ind w:firstLine="540"/>
        <w:jc w:val="both"/>
      </w:pPr>
      <w:r>
        <w:t>2) участнику, который сделал предпоследнее предложение о цене договора, уклонившемуся от заключения договора на установку и эксплуатацию рекламной конструкции, в случае признания победителя уклонившимся от подписания договора.</w:t>
      </w:r>
    </w:p>
    <w:p w:rsidR="00FD097B" w:rsidRDefault="00FD097B">
      <w:pPr>
        <w:pStyle w:val="ConsPlusNormal"/>
      </w:pPr>
    </w:p>
    <w:p w:rsidR="00FD097B" w:rsidRDefault="00FD097B">
      <w:pPr>
        <w:pStyle w:val="ConsPlusTitle"/>
        <w:jc w:val="center"/>
        <w:outlineLvl w:val="1"/>
      </w:pPr>
      <w:r>
        <w:t>Глава 4. ПОРЯДОК ПОДАЧИ ЗАЯВОК</w:t>
      </w:r>
    </w:p>
    <w:p w:rsidR="00FD097B" w:rsidRDefault="00FD097B">
      <w:pPr>
        <w:pStyle w:val="ConsPlusNormal"/>
      </w:pPr>
    </w:p>
    <w:p w:rsidR="00FD097B" w:rsidRDefault="00FD097B">
      <w:pPr>
        <w:pStyle w:val="ConsPlusNormal"/>
        <w:ind w:firstLine="540"/>
        <w:jc w:val="both"/>
      </w:pPr>
      <w:r>
        <w:t>31. Подача заявок осуществляется только претендентами, прошедшими процедуру регистрации на электронной площадке в соответствии с регламентом электронной площадки. Заявка направляется претендентом оператору электронной площадки.</w:t>
      </w:r>
    </w:p>
    <w:p w:rsidR="00FD097B" w:rsidRDefault="00FD097B">
      <w:pPr>
        <w:pStyle w:val="ConsPlusNormal"/>
        <w:spacing w:before="220"/>
        <w:ind w:firstLine="540"/>
        <w:jc w:val="both"/>
      </w:pPr>
      <w:r>
        <w:t>32. Претендент вправе подать заявку в любое время с момента размещения извещения до даты и времени окончания срока подачи заявок, установленных в извещении.</w:t>
      </w:r>
    </w:p>
    <w:p w:rsidR="00FD097B" w:rsidRDefault="00FD097B">
      <w:pPr>
        <w:pStyle w:val="ConsPlusNormal"/>
        <w:spacing w:before="220"/>
        <w:ind w:firstLine="540"/>
        <w:jc w:val="both"/>
      </w:pPr>
      <w:r>
        <w:lastRenderedPageBreak/>
        <w:t>33. Заявка состоит из двух частей.</w:t>
      </w:r>
    </w:p>
    <w:p w:rsidR="00FD097B" w:rsidRDefault="00FD097B">
      <w:pPr>
        <w:pStyle w:val="ConsPlusNormal"/>
        <w:spacing w:before="220"/>
        <w:ind w:firstLine="540"/>
        <w:jc w:val="both"/>
      </w:pPr>
      <w:bookmarkStart w:id="2" w:name="P184"/>
      <w:bookmarkEnd w:id="2"/>
      <w:r>
        <w:t>34. Первая часть заявки должна содержать согласие претендента заключить договор на установку и эксплуатацию рекламной конструкции на условиях, предусмотренных в извещении и не подлежащих изменению по результатам проведения электронного аукциона.</w:t>
      </w:r>
    </w:p>
    <w:p w:rsidR="00FD097B" w:rsidRDefault="00FD097B">
      <w:pPr>
        <w:pStyle w:val="ConsPlusNormal"/>
        <w:spacing w:before="220"/>
        <w:ind w:firstLine="540"/>
        <w:jc w:val="both"/>
      </w:pPr>
      <w:bookmarkStart w:id="3" w:name="P185"/>
      <w:bookmarkEnd w:id="3"/>
      <w:r>
        <w:t>35. Вторая часть заявки должна содержать следующие документы и информацию:</w:t>
      </w:r>
    </w:p>
    <w:p w:rsidR="00FD097B" w:rsidRDefault="00FD097B">
      <w:pPr>
        <w:pStyle w:val="ConsPlusNormal"/>
        <w:spacing w:before="220"/>
        <w:ind w:firstLine="540"/>
        <w:jc w:val="both"/>
      </w:pPr>
      <w:r>
        <w:t>1) заявку по форме, согласно аукционной документации;</w:t>
      </w:r>
    </w:p>
    <w:p w:rsidR="00FD097B" w:rsidRDefault="00FD097B">
      <w:pPr>
        <w:pStyle w:val="ConsPlusNormal"/>
        <w:spacing w:before="220"/>
        <w:ind w:firstLine="540"/>
        <w:jc w:val="both"/>
      </w:pPr>
      <w:r>
        <w:t>2) сведения и документы о заявителе, подавшем такую заявку:</w:t>
      </w:r>
    </w:p>
    <w:p w:rsidR="00FD097B" w:rsidRDefault="00FD097B">
      <w:pPr>
        <w:pStyle w:val="ConsPlusNormal"/>
        <w:spacing w:before="220"/>
        <w:ind w:firstLine="540"/>
        <w:jc w:val="both"/>
      </w:pPr>
      <w: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D097B" w:rsidRDefault="00FD097B">
      <w:pPr>
        <w:pStyle w:val="ConsPlusNormal"/>
        <w:spacing w:before="220"/>
        <w:ind w:firstLine="540"/>
        <w:jc w:val="both"/>
      </w:pPr>
      <w: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D097B" w:rsidRDefault="00FD097B">
      <w:pPr>
        <w:pStyle w:val="ConsPlusNormal"/>
        <w:spacing w:before="220"/>
        <w:ind w:firstLine="540"/>
        <w:jc w:val="both"/>
      </w:pPr>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097B" w:rsidRDefault="00FD097B">
      <w:pPr>
        <w:pStyle w:val="ConsPlusNormal"/>
        <w:spacing w:before="220"/>
        <w:ind w:firstLine="540"/>
        <w:jc w:val="both"/>
      </w:pPr>
      <w:r>
        <w:t>- копии учредительных документов заявителя (для юридических лиц);</w:t>
      </w:r>
    </w:p>
    <w:p w:rsidR="00FD097B" w:rsidRDefault="00FD097B">
      <w:pPr>
        <w:pStyle w:val="ConsPlusNormal"/>
        <w:spacing w:before="220"/>
        <w:ind w:firstLine="540"/>
        <w:jc w:val="both"/>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D097B" w:rsidRDefault="00FD097B">
      <w:pPr>
        <w:pStyle w:val="ConsPlusNormal"/>
        <w:spacing w:before="220"/>
        <w:ind w:firstLine="540"/>
        <w:jc w:val="both"/>
      </w:pPr>
      <w: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Pr>
            <w:color w:val="0000FF"/>
          </w:rPr>
          <w:t>Кодексом</w:t>
        </w:r>
      </w:hyperlink>
      <w:r>
        <w:t xml:space="preserve"> Российской Федерации об административных правонарушениях;</w:t>
      </w:r>
    </w:p>
    <w:p w:rsidR="00FD097B" w:rsidRDefault="00FD097B">
      <w:pPr>
        <w:pStyle w:val="ConsPlusNormal"/>
        <w:spacing w:before="220"/>
        <w:ind w:firstLine="540"/>
        <w:jc w:val="both"/>
      </w:pPr>
      <w:r>
        <w:lastRenderedPageBreak/>
        <w:t>3) документы или копии документов, подтверждающие внесение задатка на счет, указанный в извещении о проведении аукциона.</w:t>
      </w:r>
    </w:p>
    <w:p w:rsidR="00FD097B" w:rsidRDefault="00FD097B">
      <w:pPr>
        <w:pStyle w:val="ConsPlusNormal"/>
        <w:spacing w:before="220"/>
        <w:ind w:firstLine="540"/>
        <w:jc w:val="both"/>
      </w:pPr>
      <w:r>
        <w:t>Организатор электронного аукциона осуществляет проверку достоверности информации, предоставленной участником по отчету "О контрагенте" предоставленным уполномоченным сервисом и содержащим данные из открытых официальных источников.</w:t>
      </w:r>
    </w:p>
    <w:p w:rsidR="00FD097B" w:rsidRDefault="00FD097B">
      <w:pPr>
        <w:pStyle w:val="ConsPlusNormal"/>
        <w:spacing w:before="220"/>
        <w:ind w:firstLine="540"/>
        <w:jc w:val="both"/>
      </w:pPr>
      <w:r>
        <w:t xml:space="preserve">36. Заявка направляется претендентом оператору электронной площадки в форме двух электронных документов, содержащих части заявки, предусмотренные </w:t>
      </w:r>
      <w:hyperlink w:anchor="P184" w:history="1">
        <w:r>
          <w:rPr>
            <w:color w:val="0000FF"/>
          </w:rPr>
          <w:t>пунктами 34</w:t>
        </w:r>
      </w:hyperlink>
      <w:r>
        <w:t xml:space="preserve">, </w:t>
      </w:r>
      <w:hyperlink w:anchor="P185" w:history="1">
        <w:r>
          <w:rPr>
            <w:color w:val="0000FF"/>
          </w:rPr>
          <w:t>35</w:t>
        </w:r>
      </w:hyperlink>
      <w:r>
        <w:t xml:space="preserve"> настоящего Порядка. Указанные электронные документы подаются одновременно.</w:t>
      </w:r>
    </w:p>
    <w:p w:rsidR="00FD097B" w:rsidRDefault="00FD097B">
      <w:pPr>
        <w:pStyle w:val="ConsPlusNormal"/>
        <w:spacing w:before="220"/>
        <w:ind w:firstLine="540"/>
        <w:jc w:val="both"/>
      </w:pPr>
      <w:r>
        <w:t>37. Заявка, подготовленная претендентом, составляется на русском языке. Все документы, входящие в состав заявки, должны иметь четко читаемый текст.</w:t>
      </w:r>
    </w:p>
    <w:p w:rsidR="00FD097B" w:rsidRDefault="00FD097B">
      <w:pPr>
        <w:pStyle w:val="ConsPlusNormal"/>
        <w:spacing w:before="220"/>
        <w:ind w:firstLine="540"/>
        <w:jc w:val="both"/>
      </w:pPr>
      <w:r>
        <w:t>38. При оформлении заявки претенденту следует использовать общепринятые обозначения и наименования в соответствии с требованиями действующих нормативных документов. Сведения, содержащиеся в заявке, должны быть достоверны и не должны допускать двусмысленных толкований.</w:t>
      </w:r>
    </w:p>
    <w:p w:rsidR="00FD097B" w:rsidRDefault="00FD097B">
      <w:pPr>
        <w:pStyle w:val="ConsPlusNormal"/>
        <w:spacing w:before="220"/>
        <w:ind w:firstLine="540"/>
        <w:jc w:val="both"/>
      </w:pPr>
      <w:r>
        <w:t>39. Подача претендентом заявки является его согласием о блокировании оператором электронной площадки операций по счету такого претендента в отношении денежных средств в размере задатка, указанного в извещении о проведении электронного аукциона.</w:t>
      </w:r>
    </w:p>
    <w:p w:rsidR="00FD097B" w:rsidRDefault="00FD097B">
      <w:pPr>
        <w:pStyle w:val="ConsPlusNormal"/>
        <w:spacing w:before="220"/>
        <w:ind w:firstLine="540"/>
        <w:jc w:val="both"/>
      </w:pPr>
      <w:r>
        <w:t>40. Оператор электронной площадки осуществляет блокирование операций по счету претендента, подавшего такую заявку, в отношении денежных средств в размере задатка, присваивает ей порядковый номер и подтверждает претенденту в порядке и сроки, установленным регламентом электронной площадки, получение заявки с указанием присвоенного ей порядкового номера.</w:t>
      </w:r>
    </w:p>
    <w:p w:rsidR="00FD097B" w:rsidRDefault="00FD097B">
      <w:pPr>
        <w:pStyle w:val="ConsPlusNormal"/>
        <w:spacing w:before="220"/>
        <w:ind w:firstLine="540"/>
        <w:jc w:val="both"/>
      </w:pPr>
      <w:bookmarkStart w:id="4" w:name="P201"/>
      <w:bookmarkEnd w:id="4"/>
      <w:r>
        <w:t>41. Оператор электронной площадки возвращает заявку подавшему ее претенденту в случае:</w:t>
      </w:r>
    </w:p>
    <w:p w:rsidR="00FD097B" w:rsidRDefault="00FD097B">
      <w:pPr>
        <w:pStyle w:val="ConsPlusNormal"/>
        <w:spacing w:before="220"/>
        <w:ind w:firstLine="540"/>
        <w:jc w:val="both"/>
      </w:pPr>
      <w:r>
        <w:t>- предоставления заявки, подписанной электронной подписью лица, не имеющего права действовать от имени претендента;</w:t>
      </w:r>
    </w:p>
    <w:p w:rsidR="00FD097B" w:rsidRDefault="00FD097B">
      <w:pPr>
        <w:pStyle w:val="ConsPlusNormal"/>
        <w:spacing w:before="220"/>
        <w:ind w:firstLine="540"/>
        <w:jc w:val="both"/>
      </w:pPr>
      <w:r>
        <w:t>- отсутствия на счете, предназначенном для проведения операций по обеспечению участия в аукционах, претендента, подавшего заявку,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FD097B" w:rsidRDefault="00FD097B">
      <w:pPr>
        <w:pStyle w:val="ConsPlusNormal"/>
        <w:spacing w:before="220"/>
        <w:ind w:firstLine="540"/>
        <w:jc w:val="both"/>
      </w:pPr>
      <w:r>
        <w:t>- подачи одним претендентом двух и более заявок при условии, что поданные ранее заявки претендентом не отозваны. В этом случае претенденту возвращаются все поданные заявки;</w:t>
      </w:r>
    </w:p>
    <w:p w:rsidR="00FD097B" w:rsidRDefault="00FD097B">
      <w:pPr>
        <w:pStyle w:val="ConsPlusNormal"/>
        <w:spacing w:before="220"/>
        <w:ind w:firstLine="540"/>
        <w:jc w:val="both"/>
      </w:pPr>
      <w:r>
        <w:t>- получения заявки после дня и времени окончания срока подачи заявок.</w:t>
      </w:r>
    </w:p>
    <w:p w:rsidR="00FD097B" w:rsidRDefault="00FD097B">
      <w:pPr>
        <w:pStyle w:val="ConsPlusNormal"/>
        <w:spacing w:before="220"/>
        <w:ind w:firstLine="540"/>
        <w:jc w:val="both"/>
      </w:pPr>
      <w:r>
        <w:t>42. После возврата заявки оператор электронной площадки прекращает осуществленное при получении указанной заявки блокирование операций по счету претендента в отношении денежных средств в размере обеспечения в порядке и сроки, определенные регламентом электронной площадки.</w:t>
      </w:r>
    </w:p>
    <w:p w:rsidR="00FD097B" w:rsidRDefault="00FD097B">
      <w:pPr>
        <w:pStyle w:val="ConsPlusNormal"/>
        <w:spacing w:before="220"/>
        <w:ind w:firstLine="540"/>
        <w:jc w:val="both"/>
      </w:pPr>
      <w:r>
        <w:t>43. 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w:t>
      </w:r>
    </w:p>
    <w:p w:rsidR="00FD097B" w:rsidRDefault="00FD097B">
      <w:pPr>
        <w:pStyle w:val="ConsPlusNormal"/>
        <w:spacing w:before="220"/>
        <w:ind w:firstLine="540"/>
        <w:jc w:val="both"/>
      </w:pPr>
      <w:r>
        <w:t>44. 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rsidR="00FD097B" w:rsidRDefault="00FD097B">
      <w:pPr>
        <w:pStyle w:val="ConsPlusNormal"/>
        <w:spacing w:before="220"/>
        <w:ind w:firstLine="540"/>
        <w:jc w:val="both"/>
      </w:pPr>
      <w:r>
        <w:lastRenderedPageBreak/>
        <w:t>В порядке и сроки, установленные регламентом электронной площадки,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электронном аукционе претендента в отношении денежных средств в размере обеспечения заявки.</w:t>
      </w:r>
    </w:p>
    <w:p w:rsidR="00FD097B" w:rsidRDefault="00FD097B">
      <w:pPr>
        <w:pStyle w:val="ConsPlusNormal"/>
        <w:spacing w:before="220"/>
        <w:ind w:firstLine="540"/>
        <w:jc w:val="both"/>
      </w:pPr>
      <w:r>
        <w:t>45. Претендент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FD097B" w:rsidRDefault="00FD097B">
      <w:pPr>
        <w:pStyle w:val="ConsPlusNormal"/>
        <w:spacing w:before="220"/>
        <w:ind w:firstLine="540"/>
        <w:jc w:val="both"/>
      </w:pPr>
      <w:r>
        <w:t>46. Поданные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FD097B" w:rsidRDefault="00FD097B">
      <w:pPr>
        <w:pStyle w:val="ConsPlusNormal"/>
      </w:pPr>
    </w:p>
    <w:p w:rsidR="00FD097B" w:rsidRDefault="00FD097B">
      <w:pPr>
        <w:pStyle w:val="ConsPlusTitle"/>
        <w:jc w:val="center"/>
        <w:outlineLvl w:val="1"/>
      </w:pPr>
      <w:r>
        <w:t>Глава 5. ПОРЯДОК РАССМОТРЕНИЯ ПЕРВЫХ ЧАСТЕЙ ЗАЯВОК</w:t>
      </w:r>
    </w:p>
    <w:p w:rsidR="00FD097B" w:rsidRDefault="00FD097B">
      <w:pPr>
        <w:pStyle w:val="ConsPlusNormal"/>
      </w:pPr>
    </w:p>
    <w:p w:rsidR="00FD097B" w:rsidRDefault="00FD097B">
      <w:pPr>
        <w:pStyle w:val="ConsPlusNormal"/>
        <w:ind w:firstLine="540"/>
        <w:jc w:val="both"/>
      </w:pPr>
      <w:r>
        <w:t>47. Аукционная комиссия рассматривает поступившие от оператора электронной площадки первые части заявок на соответствие их требованиям, установленным настоящим Порядком и извещением. Рассмотрение заявок производится аукционной комиссией самостоятельно в отсутствие лиц, подавших данные заявки.</w:t>
      </w:r>
    </w:p>
    <w:p w:rsidR="00FD097B" w:rsidRDefault="00FD097B">
      <w:pPr>
        <w:pStyle w:val="ConsPlusNormal"/>
        <w:spacing w:before="220"/>
        <w:ind w:firstLine="540"/>
        <w:jc w:val="both"/>
      </w:pPr>
      <w:r>
        <w:t>48. По результатам рассмотрения первых частей заявок аукционная комиссия принимает решение о допуске претендента, подавшего заявку, к участию в электронном аукционе и признании претендента участником такого аукциона или об отказе в допуске претендента к участию в таком аукционе.</w:t>
      </w:r>
    </w:p>
    <w:p w:rsidR="00FD097B" w:rsidRDefault="00FD097B">
      <w:pPr>
        <w:pStyle w:val="ConsPlusNormal"/>
        <w:spacing w:before="220"/>
        <w:ind w:firstLine="540"/>
        <w:jc w:val="both"/>
      </w:pPr>
      <w:r>
        <w:t>49. Претендент не допускается к участию в электронном аукционе в случае отсутствия в составе заявки согласия претендента заключить договор на условиях, предусмотренных в извещении и не подлежащих изменению по результатам проведения электронного аукциона.</w:t>
      </w:r>
    </w:p>
    <w:p w:rsidR="00FD097B" w:rsidRDefault="00FD097B">
      <w:pPr>
        <w:pStyle w:val="ConsPlusNormal"/>
        <w:spacing w:before="220"/>
        <w:ind w:firstLine="540"/>
        <w:jc w:val="both"/>
      </w:pPr>
      <w:r>
        <w:t>Отказ в допуске к участию в электронном аукционе по иным основаниям не допускается.</w:t>
      </w:r>
    </w:p>
    <w:p w:rsidR="00FD097B" w:rsidRDefault="00FD097B">
      <w:pPr>
        <w:pStyle w:val="ConsPlusNormal"/>
        <w:spacing w:before="220"/>
        <w:ind w:firstLine="540"/>
        <w:jc w:val="both"/>
      </w:pPr>
      <w:r>
        <w:t>50.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извещением. Указанный протокол в тот же день направляется оператору электронной площадки для размещения на электронной площадке и размещается на официальном сайте торгов.</w:t>
      </w:r>
    </w:p>
    <w:p w:rsidR="00FD097B" w:rsidRDefault="00FD097B">
      <w:pPr>
        <w:pStyle w:val="ConsPlusNormal"/>
        <w:spacing w:before="220"/>
        <w:ind w:firstLine="540"/>
        <w:jc w:val="both"/>
      </w:pPr>
      <w:r>
        <w:t>51. В порядке и сроки, установленные регламентом электронной площадки, оператор электронной площадки прекращает осуществленное блокирование операций по счетам претендентов, не допущенных к участию в электронном аукционе, в отношении денежных средств в размере задатка на участие в данном электронном аукционе.</w:t>
      </w:r>
    </w:p>
    <w:p w:rsidR="00FD097B" w:rsidRDefault="00FD097B">
      <w:pPr>
        <w:pStyle w:val="ConsPlusNormal"/>
        <w:spacing w:before="220"/>
        <w:ind w:firstLine="540"/>
        <w:jc w:val="both"/>
      </w:pPr>
      <w:r>
        <w:t>52. Электронный аукцион признается несостоявшимся, если по результатам рассмотрения первых частей заявок организатором электронного аукциона принято решение:</w:t>
      </w:r>
    </w:p>
    <w:p w:rsidR="00FD097B" w:rsidRDefault="00FD097B">
      <w:pPr>
        <w:pStyle w:val="ConsPlusNormal"/>
        <w:spacing w:before="220"/>
        <w:ind w:firstLine="540"/>
        <w:jc w:val="both"/>
      </w:pPr>
      <w:r>
        <w:t>- об отказе в допуске всем претендентам, подавшим заявки;</w:t>
      </w:r>
    </w:p>
    <w:p w:rsidR="00FD097B" w:rsidRDefault="00FD097B">
      <w:pPr>
        <w:pStyle w:val="ConsPlusNormal"/>
        <w:spacing w:before="220"/>
        <w:ind w:firstLine="540"/>
        <w:jc w:val="both"/>
      </w:pPr>
      <w:r>
        <w:t>- о допуске только одного претендента.</w:t>
      </w:r>
    </w:p>
    <w:p w:rsidR="00FD097B" w:rsidRDefault="00FD097B">
      <w:pPr>
        <w:pStyle w:val="ConsPlusNormal"/>
        <w:spacing w:before="220"/>
        <w:ind w:firstLine="540"/>
        <w:jc w:val="both"/>
      </w:pPr>
      <w:r>
        <w:t>53. В случае, если по результатам рассмотрения первых частей заявок к участию в электронном аукционе был допущен только один претендент, оператор электронной площадки не позднее дня, следующего за днем публикации протокола рассмотрения первых частей заявок, направляет организатору электронного аукциона вторую часть заявки для рассмотрения.</w:t>
      </w:r>
    </w:p>
    <w:p w:rsidR="00FD097B" w:rsidRDefault="00FD097B">
      <w:pPr>
        <w:pStyle w:val="ConsPlusNormal"/>
      </w:pPr>
    </w:p>
    <w:p w:rsidR="00FD097B" w:rsidRDefault="00FD097B">
      <w:pPr>
        <w:pStyle w:val="ConsPlusTitle"/>
        <w:jc w:val="center"/>
        <w:outlineLvl w:val="1"/>
      </w:pPr>
      <w:r>
        <w:t>Глава 6. ПОРЯДОК ПРОВЕДЕНИЯ ЭЛЕКТРОННОГО АУКЦИОНА</w:t>
      </w:r>
    </w:p>
    <w:p w:rsidR="00FD097B" w:rsidRDefault="00FD097B">
      <w:pPr>
        <w:pStyle w:val="ConsPlusNormal"/>
      </w:pPr>
    </w:p>
    <w:p w:rsidR="00FD097B" w:rsidRDefault="00FD097B">
      <w:pPr>
        <w:pStyle w:val="ConsPlusNormal"/>
        <w:ind w:firstLine="540"/>
        <w:jc w:val="both"/>
      </w:pPr>
      <w:r>
        <w:t>54. Электронный аукцион проводится в соответствии с внутренним регламентом электронной площадки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организатор электронного аукциона.</w:t>
      </w:r>
    </w:p>
    <w:p w:rsidR="00FD097B" w:rsidRDefault="00FD097B">
      <w:pPr>
        <w:pStyle w:val="ConsPlusNormal"/>
        <w:spacing w:before="220"/>
        <w:ind w:firstLine="540"/>
        <w:jc w:val="both"/>
      </w:pPr>
      <w:r>
        <w:t>55. Электронный аукцион проводится путем последовательного повышения участниками электронного аукциона начальной (минимальной) цены лота, указанной в извещении, на величину, равную величине "шага электронного аукциона" в размере 5 процентов.</w:t>
      </w:r>
    </w:p>
    <w:p w:rsidR="00FD097B" w:rsidRDefault="00FD097B">
      <w:pPr>
        <w:pStyle w:val="ConsPlusNormal"/>
        <w:spacing w:before="220"/>
        <w:ind w:firstLine="540"/>
        <w:jc w:val="both"/>
      </w:pPr>
      <w:r>
        <w:t>56. При проведении электронного аукциона участник не вправе подавать предложение о цене лота равное предложению или меньшее чем предложение о цене лота, которое подано таким участником или иными участниками ранее.</w:t>
      </w:r>
    </w:p>
    <w:p w:rsidR="00FD097B" w:rsidRDefault="00FD097B">
      <w:pPr>
        <w:pStyle w:val="ConsPlusNormal"/>
        <w:spacing w:before="220"/>
        <w:ind w:firstLine="540"/>
        <w:jc w:val="both"/>
      </w:pPr>
      <w:r>
        <w:t>57.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FD097B" w:rsidRDefault="00FD097B">
      <w:pPr>
        <w:pStyle w:val="ConsPlusNormal"/>
        <w:spacing w:before="220"/>
        <w:ind w:firstLine="540"/>
        <w:jc w:val="both"/>
      </w:pPr>
      <w:r>
        <w:t>1) адрес электронной площадки;</w:t>
      </w:r>
    </w:p>
    <w:p w:rsidR="00FD097B" w:rsidRDefault="00FD097B">
      <w:pPr>
        <w:pStyle w:val="ConsPlusNormal"/>
        <w:spacing w:before="220"/>
        <w:ind w:firstLine="540"/>
        <w:jc w:val="both"/>
      </w:pPr>
      <w:r>
        <w:t>2) дату, время начала и окончания электронного аукциона;</w:t>
      </w:r>
    </w:p>
    <w:p w:rsidR="00FD097B" w:rsidRDefault="00FD097B">
      <w:pPr>
        <w:pStyle w:val="ConsPlusNormal"/>
        <w:spacing w:before="220"/>
        <w:ind w:firstLine="540"/>
        <w:jc w:val="both"/>
      </w:pPr>
      <w:r>
        <w:t>3) начальную (минимальную) цену лота;</w:t>
      </w:r>
    </w:p>
    <w:p w:rsidR="00FD097B" w:rsidRDefault="00FD097B">
      <w:pPr>
        <w:pStyle w:val="ConsPlusNormal"/>
        <w:spacing w:before="220"/>
        <w:ind w:firstLine="540"/>
        <w:jc w:val="both"/>
      </w:pPr>
      <w:r>
        <w:t>4) предложение о цене лота победителя и следующих после него предложений о цене лота участников с указанием времени поступления данных предложений и порядковых номеров, присвоенных заявкам.</w:t>
      </w:r>
    </w:p>
    <w:p w:rsidR="00FD097B" w:rsidRDefault="00FD097B">
      <w:pPr>
        <w:pStyle w:val="ConsPlusNormal"/>
        <w:spacing w:before="220"/>
        <w:ind w:firstLine="540"/>
        <w:jc w:val="both"/>
      </w:pPr>
      <w:r>
        <w:t>58.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FD097B" w:rsidRDefault="00FD097B">
      <w:pPr>
        <w:pStyle w:val="ConsPlusNormal"/>
        <w:spacing w:before="220"/>
        <w:ind w:firstLine="540"/>
        <w:jc w:val="both"/>
      </w:pPr>
      <w:r>
        <w:t>Кроме того, указанный протокол оператором электронной площадки направляется организатору электронного аукциона для размещения на официальном сайте торгов.</w:t>
      </w:r>
    </w:p>
    <w:p w:rsidR="00FD097B" w:rsidRDefault="00FD097B">
      <w:pPr>
        <w:pStyle w:val="ConsPlusNormal"/>
        <w:spacing w:before="220"/>
        <w:ind w:firstLine="540"/>
        <w:jc w:val="both"/>
      </w:pPr>
      <w:r>
        <w:t>59.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FD097B" w:rsidRDefault="00FD097B">
      <w:pPr>
        <w:pStyle w:val="ConsPlusNormal"/>
        <w:spacing w:before="220"/>
        <w:ind w:firstLine="540"/>
        <w:jc w:val="both"/>
      </w:pPr>
      <w:r>
        <w:t>Оператор электронной площадки оформляет протокол о признании электронного аукциона несостоявшимся. 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направляет указанный протокол организатору электронного аукциона для размещения на официальном сайте торгов.</w:t>
      </w:r>
    </w:p>
    <w:p w:rsidR="00FD097B" w:rsidRDefault="00FD097B">
      <w:pPr>
        <w:pStyle w:val="ConsPlusNormal"/>
      </w:pPr>
    </w:p>
    <w:p w:rsidR="00FD097B" w:rsidRDefault="00FD097B">
      <w:pPr>
        <w:pStyle w:val="ConsPlusTitle"/>
        <w:jc w:val="center"/>
        <w:outlineLvl w:val="1"/>
      </w:pPr>
      <w:r>
        <w:t>Глава 7. ПОРЯДОК РАССМОТРЕНИЯ ВТОРЫХ ЧАСТЕЙ ЗАЯВОК</w:t>
      </w:r>
    </w:p>
    <w:p w:rsidR="00FD097B" w:rsidRDefault="00FD097B">
      <w:pPr>
        <w:pStyle w:val="ConsPlusNormal"/>
      </w:pPr>
    </w:p>
    <w:p w:rsidR="00FD097B" w:rsidRDefault="00FD097B">
      <w:pPr>
        <w:pStyle w:val="ConsPlusNormal"/>
        <w:ind w:firstLine="540"/>
        <w:jc w:val="both"/>
      </w:pPr>
      <w:r>
        <w:t>60. После размещения на электронной площадке протокола проведения электронного аукциона оператор электронной площадки направляет организатору аукциона указанный протокол и вторые части заявок, поданных его участниками.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Порядком и извещением.</w:t>
      </w:r>
    </w:p>
    <w:p w:rsidR="00FD097B" w:rsidRDefault="00FD097B">
      <w:pPr>
        <w:pStyle w:val="ConsPlusNormal"/>
        <w:spacing w:before="220"/>
        <w:ind w:firstLine="540"/>
        <w:jc w:val="both"/>
      </w:pPr>
      <w:r>
        <w:lastRenderedPageBreak/>
        <w:t>61. Заявка признается не соответствующей требованиям, установленным настоящим Порядком и извещением, в случае:</w:t>
      </w:r>
    </w:p>
    <w:p w:rsidR="00FD097B" w:rsidRDefault="00FD097B">
      <w:pPr>
        <w:pStyle w:val="ConsPlusNormal"/>
        <w:spacing w:before="220"/>
        <w:ind w:firstLine="540"/>
        <w:jc w:val="both"/>
      </w:pPr>
      <w:r>
        <w:t xml:space="preserve">1) непредставления документов и информации, которые предусмотрены </w:t>
      </w:r>
      <w:hyperlink w:anchor="P201" w:history="1">
        <w:r>
          <w:rPr>
            <w:color w:val="0000FF"/>
          </w:rPr>
          <w:t>пунктом 41</w:t>
        </w:r>
      </w:hyperlink>
      <w:r>
        <w:t xml:space="preserve"> настоящего Порядка и извещением;</w:t>
      </w:r>
    </w:p>
    <w:p w:rsidR="00FD097B" w:rsidRDefault="00FD097B">
      <w:pPr>
        <w:pStyle w:val="ConsPlusNormal"/>
        <w:spacing w:before="220"/>
        <w:ind w:firstLine="540"/>
        <w:jc w:val="both"/>
      </w:pPr>
      <w:r>
        <w:t>2) несоответствия указанных документов и информации требованиям, установленным настоящим Порядком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FD097B" w:rsidRDefault="00FD097B">
      <w:pPr>
        <w:pStyle w:val="ConsPlusNormal"/>
        <w:spacing w:before="220"/>
        <w:ind w:firstLine="540"/>
        <w:jc w:val="both"/>
      </w:pPr>
      <w:r>
        <w:t>62.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Порядком и извещением.</w:t>
      </w:r>
    </w:p>
    <w:p w:rsidR="00FD097B" w:rsidRDefault="00FD097B">
      <w:pPr>
        <w:pStyle w:val="ConsPlusNormal"/>
        <w:spacing w:before="220"/>
        <w:ind w:firstLine="540"/>
        <w:jc w:val="both"/>
      </w:pPr>
      <w:r>
        <w:t>63. Общий срок рассмотрения вторых частей заявок не может превышать 3 рабочих дней с даты размещения оператором электронной площадки на электронной площадке протокола проведения электронного аукциона.</w:t>
      </w:r>
    </w:p>
    <w:p w:rsidR="00FD097B" w:rsidRDefault="00FD097B">
      <w:pPr>
        <w:pStyle w:val="ConsPlusNormal"/>
        <w:spacing w:before="220"/>
        <w:ind w:firstLine="540"/>
        <w:jc w:val="both"/>
      </w:pPr>
      <w:r>
        <w:t>64. Победителем электронного аукциона признается его участник, соответствующий требованиям извещения, предложивший наиболее высокую цену лота, и заявка которого соответствует требованиям, установленным настоящим Порядком и извещением.</w:t>
      </w:r>
    </w:p>
    <w:p w:rsidR="00FD097B" w:rsidRDefault="00FD097B">
      <w:pPr>
        <w:pStyle w:val="ConsPlusNormal"/>
        <w:spacing w:before="220"/>
        <w:ind w:firstLine="540"/>
        <w:jc w:val="both"/>
      </w:pPr>
      <w:r>
        <w:t>65.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Организатор электронного аукциона не позднее одного рабочего дня, следующего за датой подписания указанного протокола, направляет протокол оператору электронной площадки для размещения на электронной площадке, размещает протокол на официальном сайте торгов.</w:t>
      </w:r>
    </w:p>
    <w:p w:rsidR="00FD097B" w:rsidRDefault="00FD097B">
      <w:pPr>
        <w:pStyle w:val="ConsPlusNormal"/>
        <w:spacing w:before="220"/>
        <w:ind w:firstLine="540"/>
        <w:jc w:val="both"/>
      </w:pPr>
      <w:r>
        <w:t>66. Протокол подведения итогов электронного аукциона должен содержать:</w:t>
      </w:r>
    </w:p>
    <w:p w:rsidR="00FD097B" w:rsidRDefault="00FD097B">
      <w:pPr>
        <w:pStyle w:val="ConsPlusNormal"/>
        <w:spacing w:before="220"/>
        <w:ind w:firstLine="540"/>
        <w:jc w:val="both"/>
      </w:pPr>
      <w:r>
        <w:t>1) адрес электронной площадки;</w:t>
      </w:r>
    </w:p>
    <w:p w:rsidR="00FD097B" w:rsidRDefault="00FD097B">
      <w:pPr>
        <w:pStyle w:val="ConsPlusNormal"/>
        <w:spacing w:before="220"/>
        <w:ind w:firstLine="540"/>
        <w:jc w:val="both"/>
      </w:pPr>
      <w:r>
        <w:t>2) дату, время начала и окончания электронного аукциона;</w:t>
      </w:r>
    </w:p>
    <w:p w:rsidR="00FD097B" w:rsidRDefault="00FD097B">
      <w:pPr>
        <w:pStyle w:val="ConsPlusNormal"/>
        <w:spacing w:before="220"/>
        <w:ind w:firstLine="540"/>
        <w:jc w:val="both"/>
      </w:pPr>
      <w:r>
        <w:t>3) начальную (минимальную) цену лота;</w:t>
      </w:r>
    </w:p>
    <w:p w:rsidR="00FD097B" w:rsidRDefault="00FD097B">
      <w:pPr>
        <w:pStyle w:val="ConsPlusNormal"/>
        <w:spacing w:before="220"/>
        <w:ind w:firstLine="540"/>
        <w:jc w:val="both"/>
      </w:pPr>
      <w:r>
        <w:t>4) информацию о предложении победителя электронного аукциона о цене лота с указанием порядкового номера, присвоенного заявке, наименование победителя;</w:t>
      </w:r>
    </w:p>
    <w:p w:rsidR="00FD097B" w:rsidRDefault="00FD097B">
      <w:pPr>
        <w:pStyle w:val="ConsPlusNormal"/>
        <w:spacing w:before="220"/>
        <w:ind w:firstLine="540"/>
        <w:jc w:val="both"/>
      </w:pPr>
      <w:r>
        <w:t>5) информацию о порядковых номерах заявок на участие в электронном аукционе, решение о соответствии или о несоответствии заявок требованиям, установленным настоящим Порядком и извещением, с обоснованием этого решения и с указанием положений настоящего Порядка и извещения, которым не соответствует заявка, положений заявки на участие в таком аукционе, которые не соответствуют требованиям, установленным извещением.</w:t>
      </w:r>
    </w:p>
    <w:p w:rsidR="00FD097B" w:rsidRDefault="00FD097B">
      <w:pPr>
        <w:pStyle w:val="ConsPlusNormal"/>
        <w:spacing w:before="220"/>
        <w:ind w:firstLine="540"/>
        <w:jc w:val="both"/>
      </w:pPr>
      <w:r>
        <w:t>67.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за исключением победителя электронного аукциона и участника, который сделал предпоследнее предложение о цене лота.</w:t>
      </w:r>
    </w:p>
    <w:p w:rsidR="00FD097B" w:rsidRDefault="00FD097B">
      <w:pPr>
        <w:pStyle w:val="ConsPlusNormal"/>
        <w:spacing w:before="220"/>
        <w:ind w:firstLine="540"/>
        <w:jc w:val="both"/>
      </w:pPr>
      <w:bookmarkStart w:id="5" w:name="P258"/>
      <w:bookmarkEnd w:id="5"/>
      <w:r>
        <w:t>68. В случае, если аукционной комиссией принято решение о несоответствии требованиям, установленным извещением, всех вторых частей заявок, поданных всеми участниками, или о соответствии указанным требованиям второй части заявки только одного участника, электронный аукцион признается несостоявшимся.</w:t>
      </w:r>
    </w:p>
    <w:p w:rsidR="00FD097B" w:rsidRDefault="00FD097B">
      <w:pPr>
        <w:pStyle w:val="ConsPlusNormal"/>
        <w:spacing w:before="220"/>
        <w:ind w:firstLine="540"/>
        <w:jc w:val="both"/>
      </w:pPr>
      <w:r>
        <w:lastRenderedPageBreak/>
        <w:t xml:space="preserve">69. В случае признания электронного аукциона несостоявшимся по основаниям, указанным в </w:t>
      </w:r>
      <w:hyperlink w:anchor="P258" w:history="1">
        <w:r>
          <w:rPr>
            <w:color w:val="0000FF"/>
          </w:rPr>
          <w:t>пункте 68</w:t>
        </w:r>
      </w:hyperlink>
      <w:r>
        <w:t xml:space="preserve"> настоящего Порядка, аукционной комиссией в протокол подведения итогов вносится информация о признании электронного аукциона несостоявшимся.</w:t>
      </w:r>
    </w:p>
    <w:p w:rsidR="00FD097B" w:rsidRDefault="00FD097B">
      <w:pPr>
        <w:pStyle w:val="ConsPlusNormal"/>
        <w:spacing w:before="220"/>
        <w:ind w:firstLine="540"/>
        <w:jc w:val="both"/>
      </w:pPr>
      <w:bookmarkStart w:id="6" w:name="P260"/>
      <w:bookmarkEnd w:id="6"/>
      <w:r>
        <w:t xml:space="preserve">70.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второй части заявки только одного участника, договор на установку и эксплуатацию рекламной конструкции с участником, подавшим указанную заявку, заключается в порядке, установленном </w:t>
      </w:r>
      <w:hyperlink w:anchor="P262" w:history="1">
        <w:r>
          <w:rPr>
            <w:color w:val="0000FF"/>
          </w:rPr>
          <w:t>главой 8</w:t>
        </w:r>
      </w:hyperlink>
      <w:r>
        <w:t xml:space="preserve"> настоящего Порядка.</w:t>
      </w:r>
    </w:p>
    <w:p w:rsidR="00FD097B" w:rsidRDefault="00FD097B">
      <w:pPr>
        <w:pStyle w:val="ConsPlusNormal"/>
      </w:pPr>
    </w:p>
    <w:p w:rsidR="00FD097B" w:rsidRDefault="00FD097B">
      <w:pPr>
        <w:pStyle w:val="ConsPlusTitle"/>
        <w:jc w:val="center"/>
        <w:outlineLvl w:val="1"/>
      </w:pPr>
      <w:bookmarkStart w:id="7" w:name="P262"/>
      <w:bookmarkEnd w:id="7"/>
      <w:r>
        <w:t>Глава 8. ЗАКЛЮЧЕНИЕ ДОГОВОРА</w:t>
      </w:r>
    </w:p>
    <w:p w:rsidR="00FD097B" w:rsidRDefault="00FD097B">
      <w:pPr>
        <w:pStyle w:val="ConsPlusTitle"/>
        <w:jc w:val="center"/>
      </w:pPr>
      <w:r>
        <w:t>ПО РЕЗУЛЬТАТАМ ЭЛЕКТРОННОГО АУКЦИОНА</w:t>
      </w:r>
    </w:p>
    <w:p w:rsidR="00FD097B" w:rsidRDefault="00FD097B">
      <w:pPr>
        <w:pStyle w:val="ConsPlusNormal"/>
      </w:pPr>
    </w:p>
    <w:p w:rsidR="00FD097B" w:rsidRDefault="00FD097B">
      <w:pPr>
        <w:pStyle w:val="ConsPlusNormal"/>
        <w:ind w:firstLine="540"/>
        <w:jc w:val="both"/>
      </w:pPr>
      <w:r>
        <w:t xml:space="preserve">71. По результатам электронного аукциона договор на установку и эксплуатацию рекламной конструкции заключается с победителем или с иным участником, в соответствии с настоящим пунктом и </w:t>
      </w:r>
      <w:hyperlink w:anchor="P260" w:history="1">
        <w:r>
          <w:rPr>
            <w:color w:val="0000FF"/>
          </w:rPr>
          <w:t>пунктом 70</w:t>
        </w:r>
      </w:hyperlink>
      <w:r>
        <w:t xml:space="preserve"> настоящего Порядка. Стороны подписывают договор на установку и эксплуатацию рекламной конструкции в электронной форме.</w:t>
      </w:r>
    </w:p>
    <w:p w:rsidR="00FD097B" w:rsidRDefault="00FD097B">
      <w:pPr>
        <w:pStyle w:val="ConsPlusNormal"/>
        <w:spacing w:before="220"/>
        <w:ind w:firstLine="540"/>
        <w:jc w:val="both"/>
      </w:pPr>
      <w:r>
        <w:t>Размер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определяется по результатам электронного аукциона (итоговой цены лота) и устанавливается пропорционально начальной цене по каждому договору. Проведение и сроки внесения оплаты по договору, осуществляется в порядке, установленном условиями проекта договора, прилагаемого к аукционной документации.</w:t>
      </w:r>
    </w:p>
    <w:p w:rsidR="00FD097B" w:rsidRDefault="00FD097B">
      <w:pPr>
        <w:pStyle w:val="ConsPlusNormal"/>
        <w:spacing w:before="220"/>
        <w:ind w:firstLine="540"/>
        <w:jc w:val="both"/>
      </w:pPr>
      <w:r>
        <w:t>В случае, если заявка подана одним участником, то аукцион признается несостоявшимся. В этом случае право на заключение договора предоставляется единственному участнику.</w:t>
      </w:r>
    </w:p>
    <w:p w:rsidR="00FD097B" w:rsidRDefault="00FD097B">
      <w:pPr>
        <w:pStyle w:val="ConsPlusNormal"/>
        <w:spacing w:before="220"/>
        <w:ind w:firstLine="540"/>
        <w:jc w:val="both"/>
      </w:pPr>
      <w:r>
        <w:t>72. В течение 5 (пяти) дней с даты размещения на электронной площадке протокола подведения итогов электронного аукциона организатор электронного аукциона размещает на электронной площадке проект договора на установку и эксплуатацию рекламной конструкции, в который включается цена договора, предложенная победителем при заключении договора на установку и эксплуатацию рекламной конструкции с победителем либо цена не ниже начальной (минимальной) цены договора при заключении договора на установку и эксплуатацию рекламной конструкции с единственным участником.</w:t>
      </w:r>
    </w:p>
    <w:p w:rsidR="00FD097B" w:rsidRDefault="00FD097B">
      <w:pPr>
        <w:pStyle w:val="ConsPlusNormal"/>
        <w:spacing w:before="220"/>
        <w:ind w:firstLine="540"/>
        <w:jc w:val="both"/>
      </w:pPr>
      <w:bookmarkStart w:id="8" w:name="P269"/>
      <w:bookmarkEnd w:id="8"/>
      <w:r>
        <w:t>73. В течение 5 (пяти) рабочих дней с даты размещения организатором электронного аукциона на электронной площадке проекта договора на установку и эксплуатацию рекламной конструкции победитель подписывает усиленной электронной подписью лица, имеющего право действовать от имени победителя, указанный проект договора, размещает на электронной площадке подписанный проект договора на установку и эксплуатацию рекламной конструкции и документ, подтверждающий внесение денежных средств в размере цены договора (с учетом ранее перечисленного задатка).</w:t>
      </w:r>
    </w:p>
    <w:p w:rsidR="00FD097B" w:rsidRDefault="00FD097B">
      <w:pPr>
        <w:pStyle w:val="ConsPlusNormal"/>
        <w:spacing w:before="220"/>
        <w:ind w:firstLine="540"/>
        <w:jc w:val="both"/>
      </w:pPr>
      <w:r>
        <w:t>74. В течение 3 (трех) рабочих дней с даты размещения на электронной площадке проекта договора на установку и эксплуатацию рекламной конструкции, подписанного усиленной электронной подписью лица, имеющего право действовать от имени победителя, и предоставления документов, подтверждающих внесение денежных средств в размере цены договора (с учетом ранее перечисленного задатка), организатор электронного аукциона обязан разместить на электронной площадке договор на установку и эксплуатацию рекламной конструкции, подписанный усиленной электронной подписью лица, имеющего право действовать от имени организатора электронного аукциона.</w:t>
      </w:r>
    </w:p>
    <w:p w:rsidR="00FD097B" w:rsidRDefault="00FD097B">
      <w:pPr>
        <w:pStyle w:val="ConsPlusNormal"/>
        <w:spacing w:before="220"/>
        <w:ind w:firstLine="540"/>
        <w:jc w:val="both"/>
      </w:pPr>
      <w:r>
        <w:t xml:space="preserve">75. Договор на установку и эксплуатацию рекламной конструкции заключается на условиях, </w:t>
      </w:r>
      <w:r>
        <w:lastRenderedPageBreak/>
        <w:t>предусмотренных в извещении и заявке победителя, по цене договора, предложенной победителем.</w:t>
      </w:r>
    </w:p>
    <w:p w:rsidR="00FD097B" w:rsidRDefault="00FD097B">
      <w:pPr>
        <w:pStyle w:val="ConsPlusNormal"/>
        <w:spacing w:before="220"/>
        <w:ind w:firstLine="540"/>
        <w:jc w:val="both"/>
      </w:pPr>
      <w:r>
        <w:t>76. Договор на установку и эксплуатацию рекламной конструкции заключается не ранее чем через 10 календарных дней и не позднее 20 календарных дней с даты размещения на электронной площадке протокола подведения итогов электронного аукциона.</w:t>
      </w:r>
    </w:p>
    <w:p w:rsidR="00FD097B" w:rsidRDefault="00FD097B">
      <w:pPr>
        <w:pStyle w:val="ConsPlusNormal"/>
        <w:spacing w:before="220"/>
        <w:ind w:firstLine="540"/>
        <w:jc w:val="both"/>
      </w:pPr>
      <w:r>
        <w:t>77. В случае проведения аукциона на право заключения договора в отношении места, на котором фактически установлена рекламная конструкция, однако действующие договор и разрешение на установку и эксплуатацию данной рекламной конструкции отсутствуют, владелец рекламной конструкции имеет возможность передать по договору уступки непосредственно саму рекламную конструкцию иному лицу (победителю аукциона). При отказе победителя аукциона от заключения договора уступки, владелец рекламной конструкции обязан произвести ее демонтаж в течение двадцати дней с момента подписания протокола об итогах аукциона.</w:t>
      </w:r>
    </w:p>
    <w:p w:rsidR="00FD097B" w:rsidRDefault="00FD097B">
      <w:pPr>
        <w:pStyle w:val="ConsPlusNormal"/>
        <w:spacing w:before="220"/>
        <w:ind w:firstLine="540"/>
        <w:jc w:val="both"/>
      </w:pPr>
      <w:r>
        <w:t xml:space="preserve">78. Победитель признается уклонившимся от заключения договора в случае, если в срок, указанный в </w:t>
      </w:r>
      <w:hyperlink w:anchor="P269" w:history="1">
        <w:r>
          <w:rPr>
            <w:color w:val="0000FF"/>
          </w:rPr>
          <w:t>пункте 73</w:t>
        </w:r>
      </w:hyperlink>
      <w:r>
        <w:t xml:space="preserve"> настоящего Порядка, он не внес денежные средства в размере цены договора (с учетом ранее перечисленного задатка).</w:t>
      </w:r>
    </w:p>
    <w:p w:rsidR="00FD097B" w:rsidRDefault="00FD097B">
      <w:pPr>
        <w:pStyle w:val="ConsPlusNormal"/>
        <w:spacing w:before="220"/>
        <w:ind w:firstLine="540"/>
        <w:jc w:val="both"/>
      </w:pPr>
      <w:r>
        <w:t>79. В случае уклонения победителя от заключения договора на установку и эксплуатацию рекламной конструкции организатор электронного аукциона в течение одного рабочего дня, следующего за днем признания победителя электронного аукциона уклонившимся от заключения договора на установку и эксплуатацию рекламной конструкции, размещает на электронной площадке протокол о признании такого победителя уклонившимся от заключения договора на установку и эксплуатацию рекламной конструкции. Победителю, уклонившемуся от заключения договора на установку и эксплуатацию рекламной конструкции, задаток не возвращается.</w:t>
      </w:r>
    </w:p>
    <w:p w:rsidR="00FD097B" w:rsidRDefault="00FD097B">
      <w:pPr>
        <w:pStyle w:val="ConsPlusNormal"/>
        <w:spacing w:before="220"/>
        <w:ind w:firstLine="540"/>
        <w:jc w:val="both"/>
      </w:pPr>
      <w:r>
        <w:t>80. В случае уклонения победителя аукциона от заключения договора на установку и эксплуатацию рекламной конструкции организатор аукциона заключает договор на установку и эксплуатацию рекламной конструкции с участником, который сделал предпоследнее предложение о цене лота. При этом заключение договора на установку и эксплуатацию рекламной конструкции для участника, который сделал предпоследнее предложение о цене лота, является обязательным.</w:t>
      </w:r>
    </w:p>
    <w:p w:rsidR="00FD097B" w:rsidRDefault="00FD097B">
      <w:pPr>
        <w:pStyle w:val="ConsPlusNormal"/>
        <w:spacing w:before="220"/>
        <w:ind w:firstLine="540"/>
        <w:jc w:val="both"/>
      </w:pPr>
      <w:r>
        <w:t>81. В случае уклонения участника, который предложил наиболее высокую цену лота после победителя, от заключения договора на установку и эксплуатацию рекламной конструкции, электронный аукцион признается несостоявшимся.</w:t>
      </w:r>
    </w:p>
    <w:p w:rsidR="00FD097B" w:rsidRDefault="00FD097B">
      <w:pPr>
        <w:pStyle w:val="ConsPlusNormal"/>
      </w:pPr>
    </w:p>
    <w:p w:rsidR="00FD097B" w:rsidRDefault="00FD097B">
      <w:pPr>
        <w:pStyle w:val="ConsPlusTitle"/>
        <w:jc w:val="center"/>
        <w:outlineLvl w:val="1"/>
      </w:pPr>
      <w:r>
        <w:t>Глава 9. РАЗРЕШЕНИЕ НА УСТАНОВКУ РЕКЛАМНОЙ КОНСТРУКЦИИ</w:t>
      </w:r>
    </w:p>
    <w:p w:rsidR="00FD097B" w:rsidRDefault="00FD097B">
      <w:pPr>
        <w:pStyle w:val="ConsPlusNormal"/>
      </w:pPr>
    </w:p>
    <w:p w:rsidR="00FD097B" w:rsidRDefault="00FD097B">
      <w:pPr>
        <w:pStyle w:val="ConsPlusNormal"/>
        <w:ind w:firstLine="540"/>
        <w:jc w:val="both"/>
      </w:pPr>
      <w:r>
        <w:t>82. Лицо, заключившее по итогам электронного аукциона договор, обращается в Комитет за выдачей разрешения на установку и эксплуатацию рекламной конструкции (далее - Разрешение) в течение пяти рабочих дней после заключения договора.</w:t>
      </w:r>
    </w:p>
    <w:p w:rsidR="00FD097B" w:rsidRDefault="00FD097B">
      <w:pPr>
        <w:pStyle w:val="ConsPlusNormal"/>
        <w:spacing w:before="220"/>
        <w:ind w:firstLine="540"/>
        <w:jc w:val="both"/>
      </w:pPr>
      <w:r>
        <w:t>83. Данное Разрешение выдается на каждую рекламную конструкцию без проведения повторного согласования на установку рекламной конструкции, соответствующей описанию, в том числе техническим характеристикам и эскизному проекту, определенным при подготовке аукциона.</w:t>
      </w:r>
    </w:p>
    <w:p w:rsidR="00FD097B" w:rsidRDefault="00FD097B">
      <w:pPr>
        <w:pStyle w:val="ConsPlusNormal"/>
        <w:spacing w:before="220"/>
        <w:ind w:firstLine="540"/>
        <w:jc w:val="both"/>
      </w:pPr>
      <w:r>
        <w:t>84. Данное Разрешение выдается после оплаты государственной пошлины, установленной в соответствии с действующим налоговым законодательством.</w:t>
      </w:r>
    </w:p>
    <w:p w:rsidR="00FD097B" w:rsidRDefault="00FD097B">
      <w:pPr>
        <w:pStyle w:val="ConsPlusNormal"/>
      </w:pPr>
    </w:p>
    <w:p w:rsidR="00FD097B" w:rsidRDefault="00FD097B">
      <w:pPr>
        <w:pStyle w:val="ConsPlusTitle"/>
        <w:jc w:val="center"/>
        <w:outlineLvl w:val="1"/>
      </w:pPr>
      <w:r>
        <w:t>Глава 10. ЗАКЛЮЧИТЕЛЬНЫЕ ПОЛОЖЕНИЯ</w:t>
      </w:r>
    </w:p>
    <w:p w:rsidR="00FD097B" w:rsidRDefault="00FD097B">
      <w:pPr>
        <w:pStyle w:val="ConsPlusNormal"/>
      </w:pPr>
    </w:p>
    <w:p w:rsidR="00FD097B" w:rsidRDefault="00FD097B">
      <w:pPr>
        <w:pStyle w:val="ConsPlusNormal"/>
        <w:ind w:firstLine="540"/>
        <w:jc w:val="both"/>
      </w:pPr>
      <w:r>
        <w:t xml:space="preserve">85. Любой участник электронного аукциона после размещения протокола электронного </w:t>
      </w:r>
      <w:r>
        <w:lastRenderedPageBreak/>
        <w:t>аукциона вправе направить организатору электронного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электронного аукциона соответствующие разъяснения в письменной форме или в форме электронного документа.</w:t>
      </w:r>
    </w:p>
    <w:p w:rsidR="00FD097B" w:rsidRDefault="00FD097B">
      <w:pPr>
        <w:pStyle w:val="ConsPlusNormal"/>
        <w:spacing w:before="220"/>
        <w:ind w:firstLine="540"/>
        <w:jc w:val="both"/>
      </w:pPr>
      <w:r>
        <w:t>86. Все вопросы по проведению электронного аукциона и определению его победителя, не урегулированные настоящим Порядком, решаются в порядке, установленном законодательством Российской Федерации.</w:t>
      </w:r>
    </w:p>
    <w:p w:rsidR="00FD097B" w:rsidRDefault="00FD097B">
      <w:pPr>
        <w:pStyle w:val="ConsPlusNormal"/>
      </w:pPr>
    </w:p>
    <w:p w:rsidR="00FD097B" w:rsidRDefault="00FD097B">
      <w:pPr>
        <w:pStyle w:val="ConsPlusNormal"/>
      </w:pPr>
    </w:p>
    <w:p w:rsidR="00FD097B" w:rsidRDefault="00FD097B">
      <w:pPr>
        <w:pStyle w:val="ConsPlusNormal"/>
      </w:pPr>
    </w:p>
    <w:p w:rsidR="00FD097B" w:rsidRDefault="00FD097B">
      <w:pPr>
        <w:pStyle w:val="ConsPlusNormal"/>
      </w:pPr>
    </w:p>
    <w:p w:rsidR="00FD097B" w:rsidRDefault="00FD097B">
      <w:pPr>
        <w:pStyle w:val="ConsPlusNormal"/>
      </w:pPr>
    </w:p>
    <w:p w:rsidR="00FD097B" w:rsidRDefault="00FD097B">
      <w:pPr>
        <w:pStyle w:val="ConsPlusNormal"/>
        <w:jc w:val="right"/>
        <w:outlineLvl w:val="1"/>
      </w:pPr>
      <w:r>
        <w:t>Приложение</w:t>
      </w:r>
    </w:p>
    <w:p w:rsidR="00FD097B" w:rsidRDefault="00FD097B">
      <w:pPr>
        <w:pStyle w:val="ConsPlusNormal"/>
        <w:jc w:val="right"/>
      </w:pPr>
      <w:r>
        <w:t>к Порядку</w:t>
      </w:r>
    </w:p>
    <w:p w:rsidR="00FD097B" w:rsidRDefault="00FD09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8"/>
        <w:gridCol w:w="876"/>
        <w:gridCol w:w="3401"/>
        <w:gridCol w:w="712"/>
        <w:gridCol w:w="680"/>
        <w:gridCol w:w="366"/>
        <w:gridCol w:w="1391"/>
        <w:gridCol w:w="820"/>
      </w:tblGrid>
      <w:tr w:rsidR="00FD097B">
        <w:tc>
          <w:tcPr>
            <w:tcW w:w="1701" w:type="dxa"/>
            <w:gridSpan w:val="3"/>
          </w:tcPr>
          <w:p w:rsidR="00FD097B" w:rsidRDefault="00FD097B">
            <w:pPr>
              <w:pStyle w:val="ConsPlusNormal"/>
              <w:jc w:val="center"/>
            </w:pPr>
            <w:r>
              <w:t>Дата регистрации</w:t>
            </w:r>
          </w:p>
        </w:tc>
        <w:tc>
          <w:tcPr>
            <w:tcW w:w="5159" w:type="dxa"/>
            <w:gridSpan w:val="4"/>
            <w:vMerge w:val="restart"/>
          </w:tcPr>
          <w:p w:rsidR="00FD097B" w:rsidRDefault="00FD097B">
            <w:pPr>
              <w:pStyle w:val="ConsPlusNormal"/>
              <w:jc w:val="center"/>
            </w:pPr>
            <w:bookmarkStart w:id="9" w:name="P298"/>
            <w:bookmarkEnd w:id="9"/>
            <w:r>
              <w:t>ЗАЯВКА</w:t>
            </w:r>
          </w:p>
          <w:p w:rsidR="00FD097B" w:rsidRDefault="00FD097B">
            <w:pPr>
              <w:pStyle w:val="ConsPlusNormal"/>
              <w:jc w:val="center"/>
            </w:pPr>
            <w:r>
              <w:t>НА ПРОВЕДЕНИЕ АУКЦИОНА НА ПРАВО ЗАКЛЮЧЕНИЯ ДОГОВОРА НА УСТАНОВКУ И ЭКСПЛУАТАЦИЮ РЕКЛАМНОЙ КОНСТРУКЦИИ</w:t>
            </w:r>
          </w:p>
        </w:tc>
        <w:tc>
          <w:tcPr>
            <w:tcW w:w="2211" w:type="dxa"/>
            <w:gridSpan w:val="2"/>
          </w:tcPr>
          <w:p w:rsidR="00FD097B" w:rsidRDefault="00FD097B">
            <w:pPr>
              <w:pStyle w:val="ConsPlusNormal"/>
              <w:jc w:val="center"/>
            </w:pPr>
            <w:r>
              <w:t>Регистрационный номер</w:t>
            </w:r>
          </w:p>
        </w:tc>
      </w:tr>
      <w:tr w:rsidR="00FD097B">
        <w:tc>
          <w:tcPr>
            <w:tcW w:w="1701" w:type="dxa"/>
            <w:gridSpan w:val="3"/>
          </w:tcPr>
          <w:p w:rsidR="00FD097B" w:rsidRDefault="00FD097B">
            <w:pPr>
              <w:pStyle w:val="ConsPlusNormal"/>
            </w:pPr>
          </w:p>
        </w:tc>
        <w:tc>
          <w:tcPr>
            <w:tcW w:w="5159" w:type="dxa"/>
            <w:gridSpan w:val="4"/>
            <w:vMerge/>
          </w:tcPr>
          <w:p w:rsidR="00FD097B" w:rsidRDefault="00FD097B"/>
        </w:tc>
        <w:tc>
          <w:tcPr>
            <w:tcW w:w="2211" w:type="dxa"/>
            <w:gridSpan w:val="2"/>
          </w:tcPr>
          <w:p w:rsidR="00FD097B" w:rsidRDefault="00FD097B">
            <w:pPr>
              <w:pStyle w:val="ConsPlusNormal"/>
            </w:pPr>
          </w:p>
        </w:tc>
      </w:tr>
      <w:tr w:rsidR="00FD097B">
        <w:tblPrEx>
          <w:tblBorders>
            <w:left w:val="nil"/>
            <w:right w:val="nil"/>
          </w:tblBorders>
        </w:tblPrEx>
        <w:tc>
          <w:tcPr>
            <w:tcW w:w="9071" w:type="dxa"/>
            <w:gridSpan w:val="9"/>
            <w:tcBorders>
              <w:left w:val="nil"/>
              <w:right w:val="nil"/>
            </w:tcBorders>
          </w:tcPr>
          <w:p w:rsidR="00FD097B" w:rsidRDefault="00FD097B">
            <w:pPr>
              <w:pStyle w:val="ConsPlusNormal"/>
              <w:jc w:val="center"/>
              <w:outlineLvl w:val="2"/>
            </w:pPr>
            <w:r>
              <w:t>1. ДАННЫЕ О ЗАЯВИТЕЛЕ</w:t>
            </w:r>
          </w:p>
        </w:tc>
      </w:tr>
      <w:tr w:rsidR="00FD097B">
        <w:tc>
          <w:tcPr>
            <w:tcW w:w="825" w:type="dxa"/>
            <w:gridSpan w:val="2"/>
          </w:tcPr>
          <w:p w:rsidR="00FD097B" w:rsidRDefault="00FD097B">
            <w:pPr>
              <w:pStyle w:val="ConsPlusNormal"/>
            </w:pPr>
            <w:r>
              <w:t>1.1.</w:t>
            </w:r>
          </w:p>
        </w:tc>
        <w:tc>
          <w:tcPr>
            <w:tcW w:w="4989" w:type="dxa"/>
            <w:gridSpan w:val="3"/>
          </w:tcPr>
          <w:p w:rsidR="00FD097B" w:rsidRDefault="00FD097B">
            <w:pPr>
              <w:pStyle w:val="ConsPlusNormal"/>
            </w:pPr>
            <w:r>
              <w:t>Полное наименование</w:t>
            </w:r>
          </w:p>
        </w:tc>
        <w:tc>
          <w:tcPr>
            <w:tcW w:w="3257" w:type="dxa"/>
            <w:gridSpan w:val="4"/>
          </w:tcPr>
          <w:p w:rsidR="00FD097B" w:rsidRDefault="00FD097B">
            <w:pPr>
              <w:pStyle w:val="ConsPlusNormal"/>
            </w:pPr>
          </w:p>
        </w:tc>
      </w:tr>
      <w:tr w:rsidR="00FD097B">
        <w:tc>
          <w:tcPr>
            <w:tcW w:w="825" w:type="dxa"/>
            <w:gridSpan w:val="2"/>
          </w:tcPr>
          <w:p w:rsidR="00FD097B" w:rsidRDefault="00FD097B">
            <w:pPr>
              <w:pStyle w:val="ConsPlusNormal"/>
            </w:pPr>
            <w:r>
              <w:t>1.2.</w:t>
            </w:r>
          </w:p>
        </w:tc>
        <w:tc>
          <w:tcPr>
            <w:tcW w:w="4989" w:type="dxa"/>
            <w:gridSpan w:val="3"/>
          </w:tcPr>
          <w:p w:rsidR="00FD097B" w:rsidRDefault="00FD097B">
            <w:pPr>
              <w:pStyle w:val="ConsPlusNormal"/>
            </w:pPr>
            <w:r>
              <w:t>Почтовый индекс и адрес места нахождения</w:t>
            </w:r>
          </w:p>
        </w:tc>
        <w:tc>
          <w:tcPr>
            <w:tcW w:w="3257" w:type="dxa"/>
            <w:gridSpan w:val="4"/>
          </w:tcPr>
          <w:p w:rsidR="00FD097B" w:rsidRDefault="00FD097B">
            <w:pPr>
              <w:pStyle w:val="ConsPlusNormal"/>
            </w:pPr>
          </w:p>
        </w:tc>
      </w:tr>
      <w:tr w:rsidR="00FD097B">
        <w:tc>
          <w:tcPr>
            <w:tcW w:w="825" w:type="dxa"/>
            <w:gridSpan w:val="2"/>
          </w:tcPr>
          <w:p w:rsidR="00FD097B" w:rsidRDefault="00FD097B">
            <w:pPr>
              <w:pStyle w:val="ConsPlusNormal"/>
            </w:pPr>
            <w:r>
              <w:t>1.3.</w:t>
            </w:r>
          </w:p>
        </w:tc>
        <w:tc>
          <w:tcPr>
            <w:tcW w:w="4989" w:type="dxa"/>
            <w:gridSpan w:val="3"/>
          </w:tcPr>
          <w:p w:rsidR="00FD097B" w:rsidRDefault="00FD097B">
            <w:pPr>
              <w:pStyle w:val="ConsPlusNormal"/>
            </w:pPr>
            <w:r>
              <w:t>Руководитель, Ф.И.О.</w:t>
            </w:r>
          </w:p>
        </w:tc>
        <w:tc>
          <w:tcPr>
            <w:tcW w:w="3257" w:type="dxa"/>
            <w:gridSpan w:val="4"/>
          </w:tcPr>
          <w:p w:rsidR="00FD097B" w:rsidRDefault="00FD097B">
            <w:pPr>
              <w:pStyle w:val="ConsPlusNormal"/>
            </w:pPr>
          </w:p>
        </w:tc>
      </w:tr>
      <w:tr w:rsidR="00FD097B">
        <w:tc>
          <w:tcPr>
            <w:tcW w:w="825" w:type="dxa"/>
            <w:gridSpan w:val="2"/>
          </w:tcPr>
          <w:p w:rsidR="00FD097B" w:rsidRDefault="00FD097B">
            <w:pPr>
              <w:pStyle w:val="ConsPlusNormal"/>
            </w:pPr>
            <w:r>
              <w:t>1.4.</w:t>
            </w:r>
          </w:p>
        </w:tc>
        <w:tc>
          <w:tcPr>
            <w:tcW w:w="4989" w:type="dxa"/>
            <w:gridSpan w:val="3"/>
          </w:tcPr>
          <w:p w:rsidR="00FD097B" w:rsidRDefault="00FD097B">
            <w:pPr>
              <w:pStyle w:val="ConsPlusNormal"/>
            </w:pPr>
            <w:r>
              <w:t>Телефон/факс/E-mail</w:t>
            </w:r>
          </w:p>
        </w:tc>
        <w:tc>
          <w:tcPr>
            <w:tcW w:w="3257" w:type="dxa"/>
            <w:gridSpan w:val="4"/>
          </w:tcPr>
          <w:p w:rsidR="00FD097B" w:rsidRDefault="00FD097B">
            <w:pPr>
              <w:pStyle w:val="ConsPlusNormal"/>
            </w:pPr>
          </w:p>
        </w:tc>
      </w:tr>
      <w:tr w:rsidR="00FD097B">
        <w:tc>
          <w:tcPr>
            <w:tcW w:w="825" w:type="dxa"/>
            <w:gridSpan w:val="2"/>
          </w:tcPr>
          <w:p w:rsidR="00FD097B" w:rsidRDefault="00FD097B">
            <w:pPr>
              <w:pStyle w:val="ConsPlusNormal"/>
            </w:pPr>
            <w:r>
              <w:t>1.5.</w:t>
            </w:r>
          </w:p>
        </w:tc>
        <w:tc>
          <w:tcPr>
            <w:tcW w:w="4989" w:type="dxa"/>
            <w:gridSpan w:val="3"/>
          </w:tcPr>
          <w:p w:rsidR="00FD097B" w:rsidRDefault="00FD097B">
            <w:pPr>
              <w:pStyle w:val="ConsPlusNormal"/>
            </w:pPr>
            <w:r>
              <w:t>Реквизиты (ИНН, КПП, ОГРН)</w:t>
            </w:r>
          </w:p>
        </w:tc>
        <w:tc>
          <w:tcPr>
            <w:tcW w:w="3257" w:type="dxa"/>
            <w:gridSpan w:val="4"/>
          </w:tcPr>
          <w:p w:rsidR="00FD097B" w:rsidRDefault="00FD097B">
            <w:pPr>
              <w:pStyle w:val="ConsPlusNormal"/>
            </w:pPr>
          </w:p>
        </w:tc>
      </w:tr>
      <w:tr w:rsidR="00FD097B">
        <w:tblPrEx>
          <w:tblBorders>
            <w:left w:val="nil"/>
            <w:right w:val="nil"/>
          </w:tblBorders>
        </w:tblPrEx>
        <w:tc>
          <w:tcPr>
            <w:tcW w:w="9071" w:type="dxa"/>
            <w:gridSpan w:val="9"/>
            <w:tcBorders>
              <w:left w:val="nil"/>
              <w:right w:val="nil"/>
            </w:tcBorders>
          </w:tcPr>
          <w:p w:rsidR="00FD097B" w:rsidRDefault="00FD097B">
            <w:pPr>
              <w:pStyle w:val="ConsPlusNormal"/>
              <w:jc w:val="center"/>
              <w:outlineLvl w:val="2"/>
            </w:pPr>
            <w:r>
              <w:t>2. ХАРАКТЕРИСТИКА РЕКЛАМНОЙ КОНСТРУКЦИИ</w:t>
            </w:r>
          </w:p>
        </w:tc>
      </w:tr>
      <w:tr w:rsidR="00FD097B">
        <w:tc>
          <w:tcPr>
            <w:tcW w:w="825" w:type="dxa"/>
            <w:gridSpan w:val="2"/>
          </w:tcPr>
          <w:p w:rsidR="00FD097B" w:rsidRDefault="00FD097B">
            <w:pPr>
              <w:pStyle w:val="ConsPlusNormal"/>
            </w:pPr>
            <w:r>
              <w:t>2.1.</w:t>
            </w:r>
          </w:p>
        </w:tc>
        <w:tc>
          <w:tcPr>
            <w:tcW w:w="4989" w:type="dxa"/>
            <w:gridSpan w:val="3"/>
          </w:tcPr>
          <w:p w:rsidR="00FD097B" w:rsidRDefault="00FD097B">
            <w:pPr>
              <w:pStyle w:val="ConsPlusNormal"/>
            </w:pPr>
            <w:r>
              <w:t>Адрес размещения рекламной конструкции</w:t>
            </w:r>
          </w:p>
        </w:tc>
        <w:tc>
          <w:tcPr>
            <w:tcW w:w="3257" w:type="dxa"/>
            <w:gridSpan w:val="4"/>
          </w:tcPr>
          <w:p w:rsidR="00FD097B" w:rsidRDefault="00FD097B">
            <w:pPr>
              <w:pStyle w:val="ConsPlusNormal"/>
            </w:pPr>
          </w:p>
        </w:tc>
      </w:tr>
      <w:tr w:rsidR="00FD097B">
        <w:tc>
          <w:tcPr>
            <w:tcW w:w="825" w:type="dxa"/>
            <w:gridSpan w:val="2"/>
          </w:tcPr>
          <w:p w:rsidR="00FD097B" w:rsidRDefault="00FD097B">
            <w:pPr>
              <w:pStyle w:val="ConsPlusNormal"/>
            </w:pPr>
            <w:r>
              <w:t>2.2.</w:t>
            </w:r>
          </w:p>
        </w:tc>
        <w:tc>
          <w:tcPr>
            <w:tcW w:w="4989" w:type="dxa"/>
            <w:gridSpan w:val="3"/>
          </w:tcPr>
          <w:p w:rsidR="00FD097B" w:rsidRDefault="00FD097B">
            <w:pPr>
              <w:pStyle w:val="ConsPlusNormal"/>
            </w:pPr>
            <w:r>
              <w:t>Описание места размещения рекламной конструкции</w:t>
            </w:r>
          </w:p>
        </w:tc>
        <w:tc>
          <w:tcPr>
            <w:tcW w:w="3257" w:type="dxa"/>
            <w:gridSpan w:val="4"/>
          </w:tcPr>
          <w:p w:rsidR="00FD097B" w:rsidRDefault="00FD097B">
            <w:pPr>
              <w:pStyle w:val="ConsPlusNormal"/>
            </w:pPr>
          </w:p>
        </w:tc>
      </w:tr>
      <w:tr w:rsidR="00FD097B">
        <w:tc>
          <w:tcPr>
            <w:tcW w:w="825" w:type="dxa"/>
            <w:gridSpan w:val="2"/>
          </w:tcPr>
          <w:p w:rsidR="00FD097B" w:rsidRDefault="00FD097B">
            <w:pPr>
              <w:pStyle w:val="ConsPlusNormal"/>
            </w:pPr>
            <w:r>
              <w:t>2.3.</w:t>
            </w:r>
          </w:p>
        </w:tc>
        <w:tc>
          <w:tcPr>
            <w:tcW w:w="4989" w:type="dxa"/>
            <w:gridSpan w:val="3"/>
          </w:tcPr>
          <w:p w:rsidR="00FD097B" w:rsidRDefault="00FD097B">
            <w:pPr>
              <w:pStyle w:val="ConsPlusNormal"/>
            </w:pPr>
            <w:r>
              <w:t>Тип рекламной конструкции, материал, способ крепления, тип фундамента</w:t>
            </w:r>
          </w:p>
        </w:tc>
        <w:tc>
          <w:tcPr>
            <w:tcW w:w="3257" w:type="dxa"/>
            <w:gridSpan w:val="4"/>
          </w:tcPr>
          <w:p w:rsidR="00FD097B" w:rsidRDefault="00FD097B">
            <w:pPr>
              <w:pStyle w:val="ConsPlusNormal"/>
            </w:pPr>
          </w:p>
        </w:tc>
      </w:tr>
      <w:tr w:rsidR="00FD097B">
        <w:tc>
          <w:tcPr>
            <w:tcW w:w="825" w:type="dxa"/>
            <w:gridSpan w:val="2"/>
          </w:tcPr>
          <w:p w:rsidR="00FD097B" w:rsidRDefault="00FD097B">
            <w:pPr>
              <w:pStyle w:val="ConsPlusNormal"/>
            </w:pPr>
            <w:r>
              <w:t>2.4.</w:t>
            </w:r>
          </w:p>
        </w:tc>
        <w:tc>
          <w:tcPr>
            <w:tcW w:w="4989" w:type="dxa"/>
            <w:gridSpan w:val="3"/>
          </w:tcPr>
          <w:p w:rsidR="00FD097B" w:rsidRDefault="00FD097B">
            <w:pPr>
              <w:pStyle w:val="ConsPlusNormal"/>
            </w:pPr>
            <w:r>
              <w:t>Наличие подсветки</w:t>
            </w:r>
          </w:p>
        </w:tc>
        <w:tc>
          <w:tcPr>
            <w:tcW w:w="3257" w:type="dxa"/>
            <w:gridSpan w:val="4"/>
          </w:tcPr>
          <w:p w:rsidR="00FD097B" w:rsidRDefault="00FD097B">
            <w:pPr>
              <w:pStyle w:val="ConsPlusNormal"/>
            </w:pPr>
          </w:p>
        </w:tc>
      </w:tr>
      <w:tr w:rsidR="00FD097B">
        <w:tc>
          <w:tcPr>
            <w:tcW w:w="825" w:type="dxa"/>
            <w:gridSpan w:val="2"/>
          </w:tcPr>
          <w:p w:rsidR="00FD097B" w:rsidRDefault="00FD097B">
            <w:pPr>
              <w:pStyle w:val="ConsPlusNormal"/>
            </w:pPr>
            <w:r>
              <w:t>2.5.</w:t>
            </w:r>
          </w:p>
        </w:tc>
        <w:tc>
          <w:tcPr>
            <w:tcW w:w="4989" w:type="dxa"/>
            <w:gridSpan w:val="3"/>
          </w:tcPr>
          <w:p w:rsidR="00FD097B" w:rsidRDefault="00FD097B">
            <w:pPr>
              <w:pStyle w:val="ConsPlusNormal"/>
            </w:pPr>
            <w:r>
              <w:t>Геометрические размеры информационного поля, метров</w:t>
            </w:r>
          </w:p>
        </w:tc>
        <w:tc>
          <w:tcPr>
            <w:tcW w:w="680" w:type="dxa"/>
          </w:tcPr>
          <w:p w:rsidR="00FD097B" w:rsidRDefault="00FD097B">
            <w:pPr>
              <w:pStyle w:val="ConsPlusNormal"/>
            </w:pPr>
          </w:p>
        </w:tc>
        <w:tc>
          <w:tcPr>
            <w:tcW w:w="1757" w:type="dxa"/>
            <w:gridSpan w:val="2"/>
          </w:tcPr>
          <w:p w:rsidR="00FD097B" w:rsidRDefault="00FD097B">
            <w:pPr>
              <w:pStyle w:val="ConsPlusNormal"/>
              <w:jc w:val="center"/>
            </w:pPr>
            <w:r>
              <w:t>Количество сторон</w:t>
            </w:r>
          </w:p>
        </w:tc>
        <w:tc>
          <w:tcPr>
            <w:tcW w:w="820" w:type="dxa"/>
          </w:tcPr>
          <w:p w:rsidR="00FD097B" w:rsidRDefault="00FD097B">
            <w:pPr>
              <w:pStyle w:val="ConsPlusNormal"/>
            </w:pPr>
          </w:p>
        </w:tc>
      </w:tr>
      <w:tr w:rsidR="00FD097B">
        <w:tc>
          <w:tcPr>
            <w:tcW w:w="825" w:type="dxa"/>
            <w:gridSpan w:val="2"/>
          </w:tcPr>
          <w:p w:rsidR="00FD097B" w:rsidRDefault="00FD097B">
            <w:pPr>
              <w:pStyle w:val="ConsPlusNormal"/>
            </w:pPr>
            <w:r>
              <w:t>2.6.</w:t>
            </w:r>
          </w:p>
        </w:tc>
        <w:tc>
          <w:tcPr>
            <w:tcW w:w="4989" w:type="dxa"/>
            <w:gridSpan w:val="3"/>
          </w:tcPr>
          <w:p w:rsidR="00FD097B" w:rsidRDefault="00FD097B">
            <w:pPr>
              <w:pStyle w:val="ConsPlusNormal"/>
            </w:pPr>
            <w:r>
              <w:t>Площадь информационного поля, кв. метров</w:t>
            </w:r>
          </w:p>
        </w:tc>
        <w:tc>
          <w:tcPr>
            <w:tcW w:w="680" w:type="dxa"/>
          </w:tcPr>
          <w:p w:rsidR="00FD097B" w:rsidRDefault="00FD097B">
            <w:pPr>
              <w:pStyle w:val="ConsPlusNormal"/>
            </w:pPr>
          </w:p>
        </w:tc>
        <w:tc>
          <w:tcPr>
            <w:tcW w:w="2577" w:type="dxa"/>
            <w:gridSpan w:val="3"/>
          </w:tcPr>
          <w:p w:rsidR="00FD097B" w:rsidRDefault="00FD097B">
            <w:pPr>
              <w:pStyle w:val="ConsPlusNormal"/>
            </w:pPr>
          </w:p>
        </w:tc>
      </w:tr>
      <w:tr w:rsidR="00FD097B">
        <w:tc>
          <w:tcPr>
            <w:tcW w:w="825" w:type="dxa"/>
            <w:gridSpan w:val="2"/>
          </w:tcPr>
          <w:p w:rsidR="00FD097B" w:rsidRDefault="00FD097B">
            <w:pPr>
              <w:pStyle w:val="ConsPlusNormal"/>
            </w:pPr>
            <w:r>
              <w:t>2.7.</w:t>
            </w:r>
          </w:p>
        </w:tc>
        <w:tc>
          <w:tcPr>
            <w:tcW w:w="4989" w:type="dxa"/>
            <w:gridSpan w:val="3"/>
          </w:tcPr>
          <w:p w:rsidR="00FD097B" w:rsidRDefault="00FD097B">
            <w:pPr>
              <w:pStyle w:val="ConsPlusNormal"/>
            </w:pPr>
            <w:r>
              <w:t>Предполагаемый срок размещения</w:t>
            </w:r>
          </w:p>
        </w:tc>
        <w:tc>
          <w:tcPr>
            <w:tcW w:w="3257" w:type="dxa"/>
            <w:gridSpan w:val="4"/>
          </w:tcPr>
          <w:p w:rsidR="00FD097B" w:rsidRDefault="00FD097B">
            <w:pPr>
              <w:pStyle w:val="ConsPlusNormal"/>
            </w:pPr>
          </w:p>
        </w:tc>
      </w:tr>
      <w:tr w:rsidR="00FD097B">
        <w:tblPrEx>
          <w:tblBorders>
            <w:left w:val="nil"/>
            <w:right w:val="nil"/>
            <w:insideH w:val="nil"/>
          </w:tblBorders>
        </w:tblPrEx>
        <w:tc>
          <w:tcPr>
            <w:tcW w:w="9071" w:type="dxa"/>
            <w:gridSpan w:val="9"/>
            <w:tcBorders>
              <w:left w:val="nil"/>
              <w:bottom w:val="nil"/>
              <w:right w:val="nil"/>
            </w:tcBorders>
          </w:tcPr>
          <w:p w:rsidR="00FD097B" w:rsidRDefault="00FD097B">
            <w:pPr>
              <w:pStyle w:val="ConsPlusNormal"/>
              <w:jc w:val="center"/>
              <w:outlineLvl w:val="2"/>
            </w:pPr>
            <w:r>
              <w:t>3. ПОДПИСЬ И ПЕЧАТЬ ЗАЯВИТЕЛЯ</w:t>
            </w:r>
          </w:p>
        </w:tc>
      </w:tr>
      <w:tr w:rsidR="00FD097B">
        <w:tblPrEx>
          <w:tblBorders>
            <w:left w:val="nil"/>
            <w:right w:val="nil"/>
            <w:insideH w:val="nil"/>
            <w:insideV w:val="nil"/>
          </w:tblBorders>
        </w:tblPrEx>
        <w:tc>
          <w:tcPr>
            <w:tcW w:w="567" w:type="dxa"/>
            <w:tcBorders>
              <w:top w:val="nil"/>
              <w:bottom w:val="nil"/>
            </w:tcBorders>
          </w:tcPr>
          <w:p w:rsidR="00FD097B" w:rsidRDefault="00FD097B">
            <w:pPr>
              <w:pStyle w:val="ConsPlusNormal"/>
            </w:pPr>
            <w:r>
              <w:t>3.1.</w:t>
            </w:r>
          </w:p>
        </w:tc>
        <w:tc>
          <w:tcPr>
            <w:tcW w:w="4535" w:type="dxa"/>
            <w:gridSpan w:val="3"/>
            <w:tcBorders>
              <w:top w:val="nil"/>
              <w:bottom w:val="nil"/>
            </w:tcBorders>
          </w:tcPr>
          <w:p w:rsidR="00FD097B" w:rsidRDefault="00FD097B">
            <w:pPr>
              <w:pStyle w:val="ConsPlusNormal"/>
            </w:pPr>
            <w:r>
              <w:t>Ф.И.О.</w:t>
            </w:r>
          </w:p>
        </w:tc>
        <w:tc>
          <w:tcPr>
            <w:tcW w:w="3969" w:type="dxa"/>
            <w:gridSpan w:val="5"/>
            <w:tcBorders>
              <w:top w:val="nil"/>
              <w:bottom w:val="nil"/>
            </w:tcBorders>
          </w:tcPr>
          <w:p w:rsidR="00FD097B" w:rsidRDefault="00FD097B">
            <w:pPr>
              <w:pStyle w:val="ConsPlusNormal"/>
              <w:jc w:val="right"/>
            </w:pPr>
            <w:r>
              <w:t>М.П.</w:t>
            </w:r>
          </w:p>
        </w:tc>
      </w:tr>
      <w:tr w:rsidR="00FD097B">
        <w:tblPrEx>
          <w:tblBorders>
            <w:left w:val="nil"/>
            <w:right w:val="nil"/>
            <w:insideH w:val="nil"/>
          </w:tblBorders>
        </w:tblPrEx>
        <w:tc>
          <w:tcPr>
            <w:tcW w:w="9071" w:type="dxa"/>
            <w:gridSpan w:val="9"/>
            <w:tcBorders>
              <w:top w:val="nil"/>
              <w:left w:val="nil"/>
              <w:bottom w:val="nil"/>
              <w:right w:val="nil"/>
            </w:tcBorders>
          </w:tcPr>
          <w:p w:rsidR="00FD097B" w:rsidRDefault="00FD097B">
            <w:pPr>
              <w:pStyle w:val="ConsPlusNormal"/>
            </w:pPr>
          </w:p>
        </w:tc>
      </w:tr>
      <w:tr w:rsidR="00FD097B">
        <w:tblPrEx>
          <w:tblBorders>
            <w:left w:val="nil"/>
            <w:right w:val="nil"/>
            <w:insideH w:val="nil"/>
          </w:tblBorders>
        </w:tblPrEx>
        <w:tc>
          <w:tcPr>
            <w:tcW w:w="9071" w:type="dxa"/>
            <w:gridSpan w:val="9"/>
            <w:tcBorders>
              <w:top w:val="nil"/>
              <w:left w:val="nil"/>
              <w:bottom w:val="nil"/>
              <w:right w:val="nil"/>
            </w:tcBorders>
          </w:tcPr>
          <w:p w:rsidR="00FD097B" w:rsidRDefault="00FD097B">
            <w:pPr>
              <w:pStyle w:val="ConsPlusNormal"/>
              <w:jc w:val="center"/>
              <w:outlineLvl w:val="2"/>
            </w:pPr>
            <w:r>
              <w:t>4. ПЕРЕЧЕНЬ ПРИЛОЖЕНИЙ К ЗАЯВЛЕНИЮ</w:t>
            </w:r>
          </w:p>
        </w:tc>
      </w:tr>
      <w:tr w:rsidR="00FD097B">
        <w:tblPrEx>
          <w:tblBorders>
            <w:left w:val="nil"/>
            <w:right w:val="nil"/>
            <w:insideH w:val="nil"/>
          </w:tblBorders>
        </w:tblPrEx>
        <w:tc>
          <w:tcPr>
            <w:tcW w:w="9071" w:type="dxa"/>
            <w:gridSpan w:val="9"/>
            <w:tcBorders>
              <w:top w:val="nil"/>
              <w:left w:val="nil"/>
              <w:right w:val="nil"/>
            </w:tcBorders>
          </w:tcPr>
          <w:p w:rsidR="00FD097B" w:rsidRDefault="00FD097B">
            <w:pPr>
              <w:pStyle w:val="ConsPlusNormal"/>
            </w:pPr>
          </w:p>
        </w:tc>
      </w:tr>
    </w:tbl>
    <w:p w:rsidR="00FD097B" w:rsidRDefault="00FD097B">
      <w:pPr>
        <w:pStyle w:val="ConsPlusNormal"/>
      </w:pPr>
    </w:p>
    <w:p w:rsidR="00FD097B" w:rsidRDefault="00FD097B">
      <w:pPr>
        <w:pStyle w:val="ConsPlusNormal"/>
      </w:pPr>
    </w:p>
    <w:p w:rsidR="00FD097B" w:rsidRDefault="00FD097B">
      <w:pPr>
        <w:pStyle w:val="ConsPlusNormal"/>
        <w:pBdr>
          <w:top w:val="single" w:sz="6" w:space="0" w:color="auto"/>
        </w:pBdr>
        <w:spacing w:before="100" w:after="100"/>
        <w:jc w:val="both"/>
        <w:rPr>
          <w:sz w:val="2"/>
          <w:szCs w:val="2"/>
        </w:rPr>
      </w:pPr>
    </w:p>
    <w:p w:rsidR="00D2013D" w:rsidRDefault="008244A2"/>
    <w:sectPr w:rsidR="00D2013D" w:rsidSect="007E3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097B"/>
    <w:rsid w:val="00115BB7"/>
    <w:rsid w:val="008244A2"/>
    <w:rsid w:val="00860413"/>
    <w:rsid w:val="00A04A34"/>
    <w:rsid w:val="00B4456F"/>
    <w:rsid w:val="00C4154A"/>
    <w:rsid w:val="00FD097B"/>
    <w:rsid w:val="00FF6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9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9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09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34AC5CBC6B54ED18DE28F0659A55F29895AF1701158A075CA922DF03CB3795A740A41A55B00450193908EDEf2v7K" TargetMode="External"/><Relationship Id="rId13" Type="http://schemas.openxmlformats.org/officeDocument/2006/relationships/hyperlink" Target="consultantplus://offline/ref=11534AC5CBC6B54ED18DFC821035FB552B8604FF731454F72E9C947AAF6CB52C08345418F51F4B48068D8C8EDA39D7EFDFfCv5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1534AC5CBC6B54ED18DFC821035FB552B8604FF701353FE2C98947AAF6CB52C08345418F51F4B48068D8C8EDA39D7EFDFfCv5K" TargetMode="External"/><Relationship Id="rId12" Type="http://schemas.openxmlformats.org/officeDocument/2006/relationships/hyperlink" Target="consultantplus://offline/ref=11534AC5CBC6B54ED18DE28F0659A55F29885BF0741C58A075CA922DF03CB3795A740A41A55B00450193908EDEf2v7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1534AC5CBC6B54ED18DE28F0659A55F298953F7771558A075CA922DF03CB3795A740A41A55B00450193908EDEf2v7K" TargetMode="External"/><Relationship Id="rId1" Type="http://schemas.openxmlformats.org/officeDocument/2006/relationships/styles" Target="styles.xml"/><Relationship Id="rId6" Type="http://schemas.openxmlformats.org/officeDocument/2006/relationships/hyperlink" Target="consultantplus://offline/ref=11534AC5CBC6B54ED18DFC821035FB552B8604FF701254FE289C947AAF6CB52C08345418E71F1344078D9786DB2C81BE99909B5FDA398D7065757C1Bf4vBK" TargetMode="External"/><Relationship Id="rId11" Type="http://schemas.openxmlformats.org/officeDocument/2006/relationships/hyperlink" Target="consultantplus://offline/ref=11534AC5CBC6B54ED18DFC821035FB552B8604FF701254FE289C947AAF6CB52C08345418E71F1344078D9786DB2C81BE99909B5FDA398D7065757C1Bf4vBK" TargetMode="External"/><Relationship Id="rId5" Type="http://schemas.openxmlformats.org/officeDocument/2006/relationships/hyperlink" Target="consultantplus://offline/ref=11534AC5CBC6B54ED18DE28F0659A55F298F52F3701358A075CA922DF03CB3794874524DA45B1B450486C6DF9872D8EEDDDB9658C4258D74f7vBK" TargetMode="External"/><Relationship Id="rId15" Type="http://schemas.openxmlformats.org/officeDocument/2006/relationships/hyperlink" Target="consultantplus://offline/ref=11534AC5CBC6B54ED18DE28F0659A55F298F53F7711058A075CA922DF03CB3795A740A41A55B00450193908EDEf2v7K" TargetMode="External"/><Relationship Id="rId10" Type="http://schemas.openxmlformats.org/officeDocument/2006/relationships/hyperlink" Target="consultantplus://offline/ref=11534AC5CBC6B54ED18DFC821035FB552B8604FF70125AF62B9D947AAF6CB52C08345418E71F1344078D928ED52C81BE99909B5FDA398D7065757C1Bf4vBK" TargetMode="External"/><Relationship Id="rId4" Type="http://schemas.openxmlformats.org/officeDocument/2006/relationships/hyperlink" Target="consultantplus://offline/ref=11534AC5CBC6B54ED18DE28F0659A55F298859F0771558A075CA922DF03CB3795A740A41A55B00450193908EDEf2v7K" TargetMode="External"/><Relationship Id="rId9" Type="http://schemas.openxmlformats.org/officeDocument/2006/relationships/hyperlink" Target="consultantplus://offline/ref=11534AC5CBC6B54ED18DE28F0659A55F298F52F3701358A075CA922DF03CB3794874524DA45B1B450486C6DF9872D8EEDDDB9658C4258D74f7vBK" TargetMode="External"/><Relationship Id="rId14" Type="http://schemas.openxmlformats.org/officeDocument/2006/relationships/hyperlink" Target="consultantplus://offline/ref=11534AC5CBC6B54ED18DE28F0659A55F298953F7771558A075CA922DF03CB3795A740A41A55B00450193908EDEf2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7449</Words>
  <Characters>42461</Characters>
  <Application>Microsoft Office Word</Application>
  <DocSecurity>0</DocSecurity>
  <Lines>353</Lines>
  <Paragraphs>99</Paragraphs>
  <ScaleCrop>false</ScaleCrop>
  <Company/>
  <LinksUpToDate>false</LinksUpToDate>
  <CharactersWithSpaces>49811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Мехоношина Марина Айратовна</dc:creator>
  <cp:lastModifiedBy>Мехоношина Марина Айратовна</cp:lastModifiedBy>
  <cp:revision>2</cp:revision>
  <dcterms:created xsi:type="dcterms:W3CDTF">2020-06-10T10:47:00Z</dcterms:created>
  <dcterms:modified xsi:type="dcterms:W3CDTF">2021-02-18T10:55:00Z</dcterms:modified>
</cp:coreProperties>
</file>