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72"/>
        <w:tblW w:w="0" w:type="auto"/>
        <w:tblLook w:val="04A0" w:firstRow="1" w:lastRow="0" w:firstColumn="1" w:lastColumn="0" w:noHBand="0" w:noVBand="1"/>
      </w:tblPr>
      <w:tblGrid>
        <w:gridCol w:w="3758"/>
      </w:tblGrid>
      <w:tr w:rsidR="005B32BE" w:rsidTr="005B32BE">
        <w:trPr>
          <w:trHeight w:val="1415"/>
        </w:trPr>
        <w:tc>
          <w:tcPr>
            <w:tcW w:w="3758" w:type="dxa"/>
          </w:tcPr>
          <w:p w:rsidR="005B32BE" w:rsidRPr="006D3134" w:rsidRDefault="005B32BE" w:rsidP="00A10B3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6D3134">
              <w:rPr>
                <w:rFonts w:ascii="Liberation Serif" w:hAnsi="Liberation Serif" w:cs="Times New Roman"/>
                <w:sz w:val="24"/>
                <w:szCs w:val="24"/>
              </w:rPr>
              <w:t xml:space="preserve">Приложение  1                                                         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к </w:t>
            </w:r>
            <w:r w:rsidR="004E6EFC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Pr="006D3134">
              <w:rPr>
                <w:rFonts w:ascii="Liberation Serif" w:hAnsi="Liberation Serif" w:cs="Times New Roman"/>
                <w:sz w:val="24"/>
                <w:szCs w:val="24"/>
              </w:rPr>
              <w:t>остановлени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ю</w:t>
            </w:r>
            <w:r w:rsidRPr="006D3134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                                                                                             городского округа Первоуральск</w:t>
            </w:r>
          </w:p>
          <w:p w:rsidR="005B32BE" w:rsidRDefault="00B27E70" w:rsidP="00833FBE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24.05.2021  </w:t>
            </w:r>
            <w:bookmarkStart w:id="0" w:name="_GoBack"/>
            <w:bookmarkEnd w:id="0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№ 996</w:t>
            </w:r>
          </w:p>
          <w:p w:rsidR="005B32BE" w:rsidRDefault="005B32BE" w:rsidP="00833FBE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B32BE" w:rsidRDefault="005B32BE" w:rsidP="00833FBE">
            <w:pPr>
              <w:spacing w:after="0"/>
              <w:rPr>
                <w:sz w:val="28"/>
                <w:szCs w:val="20"/>
              </w:rPr>
            </w:pPr>
          </w:p>
        </w:tc>
      </w:tr>
    </w:tbl>
    <w:p w:rsidR="00393DCB" w:rsidRDefault="00393DCB" w:rsidP="00903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DCB" w:rsidRDefault="00393DCB" w:rsidP="00903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DCB" w:rsidRDefault="00393DCB" w:rsidP="00903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DCB" w:rsidRDefault="00393DCB" w:rsidP="00903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DCB" w:rsidRDefault="00393DCB" w:rsidP="00903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DCB" w:rsidRDefault="00393DCB" w:rsidP="00903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32BE" w:rsidRDefault="005B32BE" w:rsidP="005B32B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B32BE" w:rsidRPr="00983FF0" w:rsidRDefault="005B32BE" w:rsidP="005B32B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83F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Информация об итогах прохождения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отопительного сезона</w:t>
      </w:r>
      <w:r w:rsidRPr="00983F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</w:t>
      </w:r>
      <w:r w:rsidR="0009446D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-202</w:t>
      </w:r>
      <w:r w:rsidR="0009446D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983F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</w:p>
    <w:p w:rsidR="005B32BE" w:rsidRPr="006D3134" w:rsidRDefault="005B32BE" w:rsidP="009B32EC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9B32EC" w:rsidRPr="00E367FC" w:rsidRDefault="00E367FC" w:rsidP="00E367FC">
      <w:pPr>
        <w:tabs>
          <w:tab w:val="left" w:pos="0"/>
        </w:tabs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1.Нормативно-правовые документы</w:t>
      </w:r>
    </w:p>
    <w:tbl>
      <w:tblPr>
        <w:tblStyle w:val="a3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708"/>
        <w:gridCol w:w="1134"/>
        <w:gridCol w:w="1843"/>
        <w:gridCol w:w="3969"/>
      </w:tblGrid>
      <w:tr w:rsidR="005B32BE" w:rsidRPr="005B32BE" w:rsidTr="00E367FC">
        <w:tc>
          <w:tcPr>
            <w:tcW w:w="1843" w:type="dxa"/>
          </w:tcPr>
          <w:p w:rsidR="005B32BE" w:rsidRPr="005B32BE" w:rsidRDefault="005B32BE" w:rsidP="009B32EC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proofErr w:type="gramStart"/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Нормативно-правовые</w:t>
            </w:r>
            <w:proofErr w:type="gramEnd"/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акт</w:t>
            </w:r>
          </w:p>
        </w:tc>
        <w:tc>
          <w:tcPr>
            <w:tcW w:w="708" w:type="dxa"/>
          </w:tcPr>
          <w:p w:rsidR="005B32BE" w:rsidRPr="005B32BE" w:rsidRDefault="005B32BE" w:rsidP="009B32EC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№ акта</w:t>
            </w:r>
          </w:p>
        </w:tc>
        <w:tc>
          <w:tcPr>
            <w:tcW w:w="1134" w:type="dxa"/>
          </w:tcPr>
          <w:p w:rsidR="005B32BE" w:rsidRPr="005B32BE" w:rsidRDefault="005B32BE" w:rsidP="009633E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Дата </w:t>
            </w:r>
          </w:p>
        </w:tc>
        <w:tc>
          <w:tcPr>
            <w:tcW w:w="1843" w:type="dxa"/>
          </w:tcPr>
          <w:p w:rsidR="005B32BE" w:rsidRPr="005B32BE" w:rsidRDefault="005B32BE" w:rsidP="009B32EC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Наименование </w:t>
            </w:r>
          </w:p>
        </w:tc>
        <w:tc>
          <w:tcPr>
            <w:tcW w:w="3969" w:type="dxa"/>
          </w:tcPr>
          <w:p w:rsidR="005B32BE" w:rsidRPr="005B32BE" w:rsidRDefault="005B32BE" w:rsidP="009B32EC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Содержание</w:t>
            </w:r>
          </w:p>
        </w:tc>
      </w:tr>
      <w:tr w:rsidR="005B32BE" w:rsidRPr="005B32BE" w:rsidTr="00E367FC">
        <w:tc>
          <w:tcPr>
            <w:tcW w:w="1843" w:type="dxa"/>
          </w:tcPr>
          <w:p w:rsidR="005B32BE" w:rsidRPr="005B32BE" w:rsidRDefault="005B32BE" w:rsidP="00F84F4D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Постановление Администрации</w:t>
            </w:r>
          </w:p>
        </w:tc>
        <w:tc>
          <w:tcPr>
            <w:tcW w:w="708" w:type="dxa"/>
          </w:tcPr>
          <w:p w:rsidR="005B32BE" w:rsidRPr="005B32BE" w:rsidRDefault="0009446D" w:rsidP="00F84F4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895</w:t>
            </w:r>
          </w:p>
        </w:tc>
        <w:tc>
          <w:tcPr>
            <w:tcW w:w="1134" w:type="dxa"/>
          </w:tcPr>
          <w:p w:rsidR="005B32BE" w:rsidRPr="005B32BE" w:rsidRDefault="0009446D" w:rsidP="00F84F4D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18</w:t>
            </w:r>
            <w:r w:rsidR="00E367FC">
              <w:rPr>
                <w:rFonts w:ascii="Liberation Serif" w:eastAsia="Times New Roman" w:hAnsi="Liberation Serif" w:cs="Times New Roman"/>
                <w:lang w:eastAsia="ru-RU"/>
              </w:rPr>
              <w:t xml:space="preserve"> мая</w:t>
            </w:r>
          </w:p>
          <w:p w:rsidR="005B32BE" w:rsidRPr="005B32BE" w:rsidRDefault="0009446D" w:rsidP="00983FF0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2020</w:t>
            </w:r>
          </w:p>
        </w:tc>
        <w:tc>
          <w:tcPr>
            <w:tcW w:w="1843" w:type="dxa"/>
          </w:tcPr>
          <w:p w:rsidR="005B32BE" w:rsidRPr="005B32BE" w:rsidRDefault="005B32BE" w:rsidP="00E367F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Об утверждении Графика осуществления комиссионных проверок теплоснабжающих</w:t>
            </w:r>
            <w:r w:rsidR="00E367FC">
              <w:rPr>
                <w:rFonts w:ascii="Liberation Serif" w:eastAsia="Times New Roman" w:hAnsi="Liberation Serif" w:cs="Times New Roman"/>
                <w:lang w:eastAsia="ru-RU"/>
              </w:rPr>
              <w:t xml:space="preserve">, </w:t>
            </w:r>
            <w:proofErr w:type="spellStart"/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теплосетевых</w:t>
            </w:r>
            <w:proofErr w:type="spellEnd"/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организаций и потребителей тепловой энергии</w:t>
            </w:r>
          </w:p>
        </w:tc>
        <w:tc>
          <w:tcPr>
            <w:tcW w:w="3969" w:type="dxa"/>
          </w:tcPr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Утверждается график проведения проверки выполнения работ к отопительному периоду 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года теплоснабжающих, </w:t>
            </w:r>
            <w:proofErr w:type="spellStart"/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теплосетевых</w:t>
            </w:r>
            <w:proofErr w:type="spellEnd"/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организаций, потребителей тепловой энергии</w:t>
            </w:r>
          </w:p>
        </w:tc>
      </w:tr>
      <w:tr w:rsidR="005B32BE" w:rsidRPr="005B32BE" w:rsidTr="00E367FC">
        <w:tc>
          <w:tcPr>
            <w:tcW w:w="1843" w:type="dxa"/>
          </w:tcPr>
          <w:p w:rsidR="005B32BE" w:rsidRPr="005B32BE" w:rsidRDefault="005B32BE" w:rsidP="009B32E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Постановление Администрации</w:t>
            </w:r>
          </w:p>
        </w:tc>
        <w:tc>
          <w:tcPr>
            <w:tcW w:w="708" w:type="dxa"/>
          </w:tcPr>
          <w:p w:rsidR="005B32BE" w:rsidRPr="005B32BE" w:rsidRDefault="0009446D" w:rsidP="00261E0A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904</w:t>
            </w:r>
          </w:p>
        </w:tc>
        <w:tc>
          <w:tcPr>
            <w:tcW w:w="1134" w:type="dxa"/>
          </w:tcPr>
          <w:p w:rsidR="005B32BE" w:rsidRPr="005B32BE" w:rsidRDefault="0009446D" w:rsidP="00261E0A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18</w:t>
            </w:r>
            <w:r w:rsidR="00E367FC">
              <w:rPr>
                <w:rFonts w:ascii="Liberation Serif" w:eastAsia="Times New Roman" w:hAnsi="Liberation Serif" w:cs="Times New Roman"/>
                <w:lang w:eastAsia="ru-RU"/>
              </w:rPr>
              <w:t xml:space="preserve"> мая</w:t>
            </w:r>
          </w:p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</w:p>
        </w:tc>
        <w:tc>
          <w:tcPr>
            <w:tcW w:w="1843" w:type="dxa"/>
          </w:tcPr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Об итогах отопительного сезона 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19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годов и разработке мероприятий по подготовке объектов жилищно-коммунального хозяйства, бюджетной сферы, предприятий коммунального комплекса, инженерной инфраструктуры к работе в осенне-зимний период 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года</w:t>
            </w:r>
          </w:p>
        </w:tc>
        <w:tc>
          <w:tcPr>
            <w:tcW w:w="3969" w:type="dxa"/>
          </w:tcPr>
          <w:p w:rsidR="005B32BE" w:rsidRPr="005B32BE" w:rsidRDefault="005B32BE" w:rsidP="00C44DB2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Приводится  информация об итогах отопительного сезона 201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9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года.</w:t>
            </w:r>
          </w:p>
          <w:p w:rsidR="005B32BE" w:rsidRPr="005B32BE" w:rsidRDefault="005B32BE" w:rsidP="00C44DB2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Утверждается сводный план мероприятий по подготовке объектов жилищно-коммунального хозяйства к работе в осенне-зимний период 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годов.</w:t>
            </w:r>
          </w:p>
          <w:p w:rsidR="005B32BE" w:rsidRPr="005B32BE" w:rsidRDefault="005B32BE" w:rsidP="00C44DB2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Утверждается состав комиссии по оценке готовности объектов жилищно-коммунального хозяйства к работе в осенне-зимний период 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годов, положение о комиссии.</w:t>
            </w:r>
          </w:p>
          <w:p w:rsidR="005B32BE" w:rsidRPr="005B32BE" w:rsidRDefault="005B32BE" w:rsidP="00C44DB2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Намечается план работы комиссии.</w:t>
            </w:r>
          </w:p>
          <w:p w:rsidR="005B32BE" w:rsidRPr="005B32BE" w:rsidRDefault="005B32BE" w:rsidP="0009446D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Определяются сроки выполнения утвержденных планов по подготовке объектов жилищно-коммунального хозяйства к работе в осенне-зимний период 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года.</w:t>
            </w:r>
          </w:p>
        </w:tc>
      </w:tr>
      <w:tr w:rsidR="005B32BE" w:rsidRPr="005B32BE" w:rsidTr="00E367FC">
        <w:tc>
          <w:tcPr>
            <w:tcW w:w="1843" w:type="dxa"/>
          </w:tcPr>
          <w:p w:rsidR="005B32BE" w:rsidRPr="005B32BE" w:rsidRDefault="005B32BE" w:rsidP="009B32E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Постановление Администрации</w:t>
            </w:r>
          </w:p>
        </w:tc>
        <w:tc>
          <w:tcPr>
            <w:tcW w:w="708" w:type="dxa"/>
          </w:tcPr>
          <w:p w:rsidR="005B32BE" w:rsidRPr="005B32BE" w:rsidRDefault="0009446D" w:rsidP="0009446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="005B32BE" w:rsidRPr="005B32BE">
              <w:rPr>
                <w:rFonts w:ascii="Liberation Serif" w:eastAsia="Times New Roman" w:hAnsi="Liberation Serif" w:cs="Times New Roman"/>
                <w:lang w:eastAsia="ru-RU"/>
              </w:rPr>
              <w:t>7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>42</w:t>
            </w:r>
          </w:p>
        </w:tc>
        <w:tc>
          <w:tcPr>
            <w:tcW w:w="1134" w:type="dxa"/>
          </w:tcPr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7</w:t>
            </w:r>
            <w:r w:rsidR="00E367FC">
              <w:rPr>
                <w:rFonts w:ascii="Liberation Serif" w:eastAsia="Times New Roman" w:hAnsi="Liberation Serif" w:cs="Times New Roman"/>
                <w:lang w:eastAsia="ru-RU"/>
              </w:rPr>
              <w:t xml:space="preserve">  сентября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 xml:space="preserve"> 2020</w:t>
            </w:r>
          </w:p>
        </w:tc>
        <w:tc>
          <w:tcPr>
            <w:tcW w:w="1843" w:type="dxa"/>
          </w:tcPr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О начале отопительного сезона 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для объектов социальной сферы</w:t>
            </w:r>
          </w:p>
        </w:tc>
        <w:tc>
          <w:tcPr>
            <w:tcW w:w="3969" w:type="dxa"/>
          </w:tcPr>
          <w:p w:rsidR="005B32BE" w:rsidRPr="005B32BE" w:rsidRDefault="005B32BE" w:rsidP="006D5C0A">
            <w:pPr>
              <w:pStyle w:val="a8"/>
              <w:tabs>
                <w:tab w:val="left" w:pos="318"/>
              </w:tabs>
              <w:ind w:left="34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Определяется срок начала заполнения систем теплоснабжения.</w:t>
            </w:r>
          </w:p>
          <w:p w:rsidR="005B32BE" w:rsidRPr="005B32BE" w:rsidRDefault="005B32BE" w:rsidP="00983FF0">
            <w:pPr>
              <w:pStyle w:val="a8"/>
              <w:tabs>
                <w:tab w:val="left" w:pos="318"/>
              </w:tabs>
              <w:ind w:left="34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</w:tr>
      <w:tr w:rsidR="005B32BE" w:rsidRPr="005B32BE" w:rsidTr="00E367FC">
        <w:tc>
          <w:tcPr>
            <w:tcW w:w="1843" w:type="dxa"/>
          </w:tcPr>
          <w:p w:rsidR="005B32BE" w:rsidRPr="005B32BE" w:rsidRDefault="005B32BE" w:rsidP="009B32E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Постановление Администрации</w:t>
            </w:r>
          </w:p>
        </w:tc>
        <w:tc>
          <w:tcPr>
            <w:tcW w:w="708" w:type="dxa"/>
          </w:tcPr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741</w:t>
            </w:r>
          </w:p>
        </w:tc>
        <w:tc>
          <w:tcPr>
            <w:tcW w:w="1134" w:type="dxa"/>
          </w:tcPr>
          <w:p w:rsidR="005B32BE" w:rsidRPr="005B32BE" w:rsidRDefault="0009446D" w:rsidP="00261E0A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07</w:t>
            </w:r>
            <w:r w:rsidR="00E367FC">
              <w:rPr>
                <w:rFonts w:ascii="Liberation Serif" w:eastAsia="Times New Roman" w:hAnsi="Liberation Serif" w:cs="Times New Roman"/>
                <w:lang w:eastAsia="ru-RU"/>
              </w:rPr>
              <w:t xml:space="preserve"> сентября</w:t>
            </w:r>
          </w:p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</w:p>
        </w:tc>
        <w:tc>
          <w:tcPr>
            <w:tcW w:w="1843" w:type="dxa"/>
          </w:tcPr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О начале отопительного сезона 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года для жилищного фонда</w:t>
            </w:r>
          </w:p>
        </w:tc>
        <w:tc>
          <w:tcPr>
            <w:tcW w:w="3969" w:type="dxa"/>
          </w:tcPr>
          <w:p w:rsidR="005B32BE" w:rsidRPr="005B32BE" w:rsidRDefault="005B32BE" w:rsidP="00E57373">
            <w:pPr>
              <w:pStyle w:val="a8"/>
              <w:numPr>
                <w:ilvl w:val="0"/>
                <w:numId w:val="7"/>
              </w:numPr>
              <w:tabs>
                <w:tab w:val="left" w:pos="318"/>
              </w:tabs>
              <w:ind w:left="34" w:firstLine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Определяется срок начала заполнения систем теплоснабжения.</w:t>
            </w:r>
          </w:p>
          <w:p w:rsidR="005B32BE" w:rsidRPr="005B32BE" w:rsidRDefault="005B32BE" w:rsidP="00E57373">
            <w:pPr>
              <w:pStyle w:val="a8"/>
              <w:numPr>
                <w:ilvl w:val="0"/>
                <w:numId w:val="7"/>
              </w:numPr>
              <w:tabs>
                <w:tab w:val="left" w:pos="318"/>
              </w:tabs>
              <w:ind w:left="34" w:firstLine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Определяется порядок определения начала подачи теплоносителя.</w:t>
            </w:r>
          </w:p>
          <w:p w:rsidR="005B32BE" w:rsidRPr="005B32BE" w:rsidRDefault="005B32BE" w:rsidP="00E57373">
            <w:pPr>
              <w:pStyle w:val="a8"/>
              <w:numPr>
                <w:ilvl w:val="0"/>
                <w:numId w:val="7"/>
              </w:numPr>
              <w:tabs>
                <w:tab w:val="left" w:pos="318"/>
              </w:tabs>
              <w:ind w:left="34" w:firstLine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Определяется порядок предоставления информации о пуске 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lastRenderedPageBreak/>
              <w:t xml:space="preserve">тепла. </w:t>
            </w:r>
          </w:p>
          <w:p w:rsidR="005B32BE" w:rsidRPr="005B32BE" w:rsidRDefault="005B32BE" w:rsidP="007F2CEE">
            <w:pPr>
              <w:pStyle w:val="a8"/>
              <w:numPr>
                <w:ilvl w:val="0"/>
                <w:numId w:val="7"/>
              </w:numPr>
              <w:tabs>
                <w:tab w:val="left" w:pos="318"/>
              </w:tabs>
              <w:ind w:left="34" w:firstLine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Утверждается План-график установки циркуляционного режима теплоснабжения жилого фонда </w:t>
            </w:r>
          </w:p>
        </w:tc>
      </w:tr>
      <w:tr w:rsidR="005B32BE" w:rsidRPr="005B32BE" w:rsidTr="00E367FC">
        <w:trPr>
          <w:trHeight w:val="1373"/>
        </w:trPr>
        <w:tc>
          <w:tcPr>
            <w:tcW w:w="1843" w:type="dxa"/>
          </w:tcPr>
          <w:p w:rsidR="005B32BE" w:rsidRPr="005B32BE" w:rsidRDefault="005B32BE" w:rsidP="009B32E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lastRenderedPageBreak/>
              <w:t>Постановление Администрации</w:t>
            </w:r>
          </w:p>
        </w:tc>
        <w:tc>
          <w:tcPr>
            <w:tcW w:w="708" w:type="dxa"/>
          </w:tcPr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7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84</w:t>
            </w:r>
          </w:p>
        </w:tc>
        <w:tc>
          <w:tcPr>
            <w:tcW w:w="1134" w:type="dxa"/>
          </w:tcPr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9</w:t>
            </w:r>
            <w:r w:rsidR="00E367FC">
              <w:rPr>
                <w:rFonts w:ascii="Liberation Serif" w:eastAsia="Times New Roman" w:hAnsi="Liberation Serif" w:cs="Times New Roman"/>
                <w:lang w:eastAsia="ru-RU"/>
              </w:rPr>
              <w:t xml:space="preserve">  апреля 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202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</w:p>
        </w:tc>
        <w:tc>
          <w:tcPr>
            <w:tcW w:w="1843" w:type="dxa"/>
          </w:tcPr>
          <w:p w:rsidR="005B32BE" w:rsidRPr="005B32BE" w:rsidRDefault="005B32BE" w:rsidP="0009446D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Об окончании отопительного сезона 20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20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>-202</w:t>
            </w:r>
            <w:r w:rsidR="0009446D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 года</w:t>
            </w:r>
          </w:p>
        </w:tc>
        <w:tc>
          <w:tcPr>
            <w:tcW w:w="3969" w:type="dxa"/>
          </w:tcPr>
          <w:p w:rsidR="005B32BE" w:rsidRPr="005B32BE" w:rsidRDefault="005B32BE" w:rsidP="006D5C0A">
            <w:pPr>
              <w:pStyle w:val="a8"/>
              <w:tabs>
                <w:tab w:val="left" w:pos="318"/>
              </w:tabs>
              <w:ind w:left="34"/>
              <w:rPr>
                <w:rFonts w:ascii="Liberation Serif" w:eastAsia="Times New Roman" w:hAnsi="Liberation Serif" w:cs="Times New Roman"/>
                <w:color w:val="FF0000"/>
                <w:lang w:eastAsia="ru-RU"/>
              </w:rPr>
            </w:pPr>
            <w:r w:rsidRPr="005B32BE">
              <w:rPr>
                <w:rFonts w:ascii="Liberation Serif" w:eastAsia="Times New Roman" w:hAnsi="Liberation Serif" w:cs="Times New Roman"/>
                <w:lang w:eastAsia="ru-RU"/>
              </w:rPr>
              <w:t xml:space="preserve">Определяет порядок прекращения подачи коммунального ресурса по теплоснабжению для потребителей тепловой энергии </w:t>
            </w:r>
          </w:p>
        </w:tc>
      </w:tr>
    </w:tbl>
    <w:p w:rsidR="009B32EC" w:rsidRPr="006D3134" w:rsidRDefault="009B32EC" w:rsidP="009B32EC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5AA2" w:rsidRPr="00E367FC" w:rsidRDefault="00E367FC" w:rsidP="00E367FC">
      <w:pPr>
        <w:tabs>
          <w:tab w:val="left" w:pos="284"/>
        </w:tabs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855AA2" w:rsidRPr="00E367F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Подгото</w:t>
      </w:r>
      <w:r w:rsidR="00241AB6" w:rsidRPr="00E367FC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вка коммунальной инфраструктуры</w:t>
      </w:r>
    </w:p>
    <w:p w:rsidR="00B45EBC" w:rsidRPr="006D3134" w:rsidRDefault="00855AA2" w:rsidP="00E367FC">
      <w:pPr>
        <w:pStyle w:val="a8"/>
        <w:tabs>
          <w:tab w:val="left" w:pos="0"/>
          <w:tab w:val="left" w:pos="851"/>
        </w:tabs>
        <w:spacing w:after="0" w:line="240" w:lineRule="auto"/>
        <w:ind w:left="0"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подготовительный период проведено мероприятий на сумму</w:t>
      </w:r>
      <w:r w:rsidR="00B45EBC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tbl>
      <w:tblPr>
        <w:tblStyle w:val="a3"/>
        <w:tblW w:w="9497" w:type="dxa"/>
        <w:tblInd w:w="392" w:type="dxa"/>
        <w:tblLook w:val="04A0" w:firstRow="1" w:lastRow="0" w:firstColumn="1" w:lastColumn="0" w:noHBand="0" w:noVBand="1"/>
      </w:tblPr>
      <w:tblGrid>
        <w:gridCol w:w="5386"/>
        <w:gridCol w:w="4111"/>
      </w:tblGrid>
      <w:tr w:rsidR="00855AA2" w:rsidRPr="006D3134" w:rsidTr="005B32BE">
        <w:tc>
          <w:tcPr>
            <w:tcW w:w="5386" w:type="dxa"/>
          </w:tcPr>
          <w:p w:rsidR="00855AA2" w:rsidRPr="00E367FC" w:rsidRDefault="00855AA2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Всего</w:t>
            </w:r>
            <w:r w:rsidR="00B45EBC"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, </w:t>
            </w:r>
            <w:proofErr w:type="spellStart"/>
            <w:r w:rsidR="00B45EBC" w:rsidRPr="00E367FC">
              <w:rPr>
                <w:rFonts w:ascii="Liberation Serif" w:eastAsia="Times New Roman" w:hAnsi="Liberation Serif" w:cs="Times New Roman"/>
                <w:lang w:eastAsia="ru-RU"/>
              </w:rPr>
              <w:t>тыс</w:t>
            </w:r>
            <w:proofErr w:type="gramStart"/>
            <w:r w:rsidR="00B45EBC" w:rsidRPr="00E367FC">
              <w:rPr>
                <w:rFonts w:ascii="Liberation Serif" w:eastAsia="Times New Roman" w:hAnsi="Liberation Serif" w:cs="Times New Roman"/>
                <w:lang w:eastAsia="ru-RU"/>
              </w:rPr>
              <w:t>.р</w:t>
            </w:r>
            <w:proofErr w:type="gramEnd"/>
            <w:r w:rsidR="00B45EBC" w:rsidRPr="00E367FC">
              <w:rPr>
                <w:rFonts w:ascii="Liberation Serif" w:eastAsia="Times New Roman" w:hAnsi="Liberation Serif" w:cs="Times New Roman"/>
                <w:lang w:eastAsia="ru-RU"/>
              </w:rPr>
              <w:t>уб</w:t>
            </w:r>
            <w:proofErr w:type="spellEnd"/>
            <w:r w:rsidR="00B45EBC" w:rsidRPr="00E367FC">
              <w:rPr>
                <w:rFonts w:ascii="Liberation Serif" w:eastAsia="Times New Roman" w:hAnsi="Liberation Serif" w:cs="Times New Roman"/>
                <w:lang w:eastAsia="ru-RU"/>
              </w:rPr>
              <w:t>.</w:t>
            </w:r>
          </w:p>
        </w:tc>
        <w:tc>
          <w:tcPr>
            <w:tcW w:w="4111" w:type="dxa"/>
          </w:tcPr>
          <w:p w:rsidR="00855AA2" w:rsidRPr="00E367FC" w:rsidRDefault="0009446D" w:rsidP="0009446D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226</w:t>
            </w:r>
            <w:r w:rsidR="00AC5BDD" w:rsidRPr="00E367FC">
              <w:rPr>
                <w:rFonts w:ascii="Liberation Serif" w:eastAsia="Times New Roman" w:hAnsi="Liberation Serif" w:cs="Times New Roman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>818</w:t>
            </w:r>
            <w:r w:rsidR="00AC5BDD" w:rsidRPr="00E367FC">
              <w:rPr>
                <w:rFonts w:ascii="Liberation Serif" w:eastAsia="Times New Roman" w:hAnsi="Liberation Serif" w:cs="Times New Roman"/>
                <w:lang w:eastAsia="ru-RU"/>
              </w:rPr>
              <w:t>,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>10</w:t>
            </w:r>
          </w:p>
        </w:tc>
      </w:tr>
      <w:tr w:rsidR="00855AA2" w:rsidRPr="006D3134" w:rsidTr="005B32BE">
        <w:tc>
          <w:tcPr>
            <w:tcW w:w="5386" w:type="dxa"/>
          </w:tcPr>
          <w:p w:rsidR="00855AA2" w:rsidRPr="00E367FC" w:rsidRDefault="00B45EB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в том числе:</w:t>
            </w:r>
          </w:p>
        </w:tc>
        <w:tc>
          <w:tcPr>
            <w:tcW w:w="4111" w:type="dxa"/>
          </w:tcPr>
          <w:p w:rsidR="00855AA2" w:rsidRPr="00E367FC" w:rsidRDefault="00855AA2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</w:tr>
      <w:tr w:rsidR="00855AA2" w:rsidRPr="006D3134" w:rsidTr="005B32BE">
        <w:tc>
          <w:tcPr>
            <w:tcW w:w="5386" w:type="dxa"/>
          </w:tcPr>
          <w:p w:rsidR="00855AA2" w:rsidRPr="00E367FC" w:rsidRDefault="00B45EB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Бюджетные средства</w:t>
            </w:r>
          </w:p>
        </w:tc>
        <w:tc>
          <w:tcPr>
            <w:tcW w:w="4111" w:type="dxa"/>
          </w:tcPr>
          <w:p w:rsidR="00855AA2" w:rsidRPr="00E367FC" w:rsidRDefault="0009446D" w:rsidP="0009446D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2</w:t>
            </w:r>
            <w:r w:rsidR="004420FB"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 2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>04</w:t>
            </w:r>
            <w:r w:rsidR="008C0BFA" w:rsidRPr="00E367FC">
              <w:rPr>
                <w:rFonts w:ascii="Liberation Serif" w:eastAsia="Times New Roman" w:hAnsi="Liberation Serif" w:cs="Times New Roman"/>
                <w:lang w:eastAsia="ru-RU"/>
              </w:rPr>
              <w:t>,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>80</w:t>
            </w:r>
          </w:p>
        </w:tc>
      </w:tr>
      <w:tr w:rsidR="00B45EBC" w:rsidRPr="006D3134" w:rsidTr="005B32BE">
        <w:tc>
          <w:tcPr>
            <w:tcW w:w="5386" w:type="dxa"/>
          </w:tcPr>
          <w:p w:rsidR="00B45EBC" w:rsidRPr="00E367FC" w:rsidRDefault="00B45EB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Внебюджетные средства</w:t>
            </w:r>
          </w:p>
        </w:tc>
        <w:tc>
          <w:tcPr>
            <w:tcW w:w="4111" w:type="dxa"/>
          </w:tcPr>
          <w:p w:rsidR="00B45EBC" w:rsidRPr="00E367FC" w:rsidRDefault="0009446D" w:rsidP="0009446D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224</w:t>
            </w:r>
            <w:r w:rsidR="008C0BFA" w:rsidRPr="00E367FC">
              <w:rPr>
                <w:rFonts w:ascii="Liberation Serif" w:eastAsia="Times New Roman" w:hAnsi="Liberation Serif" w:cs="Times New Roman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>613</w:t>
            </w:r>
            <w:r w:rsidR="008C0BFA" w:rsidRPr="00E367FC">
              <w:rPr>
                <w:rFonts w:ascii="Liberation Serif" w:eastAsia="Times New Roman" w:hAnsi="Liberation Serif" w:cs="Times New Roman"/>
                <w:lang w:eastAsia="ru-RU"/>
              </w:rPr>
              <w:t>,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>30</w:t>
            </w:r>
          </w:p>
        </w:tc>
      </w:tr>
    </w:tbl>
    <w:p w:rsidR="00855AA2" w:rsidRPr="006D3134" w:rsidRDefault="00B45EBC" w:rsidP="005B32BE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B45EBC" w:rsidRPr="006D3134" w:rsidRDefault="00E367FC" w:rsidP="00E367FC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45EBC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Подготовлено к работе в зимний период:</w:t>
      </w:r>
    </w:p>
    <w:tbl>
      <w:tblPr>
        <w:tblStyle w:val="a3"/>
        <w:tblW w:w="9497" w:type="dxa"/>
        <w:tblInd w:w="392" w:type="dxa"/>
        <w:tblLook w:val="04A0" w:firstRow="1" w:lastRow="0" w:firstColumn="1" w:lastColumn="0" w:noHBand="0" w:noVBand="1"/>
      </w:tblPr>
      <w:tblGrid>
        <w:gridCol w:w="830"/>
        <w:gridCol w:w="4512"/>
        <w:gridCol w:w="1202"/>
        <w:gridCol w:w="1412"/>
        <w:gridCol w:w="1541"/>
      </w:tblGrid>
      <w:tr w:rsidR="0037386C" w:rsidRPr="006D3134" w:rsidTr="005B32BE">
        <w:tc>
          <w:tcPr>
            <w:tcW w:w="850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№ </w:t>
            </w:r>
            <w:proofErr w:type="gramStart"/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п</w:t>
            </w:r>
            <w:proofErr w:type="gramEnd"/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/п</w:t>
            </w:r>
          </w:p>
        </w:tc>
        <w:tc>
          <w:tcPr>
            <w:tcW w:w="4677" w:type="dxa"/>
          </w:tcPr>
          <w:p w:rsidR="0037386C" w:rsidRPr="00E367FC" w:rsidRDefault="0037386C" w:rsidP="00E367FC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Объекты </w:t>
            </w:r>
            <w:r w:rsidR="00E367FC" w:rsidRPr="00E367FC">
              <w:rPr>
                <w:rFonts w:ascii="Liberation Serif" w:eastAsia="Times New Roman" w:hAnsi="Liberation Serif" w:cs="Times New Roman"/>
                <w:lang w:eastAsia="ru-RU"/>
              </w:rPr>
              <w:t>жилищно-коммунального хозяйства</w:t>
            </w:r>
          </w:p>
        </w:tc>
        <w:tc>
          <w:tcPr>
            <w:tcW w:w="993" w:type="dxa"/>
          </w:tcPr>
          <w:p w:rsidR="0037386C" w:rsidRPr="00E367FC" w:rsidRDefault="0037386C" w:rsidP="00E367FC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Ед</w:t>
            </w:r>
            <w:r w:rsidR="00E367FC">
              <w:rPr>
                <w:rFonts w:ascii="Liberation Serif" w:eastAsia="Times New Roman" w:hAnsi="Liberation Serif" w:cs="Times New Roman"/>
                <w:lang w:eastAsia="ru-RU"/>
              </w:rPr>
              <w:t>иница</w:t>
            </w: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 изм</w:t>
            </w:r>
            <w:r w:rsidR="00E367FC">
              <w:rPr>
                <w:rFonts w:ascii="Liberation Serif" w:eastAsia="Times New Roman" w:hAnsi="Liberation Serif" w:cs="Times New Roman"/>
                <w:lang w:eastAsia="ru-RU"/>
              </w:rPr>
              <w:t>ерения</w:t>
            </w:r>
          </w:p>
        </w:tc>
        <w:tc>
          <w:tcPr>
            <w:tcW w:w="1418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Количество</w:t>
            </w:r>
          </w:p>
        </w:tc>
        <w:tc>
          <w:tcPr>
            <w:tcW w:w="1559" w:type="dxa"/>
          </w:tcPr>
          <w:p w:rsidR="0037386C" w:rsidRPr="00E367FC" w:rsidRDefault="00894A61" w:rsidP="00E367FC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% </w:t>
            </w:r>
            <w:r w:rsidR="00E367FC" w:rsidRPr="00E367FC">
              <w:rPr>
                <w:rFonts w:ascii="Liberation Serif" w:eastAsia="Times New Roman" w:hAnsi="Liberation Serif" w:cs="Times New Roman"/>
                <w:lang w:eastAsia="ru-RU"/>
              </w:rPr>
              <w:t>готовности</w:t>
            </w:r>
          </w:p>
        </w:tc>
      </w:tr>
      <w:tr w:rsidR="0037386C" w:rsidRPr="006D3134" w:rsidTr="005B32BE">
        <w:tc>
          <w:tcPr>
            <w:tcW w:w="850" w:type="dxa"/>
          </w:tcPr>
          <w:p w:rsidR="0037386C" w:rsidRPr="00E367FC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4677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Многоквартирные дома</w:t>
            </w:r>
          </w:p>
        </w:tc>
        <w:tc>
          <w:tcPr>
            <w:tcW w:w="993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proofErr w:type="spellStart"/>
            <w:proofErr w:type="gramStart"/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37386C" w:rsidRPr="00E367FC" w:rsidRDefault="0009446D" w:rsidP="0009446D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="00862E03"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lang w:eastAsia="ru-RU"/>
              </w:rPr>
              <w:t>280</w:t>
            </w:r>
          </w:p>
        </w:tc>
        <w:tc>
          <w:tcPr>
            <w:tcW w:w="1559" w:type="dxa"/>
          </w:tcPr>
          <w:p w:rsidR="0037386C" w:rsidRPr="00E367FC" w:rsidRDefault="00894A61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  <w:tr w:rsidR="0037386C" w:rsidRPr="006D3134" w:rsidTr="005B32BE">
        <w:tc>
          <w:tcPr>
            <w:tcW w:w="850" w:type="dxa"/>
          </w:tcPr>
          <w:p w:rsidR="0037386C" w:rsidRPr="00E367FC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4677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Объекты соцкультбыта</w:t>
            </w:r>
          </w:p>
        </w:tc>
        <w:tc>
          <w:tcPr>
            <w:tcW w:w="993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proofErr w:type="spellStart"/>
            <w:proofErr w:type="gramStart"/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="00862E03" w:rsidRPr="00E367FC">
              <w:rPr>
                <w:rFonts w:ascii="Liberation Serif" w:eastAsia="Times New Roman" w:hAnsi="Liberation Serif" w:cs="Times New Roman"/>
                <w:lang w:eastAsia="ru-RU"/>
              </w:rPr>
              <w:t>42</w:t>
            </w:r>
          </w:p>
        </w:tc>
        <w:tc>
          <w:tcPr>
            <w:tcW w:w="1559" w:type="dxa"/>
          </w:tcPr>
          <w:p w:rsidR="0037386C" w:rsidRPr="00E367FC" w:rsidRDefault="00894A61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  <w:tr w:rsidR="0037386C" w:rsidRPr="006D3134" w:rsidTr="005B32BE">
        <w:tc>
          <w:tcPr>
            <w:tcW w:w="850" w:type="dxa"/>
          </w:tcPr>
          <w:p w:rsidR="0037386C" w:rsidRPr="00E367FC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4677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Тепловые сети (в двухтрубном исчислении)</w:t>
            </w:r>
          </w:p>
        </w:tc>
        <w:tc>
          <w:tcPr>
            <w:tcW w:w="993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км</w:t>
            </w:r>
          </w:p>
        </w:tc>
        <w:tc>
          <w:tcPr>
            <w:tcW w:w="1418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244</w:t>
            </w:r>
          </w:p>
        </w:tc>
        <w:tc>
          <w:tcPr>
            <w:tcW w:w="1559" w:type="dxa"/>
          </w:tcPr>
          <w:p w:rsidR="0037386C" w:rsidRPr="00E367FC" w:rsidRDefault="00894A61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  <w:tr w:rsidR="0037386C" w:rsidRPr="006D3134" w:rsidTr="005B32BE">
        <w:tc>
          <w:tcPr>
            <w:tcW w:w="850" w:type="dxa"/>
          </w:tcPr>
          <w:p w:rsidR="0037386C" w:rsidRPr="00E367FC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4677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Котельные/ТЭЦ</w:t>
            </w:r>
          </w:p>
        </w:tc>
        <w:tc>
          <w:tcPr>
            <w:tcW w:w="993" w:type="dxa"/>
          </w:tcPr>
          <w:p w:rsidR="0037386C" w:rsidRPr="00E367FC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37386C" w:rsidRPr="00E367FC" w:rsidRDefault="00904436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2</w:t>
            </w:r>
            <w:r w:rsidR="00894EB3" w:rsidRPr="00E367FC">
              <w:rPr>
                <w:rFonts w:ascii="Liberation Serif" w:eastAsia="Times New Roman" w:hAnsi="Liberation Serif" w:cs="Times New Roman"/>
                <w:lang w:eastAsia="ru-RU"/>
              </w:rPr>
              <w:t>9</w:t>
            </w:r>
            <w:r w:rsidR="0037386C" w:rsidRPr="00E367FC">
              <w:rPr>
                <w:rFonts w:ascii="Liberation Serif" w:eastAsia="Times New Roman" w:hAnsi="Liberation Serif" w:cs="Times New Roman"/>
                <w:lang w:eastAsia="ru-RU"/>
              </w:rPr>
              <w:t>/1</w:t>
            </w:r>
          </w:p>
        </w:tc>
        <w:tc>
          <w:tcPr>
            <w:tcW w:w="1559" w:type="dxa"/>
          </w:tcPr>
          <w:p w:rsidR="0037386C" w:rsidRPr="00E367FC" w:rsidRDefault="00894A61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  <w:tr w:rsidR="0037386C" w:rsidRPr="006D3134" w:rsidTr="005B32BE">
        <w:tc>
          <w:tcPr>
            <w:tcW w:w="850" w:type="dxa"/>
          </w:tcPr>
          <w:p w:rsidR="0037386C" w:rsidRPr="00E367FC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4677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Центральные тепловые пункты</w:t>
            </w:r>
          </w:p>
        </w:tc>
        <w:tc>
          <w:tcPr>
            <w:tcW w:w="993" w:type="dxa"/>
          </w:tcPr>
          <w:p w:rsidR="0037386C" w:rsidRPr="00E367FC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37386C" w:rsidRPr="00E367FC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53</w:t>
            </w:r>
          </w:p>
        </w:tc>
        <w:tc>
          <w:tcPr>
            <w:tcW w:w="1559" w:type="dxa"/>
          </w:tcPr>
          <w:p w:rsidR="0037386C" w:rsidRPr="00E367FC" w:rsidRDefault="00894A61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  <w:tr w:rsidR="0037386C" w:rsidRPr="006D3134" w:rsidTr="005B32BE">
        <w:tc>
          <w:tcPr>
            <w:tcW w:w="850" w:type="dxa"/>
          </w:tcPr>
          <w:p w:rsidR="0037386C" w:rsidRPr="00E367FC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4677" w:type="dxa"/>
          </w:tcPr>
          <w:p w:rsidR="0037386C" w:rsidRPr="00E367FC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Электрические сети</w:t>
            </w:r>
          </w:p>
        </w:tc>
        <w:tc>
          <w:tcPr>
            <w:tcW w:w="993" w:type="dxa"/>
          </w:tcPr>
          <w:p w:rsidR="0037386C" w:rsidRPr="00E367FC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км</w:t>
            </w:r>
          </w:p>
        </w:tc>
        <w:tc>
          <w:tcPr>
            <w:tcW w:w="1418" w:type="dxa"/>
          </w:tcPr>
          <w:p w:rsidR="0037386C" w:rsidRPr="00E367FC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</w:t>
            </w:r>
            <w:r w:rsidR="00862E03" w:rsidRPr="00E367FC">
              <w:rPr>
                <w:rFonts w:ascii="Liberation Serif" w:eastAsia="Times New Roman" w:hAnsi="Liberation Serif" w:cs="Times New Roman"/>
                <w:lang w:eastAsia="ru-RU"/>
              </w:rPr>
              <w:t>95</w:t>
            </w: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,</w:t>
            </w:r>
            <w:r w:rsidR="00862E03" w:rsidRPr="00E367FC">
              <w:rPr>
                <w:rFonts w:ascii="Liberation Serif" w:eastAsia="Times New Roman" w:hAnsi="Liberation Serif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37386C" w:rsidRPr="00E367FC" w:rsidRDefault="00894A61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</w:tbl>
    <w:p w:rsidR="00B45EBC" w:rsidRPr="006D3134" w:rsidRDefault="00B45EBC" w:rsidP="005B32BE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55AA2" w:rsidRPr="005B32BE" w:rsidRDefault="00E367FC" w:rsidP="00E367FC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3.</w:t>
      </w:r>
      <w:r w:rsidR="00894A61" w:rsidRPr="005B32BE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241AB6" w:rsidRPr="005B32B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роверка готовности объектов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жилищно-коммунального хозяйства</w:t>
      </w:r>
    </w:p>
    <w:p w:rsidR="00894A61" w:rsidRPr="006D3134" w:rsidRDefault="00894A61" w:rsidP="00E367FC">
      <w:pPr>
        <w:pStyle w:val="a8"/>
        <w:tabs>
          <w:tab w:val="left" w:pos="284"/>
          <w:tab w:val="left" w:pos="709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Утвержденная </w:t>
      </w:r>
      <w:r w:rsidR="00E367FC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остановлением №</w:t>
      </w:r>
      <w:r w:rsidR="00894EB3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446D">
        <w:rPr>
          <w:rFonts w:ascii="Liberation Serif" w:eastAsia="Times New Roman" w:hAnsi="Liberation Serif" w:cs="Times New Roman"/>
          <w:sz w:val="24"/>
          <w:szCs w:val="24"/>
          <w:lang w:eastAsia="ru-RU"/>
        </w:rPr>
        <w:t>904</w:t>
      </w:r>
      <w:r w:rsidR="002D4BD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</w:t>
      </w:r>
      <w:r w:rsidR="0009446D">
        <w:rPr>
          <w:rFonts w:ascii="Liberation Serif" w:eastAsia="Times New Roman" w:hAnsi="Liberation Serif" w:cs="Times New Roman"/>
          <w:sz w:val="24"/>
          <w:szCs w:val="24"/>
          <w:lang w:eastAsia="ru-RU"/>
        </w:rPr>
        <w:t>18</w:t>
      </w:r>
      <w:r w:rsidR="004A0F84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F3978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</w:t>
      </w:r>
      <w:r w:rsidR="004A0F84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 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09446D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="00E367FC">
        <w:rPr>
          <w:rFonts w:ascii="Liberation Serif" w:eastAsia="Times New Roman" w:hAnsi="Liberation Serif" w:cs="Times New Roman"/>
          <w:sz w:val="24"/>
          <w:szCs w:val="24"/>
          <w:lang w:eastAsia="ru-RU"/>
        </w:rPr>
        <w:t>к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омиссия по оценке готовности объектов жилищно-коммунального хозяйства к работе в осенне-зимний период 20</w:t>
      </w:r>
      <w:r w:rsidR="0009446D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-20</w:t>
      </w:r>
      <w:r w:rsidR="005F3978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09446D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  <w:r w:rsidR="005F3978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контролировала ход подготовительных работ в соответствии с </w:t>
      </w:r>
      <w:r w:rsidR="00E367FC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оложением о комиссии и </w:t>
      </w:r>
      <w:r w:rsidR="00E367FC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ланом проверок.</w:t>
      </w:r>
    </w:p>
    <w:p w:rsidR="00240E0A" w:rsidRPr="006D3134" w:rsidRDefault="00240E0A" w:rsidP="005B32BE">
      <w:pPr>
        <w:pStyle w:val="a8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Style w:val="a3"/>
        <w:tblW w:w="9356" w:type="dxa"/>
        <w:tblInd w:w="392" w:type="dxa"/>
        <w:tblLook w:val="04A0" w:firstRow="1" w:lastRow="0" w:firstColumn="1" w:lastColumn="0" w:noHBand="0" w:noVBand="1"/>
      </w:tblPr>
      <w:tblGrid>
        <w:gridCol w:w="709"/>
        <w:gridCol w:w="5387"/>
        <w:gridCol w:w="1559"/>
        <w:gridCol w:w="1701"/>
      </w:tblGrid>
      <w:tr w:rsidR="00240E0A" w:rsidRPr="006D3134" w:rsidTr="005B32BE">
        <w:tc>
          <w:tcPr>
            <w:tcW w:w="709" w:type="dxa"/>
          </w:tcPr>
          <w:p w:rsidR="00240E0A" w:rsidRPr="00E367FC" w:rsidRDefault="00240E0A" w:rsidP="005B32BE">
            <w:pPr>
              <w:pStyle w:val="a8"/>
              <w:tabs>
                <w:tab w:val="left" w:pos="175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№ </w:t>
            </w:r>
            <w:proofErr w:type="gramStart"/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п</w:t>
            </w:r>
            <w:proofErr w:type="gramEnd"/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/п</w:t>
            </w:r>
          </w:p>
        </w:tc>
        <w:tc>
          <w:tcPr>
            <w:tcW w:w="5387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Проверяемые организации</w:t>
            </w:r>
          </w:p>
        </w:tc>
        <w:tc>
          <w:tcPr>
            <w:tcW w:w="1559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Количество</w:t>
            </w:r>
          </w:p>
        </w:tc>
        <w:tc>
          <w:tcPr>
            <w:tcW w:w="1701" w:type="dxa"/>
          </w:tcPr>
          <w:p w:rsidR="00240E0A" w:rsidRPr="00E367FC" w:rsidRDefault="00240E0A" w:rsidP="00E367FC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% </w:t>
            </w:r>
            <w:r w:rsidR="00E367FC">
              <w:rPr>
                <w:rFonts w:ascii="Liberation Serif" w:eastAsia="Times New Roman" w:hAnsi="Liberation Serif" w:cs="Times New Roman"/>
                <w:lang w:eastAsia="ru-RU"/>
              </w:rPr>
              <w:t>готовности</w:t>
            </w:r>
          </w:p>
        </w:tc>
      </w:tr>
      <w:tr w:rsidR="00240E0A" w:rsidRPr="006D3134" w:rsidTr="005B32BE">
        <w:tc>
          <w:tcPr>
            <w:tcW w:w="709" w:type="dxa"/>
          </w:tcPr>
          <w:p w:rsidR="00240E0A" w:rsidRPr="00E367FC" w:rsidRDefault="00240E0A" w:rsidP="005B32BE">
            <w:pPr>
              <w:pStyle w:val="a8"/>
              <w:numPr>
                <w:ilvl w:val="0"/>
                <w:numId w:val="11"/>
              </w:numPr>
              <w:tabs>
                <w:tab w:val="left" w:pos="175"/>
                <w:tab w:val="left" w:pos="709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5387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Теплоснабжающие организации</w:t>
            </w:r>
          </w:p>
        </w:tc>
        <w:tc>
          <w:tcPr>
            <w:tcW w:w="1559" w:type="dxa"/>
          </w:tcPr>
          <w:p w:rsidR="00240E0A" w:rsidRPr="00E367FC" w:rsidRDefault="00B015D1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12</w:t>
            </w:r>
          </w:p>
        </w:tc>
        <w:tc>
          <w:tcPr>
            <w:tcW w:w="1701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  <w:tr w:rsidR="00240E0A" w:rsidRPr="006D3134" w:rsidTr="005B32BE">
        <w:tc>
          <w:tcPr>
            <w:tcW w:w="709" w:type="dxa"/>
          </w:tcPr>
          <w:p w:rsidR="00240E0A" w:rsidRPr="00E367FC" w:rsidRDefault="00240E0A" w:rsidP="005B32BE">
            <w:pPr>
              <w:pStyle w:val="a8"/>
              <w:numPr>
                <w:ilvl w:val="0"/>
                <w:numId w:val="11"/>
              </w:numPr>
              <w:tabs>
                <w:tab w:val="left" w:pos="175"/>
                <w:tab w:val="left" w:pos="709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5387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proofErr w:type="spellStart"/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Теплосетевые</w:t>
            </w:r>
            <w:proofErr w:type="spellEnd"/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 xml:space="preserve"> организации</w:t>
            </w:r>
          </w:p>
        </w:tc>
        <w:tc>
          <w:tcPr>
            <w:tcW w:w="1559" w:type="dxa"/>
          </w:tcPr>
          <w:p w:rsidR="00240E0A" w:rsidRPr="00E367FC" w:rsidRDefault="00815DC8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  <w:tr w:rsidR="00240E0A" w:rsidRPr="006D3134" w:rsidTr="005B32BE">
        <w:tc>
          <w:tcPr>
            <w:tcW w:w="709" w:type="dxa"/>
          </w:tcPr>
          <w:p w:rsidR="00240E0A" w:rsidRPr="00E367FC" w:rsidRDefault="00240E0A" w:rsidP="005B32BE">
            <w:pPr>
              <w:pStyle w:val="a8"/>
              <w:numPr>
                <w:ilvl w:val="0"/>
                <w:numId w:val="11"/>
              </w:numPr>
              <w:tabs>
                <w:tab w:val="left" w:pos="175"/>
                <w:tab w:val="left" w:pos="709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5387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Управляющие компании, ТСН</w:t>
            </w:r>
            <w:r w:rsidR="006218C4" w:rsidRPr="00E367FC">
              <w:rPr>
                <w:rFonts w:ascii="Liberation Serif" w:eastAsia="Times New Roman" w:hAnsi="Liberation Serif" w:cs="Times New Roman"/>
                <w:lang w:eastAsia="ru-RU"/>
              </w:rPr>
              <w:t>, ТСЖ</w:t>
            </w:r>
          </w:p>
        </w:tc>
        <w:tc>
          <w:tcPr>
            <w:tcW w:w="1559" w:type="dxa"/>
          </w:tcPr>
          <w:p w:rsidR="00240E0A" w:rsidRPr="00E367FC" w:rsidRDefault="00B015D1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30</w:t>
            </w:r>
          </w:p>
        </w:tc>
        <w:tc>
          <w:tcPr>
            <w:tcW w:w="1701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  <w:tr w:rsidR="00240E0A" w:rsidRPr="006D3134" w:rsidTr="005B32BE">
        <w:tc>
          <w:tcPr>
            <w:tcW w:w="709" w:type="dxa"/>
          </w:tcPr>
          <w:p w:rsidR="00240E0A" w:rsidRPr="00E367FC" w:rsidRDefault="00240E0A" w:rsidP="005B32BE">
            <w:pPr>
              <w:pStyle w:val="a8"/>
              <w:numPr>
                <w:ilvl w:val="0"/>
                <w:numId w:val="11"/>
              </w:numPr>
              <w:tabs>
                <w:tab w:val="left" w:pos="175"/>
                <w:tab w:val="left" w:pos="709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5387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both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Объекты соцкультбыта</w:t>
            </w:r>
          </w:p>
        </w:tc>
        <w:tc>
          <w:tcPr>
            <w:tcW w:w="1559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</w:t>
            </w:r>
            <w:r w:rsidR="00B015D1" w:rsidRPr="00E367FC">
              <w:rPr>
                <w:rFonts w:ascii="Liberation Serif" w:eastAsia="Times New Roman" w:hAnsi="Liberation Serif" w:cs="Times New Roman"/>
                <w:lang w:eastAsia="ru-RU"/>
              </w:rPr>
              <w:t>42</w:t>
            </w:r>
          </w:p>
        </w:tc>
        <w:tc>
          <w:tcPr>
            <w:tcW w:w="1701" w:type="dxa"/>
          </w:tcPr>
          <w:p w:rsidR="00240E0A" w:rsidRPr="00E367FC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E367FC">
              <w:rPr>
                <w:rFonts w:ascii="Liberation Serif" w:eastAsia="Times New Roman" w:hAnsi="Liberation Serif" w:cs="Times New Roman"/>
                <w:lang w:eastAsia="ru-RU"/>
              </w:rPr>
              <w:t>100</w:t>
            </w:r>
          </w:p>
        </w:tc>
      </w:tr>
    </w:tbl>
    <w:p w:rsidR="00AA66FB" w:rsidRPr="006D3134" w:rsidRDefault="00AA66FB" w:rsidP="005B32BE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94A61" w:rsidRPr="006D3134" w:rsidRDefault="00AA66FB" w:rsidP="005B32BE">
      <w:pPr>
        <w:pStyle w:val="a8"/>
        <w:tabs>
          <w:tab w:val="left" w:pos="709"/>
        </w:tabs>
        <w:spacing w:after="0" w:line="240" w:lineRule="auto"/>
        <w:ind w:left="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Выдано паспортов готовности: 1</w:t>
      </w:r>
      <w:r w:rsid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>88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шт.</w:t>
      </w:r>
    </w:p>
    <w:p w:rsidR="00AA66FB" w:rsidRPr="006D3134" w:rsidRDefault="00AA66FB" w:rsidP="005B32BE">
      <w:pPr>
        <w:pStyle w:val="a8"/>
        <w:tabs>
          <w:tab w:val="left" w:pos="709"/>
        </w:tabs>
        <w:spacing w:after="0" w:line="240" w:lineRule="auto"/>
        <w:ind w:left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A66FB" w:rsidRPr="005B32BE" w:rsidRDefault="00E367FC" w:rsidP="00E367FC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4.</w:t>
      </w:r>
      <w:r w:rsidR="00AA66FB" w:rsidRPr="005B32BE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Пас</w:t>
      </w:r>
      <w:r w:rsidR="00241AB6" w:rsidRPr="005B32BE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порт готовности городского округа Первоуральск</w:t>
      </w:r>
    </w:p>
    <w:p w:rsidR="00AA66FB" w:rsidRPr="006D3134" w:rsidRDefault="00785B3E" w:rsidP="00E367FC">
      <w:pPr>
        <w:pStyle w:val="a8"/>
        <w:tabs>
          <w:tab w:val="left" w:pos="284"/>
          <w:tab w:val="left" w:pos="709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пециалистами 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Уральск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ого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У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правлени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spellStart"/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Ростехнадзора</w:t>
      </w:r>
      <w:proofErr w:type="spellEnd"/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период </w:t>
      </w:r>
      <w:r w:rsidR="00B015D1" w:rsidRPr="00FD0B35">
        <w:rPr>
          <w:rFonts w:ascii="Liberation Serif" w:hAnsi="Liberation Serif"/>
          <w:sz w:val="24"/>
          <w:szCs w:val="24"/>
        </w:rPr>
        <w:t>с 0</w:t>
      </w:r>
      <w:r w:rsidR="002A38EC">
        <w:rPr>
          <w:rFonts w:ascii="Liberation Serif" w:hAnsi="Liberation Serif"/>
          <w:sz w:val="24"/>
          <w:szCs w:val="24"/>
        </w:rPr>
        <w:t>7</w:t>
      </w:r>
      <w:r w:rsidR="00C11508">
        <w:rPr>
          <w:rFonts w:ascii="Liberation Serif" w:hAnsi="Liberation Serif"/>
          <w:sz w:val="24"/>
          <w:szCs w:val="24"/>
        </w:rPr>
        <w:t xml:space="preserve"> </w:t>
      </w:r>
      <w:r w:rsidR="002A38EC">
        <w:rPr>
          <w:rFonts w:ascii="Liberation Serif" w:hAnsi="Liberation Serif"/>
          <w:sz w:val="24"/>
          <w:szCs w:val="24"/>
        </w:rPr>
        <w:t>октября</w:t>
      </w:r>
      <w:r w:rsidR="00C11508">
        <w:rPr>
          <w:rFonts w:ascii="Liberation Serif" w:hAnsi="Liberation Serif"/>
          <w:sz w:val="24"/>
          <w:szCs w:val="24"/>
        </w:rPr>
        <w:t xml:space="preserve"> </w:t>
      </w:r>
      <w:r w:rsidR="00B015D1" w:rsidRPr="00FD0B35">
        <w:rPr>
          <w:rFonts w:ascii="Liberation Serif" w:hAnsi="Liberation Serif"/>
          <w:sz w:val="24"/>
          <w:szCs w:val="24"/>
        </w:rPr>
        <w:t>20</w:t>
      </w:r>
      <w:r w:rsidR="002A38EC">
        <w:rPr>
          <w:rFonts w:ascii="Liberation Serif" w:hAnsi="Liberation Serif"/>
          <w:sz w:val="24"/>
          <w:szCs w:val="24"/>
        </w:rPr>
        <w:t>20</w:t>
      </w:r>
      <w:r w:rsidR="00B015D1" w:rsidRPr="00FD0B35">
        <w:rPr>
          <w:rFonts w:ascii="Liberation Serif" w:hAnsi="Liberation Serif"/>
          <w:sz w:val="24"/>
          <w:szCs w:val="24"/>
        </w:rPr>
        <w:t xml:space="preserve"> </w:t>
      </w:r>
      <w:r w:rsidR="00B015D1">
        <w:rPr>
          <w:rFonts w:ascii="Liberation Serif" w:hAnsi="Liberation Serif"/>
          <w:sz w:val="24"/>
          <w:szCs w:val="24"/>
        </w:rPr>
        <w:t xml:space="preserve">года </w:t>
      </w:r>
      <w:r w:rsidR="00B015D1" w:rsidRPr="00FD0B35">
        <w:rPr>
          <w:rFonts w:ascii="Liberation Serif" w:hAnsi="Liberation Serif"/>
          <w:sz w:val="24"/>
          <w:szCs w:val="24"/>
        </w:rPr>
        <w:t xml:space="preserve">по </w:t>
      </w:r>
      <w:r w:rsidR="002A38EC">
        <w:rPr>
          <w:rFonts w:ascii="Liberation Serif" w:hAnsi="Liberation Serif"/>
          <w:sz w:val="24"/>
          <w:szCs w:val="24"/>
        </w:rPr>
        <w:t>13</w:t>
      </w:r>
      <w:r w:rsidR="00C11508">
        <w:rPr>
          <w:rFonts w:ascii="Liberation Serif" w:hAnsi="Liberation Serif"/>
          <w:sz w:val="24"/>
          <w:szCs w:val="24"/>
        </w:rPr>
        <w:t xml:space="preserve"> </w:t>
      </w:r>
      <w:r w:rsidR="002A38EC">
        <w:rPr>
          <w:rFonts w:ascii="Liberation Serif" w:hAnsi="Liberation Serif"/>
          <w:sz w:val="24"/>
          <w:szCs w:val="24"/>
        </w:rPr>
        <w:t>октября</w:t>
      </w:r>
      <w:r w:rsidR="00C11508">
        <w:rPr>
          <w:rFonts w:ascii="Liberation Serif" w:hAnsi="Liberation Serif"/>
          <w:sz w:val="24"/>
          <w:szCs w:val="24"/>
        </w:rPr>
        <w:t xml:space="preserve"> </w:t>
      </w:r>
      <w:r w:rsidR="00B015D1" w:rsidRPr="00FD0B35">
        <w:rPr>
          <w:rFonts w:ascii="Liberation Serif" w:hAnsi="Liberation Serif"/>
          <w:sz w:val="24"/>
          <w:szCs w:val="24"/>
        </w:rPr>
        <w:t>20</w:t>
      </w:r>
      <w:r w:rsidR="002A38EC">
        <w:rPr>
          <w:rFonts w:ascii="Liberation Serif" w:hAnsi="Liberation Serif"/>
          <w:sz w:val="24"/>
          <w:szCs w:val="24"/>
        </w:rPr>
        <w:t>20</w:t>
      </w:r>
      <w:r w:rsidR="00B015D1" w:rsidRPr="00FD0B35">
        <w:rPr>
          <w:rFonts w:ascii="Liberation Serif" w:hAnsi="Liberation Serif"/>
          <w:sz w:val="24"/>
          <w:szCs w:val="24"/>
        </w:rPr>
        <w:t xml:space="preserve"> 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года 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была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проведена про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верк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готовности </w:t>
      </w:r>
      <w:r w:rsidR="00C11508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городского округа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</w:t>
      </w:r>
      <w:r w:rsidR="006218C4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льск к отопительному сезону 20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-20</w:t>
      </w:r>
      <w:r w:rsid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годов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соответствии с Приказом Минэнерго РФ от 23</w:t>
      </w:r>
      <w:r w:rsidR="004A0F84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марта 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2013 г</w:t>
      </w:r>
      <w:r w:rsidR="004A0F84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ода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="006218C4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103. </w:t>
      </w:r>
      <w:r w:rsidR="00FB28E9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Н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основании Акта проверки от 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13</w:t>
      </w:r>
      <w:r w:rsidR="004A0F84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октября</w:t>
      </w:r>
      <w:r w:rsidR="004A0F84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года, </w:t>
      </w:r>
      <w:r w:rsidR="00C11508">
        <w:rPr>
          <w:rFonts w:ascii="Liberation Serif" w:eastAsia="Times New Roman" w:hAnsi="Liberation Serif" w:cs="Times New Roman"/>
          <w:sz w:val="24"/>
          <w:szCs w:val="24"/>
          <w:lang w:eastAsia="ru-RU"/>
        </w:rPr>
        <w:t>м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униципальному образованию городской округ Первоуральск выдан Паспорт готовности к отопительному периоду 20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BF4AD5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AA66FB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года. </w:t>
      </w:r>
    </w:p>
    <w:p w:rsidR="00E367FC" w:rsidRDefault="00E367FC" w:rsidP="00E367FC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A66FB" w:rsidRPr="005B32BE" w:rsidRDefault="00E367FC" w:rsidP="00E367FC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5.</w:t>
      </w:r>
      <w:r w:rsidR="00241AB6" w:rsidRPr="005B32BE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Начало отопительного сезона</w:t>
      </w:r>
    </w:p>
    <w:p w:rsidR="00B015D1" w:rsidRDefault="00B015D1" w:rsidP="00E367FC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/>
          <w:sz w:val="24"/>
          <w:szCs w:val="24"/>
        </w:rPr>
      </w:pPr>
      <w:r w:rsidRPr="00B015D1">
        <w:rPr>
          <w:rFonts w:ascii="Liberation Serif" w:hAnsi="Liberation Serif" w:cs="Times New Roman"/>
          <w:sz w:val="24"/>
          <w:szCs w:val="24"/>
        </w:rPr>
        <w:t>В соответствии с Постановлением Администрации городского округа Первоуральск                         с 0</w:t>
      </w:r>
      <w:r w:rsidR="002A38EC">
        <w:rPr>
          <w:rFonts w:ascii="Liberation Serif" w:hAnsi="Liberation Serif" w:cs="Times New Roman"/>
          <w:sz w:val="24"/>
          <w:szCs w:val="24"/>
        </w:rPr>
        <w:t>6</w:t>
      </w:r>
      <w:r w:rsidRPr="00B015D1">
        <w:rPr>
          <w:rFonts w:ascii="Liberation Serif" w:hAnsi="Liberation Serif" w:cs="Times New Roman"/>
          <w:sz w:val="24"/>
          <w:szCs w:val="24"/>
        </w:rPr>
        <w:t xml:space="preserve"> сентября 20</w:t>
      </w:r>
      <w:r w:rsidR="002A38EC">
        <w:rPr>
          <w:rFonts w:ascii="Liberation Serif" w:hAnsi="Liberation Serif" w:cs="Times New Roman"/>
          <w:sz w:val="24"/>
          <w:szCs w:val="24"/>
        </w:rPr>
        <w:t>20</w:t>
      </w:r>
      <w:r w:rsidRPr="00B015D1">
        <w:rPr>
          <w:rFonts w:ascii="Liberation Serif" w:hAnsi="Liberation Serif" w:cs="Times New Roman"/>
          <w:sz w:val="24"/>
          <w:szCs w:val="24"/>
        </w:rPr>
        <w:t xml:space="preserve"> года </w:t>
      </w:r>
      <w:r w:rsidRPr="00B015D1">
        <w:rPr>
          <w:rFonts w:ascii="Liberation Serif" w:hAnsi="Liberation Serif"/>
          <w:sz w:val="24"/>
          <w:szCs w:val="24"/>
        </w:rPr>
        <w:t xml:space="preserve">начата подача теплоносителя, </w:t>
      </w:r>
      <w:proofErr w:type="gramStart"/>
      <w:r w:rsidRPr="00B015D1">
        <w:rPr>
          <w:rFonts w:ascii="Liberation Serif" w:hAnsi="Liberation Serif"/>
          <w:sz w:val="24"/>
          <w:szCs w:val="24"/>
        </w:rPr>
        <w:t>согласно</w:t>
      </w:r>
      <w:proofErr w:type="gramEnd"/>
      <w:r w:rsidRPr="00B015D1">
        <w:rPr>
          <w:rFonts w:ascii="Liberation Serif" w:hAnsi="Liberation Serif"/>
          <w:sz w:val="24"/>
          <w:szCs w:val="24"/>
        </w:rPr>
        <w:t xml:space="preserve"> письменной заявки, в детские дошкольные учреждения, учреждения здравоохранения, общеобразовательные </w:t>
      </w:r>
      <w:r w:rsidRPr="00B015D1">
        <w:rPr>
          <w:rFonts w:ascii="Liberation Serif" w:hAnsi="Liberation Serif"/>
          <w:sz w:val="24"/>
          <w:szCs w:val="24"/>
        </w:rPr>
        <w:lastRenderedPageBreak/>
        <w:t>организации, дома - интернаты для инвалидов и престарелых, другие социально-значимые объекты. По состоянию на 25</w:t>
      </w:r>
      <w:r w:rsidR="00C11508">
        <w:rPr>
          <w:rFonts w:ascii="Liberation Serif" w:hAnsi="Liberation Serif"/>
          <w:sz w:val="24"/>
          <w:szCs w:val="24"/>
        </w:rPr>
        <w:t xml:space="preserve"> сентября </w:t>
      </w:r>
      <w:r w:rsidRPr="00B015D1">
        <w:rPr>
          <w:rFonts w:ascii="Liberation Serif" w:hAnsi="Liberation Serif"/>
          <w:sz w:val="24"/>
          <w:szCs w:val="24"/>
        </w:rPr>
        <w:t>20</w:t>
      </w:r>
      <w:r w:rsidR="002A38EC">
        <w:rPr>
          <w:rFonts w:ascii="Liberation Serif" w:hAnsi="Liberation Serif"/>
          <w:sz w:val="24"/>
          <w:szCs w:val="24"/>
        </w:rPr>
        <w:t>20</w:t>
      </w:r>
      <w:r w:rsidRPr="00B015D1">
        <w:rPr>
          <w:rFonts w:ascii="Liberation Serif" w:hAnsi="Liberation Serif"/>
          <w:sz w:val="24"/>
          <w:szCs w:val="24"/>
        </w:rPr>
        <w:t xml:space="preserve"> </w:t>
      </w:r>
      <w:r w:rsidR="00C11508">
        <w:rPr>
          <w:rFonts w:ascii="Liberation Serif" w:hAnsi="Liberation Serif"/>
          <w:sz w:val="24"/>
          <w:szCs w:val="24"/>
        </w:rPr>
        <w:t xml:space="preserve">года </w:t>
      </w:r>
      <w:r w:rsidRPr="00B015D1">
        <w:rPr>
          <w:rFonts w:ascii="Liberation Serif" w:hAnsi="Liberation Serif"/>
          <w:sz w:val="24"/>
          <w:szCs w:val="24"/>
        </w:rPr>
        <w:t xml:space="preserve">к централизованной системе теплоснабжения были подключены все объекты </w:t>
      </w:r>
      <w:proofErr w:type="spellStart"/>
      <w:r w:rsidRPr="00B015D1">
        <w:rPr>
          <w:rFonts w:ascii="Liberation Serif" w:hAnsi="Liberation Serif"/>
          <w:sz w:val="24"/>
          <w:szCs w:val="24"/>
        </w:rPr>
        <w:t>соцсферы</w:t>
      </w:r>
      <w:proofErr w:type="spellEnd"/>
      <w:r w:rsidRPr="00B015D1">
        <w:rPr>
          <w:rFonts w:ascii="Liberation Serif" w:hAnsi="Liberation Serif"/>
          <w:sz w:val="24"/>
          <w:szCs w:val="24"/>
        </w:rPr>
        <w:t>.</w:t>
      </w:r>
    </w:p>
    <w:p w:rsidR="00B015D1" w:rsidRPr="00B015D1" w:rsidRDefault="00B015D1" w:rsidP="00E367FC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>С 1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P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сентября 20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P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начата подача тепловой энергии в жилищный фонд, имеющий централизованное теплоснабжение. По состоянию на 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30 сентября 2020</w:t>
      </w:r>
      <w:r w:rsidRP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включительно на весь жилищный фонд, имеющий централизованное теплоснабжение, подана тепловая энергия, кроме 2 МКД, </w:t>
      </w:r>
      <w:proofErr w:type="gramStart"/>
      <w:r w:rsidRP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собственники</w:t>
      </w:r>
      <w:proofErr w:type="gramEnd"/>
      <w:r w:rsidRP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которых протокольно, путем проведения собрания собственников жилья, определили дату запуска тепловой энергии в жилищный фонд – 01 октября 20</w:t>
      </w:r>
      <w:r w:rsidR="002A38EC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Pr="00B015D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года.</w:t>
      </w:r>
    </w:p>
    <w:p w:rsidR="00240E0A" w:rsidRPr="006D3134" w:rsidRDefault="00240E0A" w:rsidP="005B32BE">
      <w:pPr>
        <w:pStyle w:val="a8"/>
        <w:tabs>
          <w:tab w:val="left" w:pos="426"/>
        </w:tabs>
        <w:spacing w:after="0" w:line="240" w:lineRule="auto"/>
        <w:ind w:left="567" w:hanging="28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51A33" w:rsidRPr="005B32BE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6.</w:t>
      </w:r>
      <w:r w:rsidR="00E51A33" w:rsidRPr="005B32BE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241AB6" w:rsidRPr="005B32BE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рохождение отопительного сезона</w:t>
      </w:r>
    </w:p>
    <w:p w:rsidR="00D852E8" w:rsidRPr="001C66EA" w:rsidRDefault="00D852E8" w:rsidP="0071692F">
      <w:pPr>
        <w:tabs>
          <w:tab w:val="left" w:pos="284"/>
          <w:tab w:val="left" w:pos="993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1C66EA">
        <w:rPr>
          <w:rFonts w:ascii="Liberation Serif" w:hAnsi="Liberation Serif" w:cs="Times New Roman"/>
          <w:sz w:val="24"/>
          <w:szCs w:val="24"/>
        </w:rPr>
        <w:t xml:space="preserve">За отопительный сезон на инженерных сетях зафиксировано </w:t>
      </w:r>
      <w:r w:rsidR="001C66EA" w:rsidRPr="001C66EA">
        <w:rPr>
          <w:rFonts w:ascii="Liberation Serif" w:hAnsi="Liberation Serif" w:cs="Times New Roman"/>
          <w:sz w:val="24"/>
          <w:szCs w:val="24"/>
        </w:rPr>
        <w:t>46</w:t>
      </w:r>
      <w:r w:rsidRPr="001C66EA">
        <w:rPr>
          <w:rFonts w:ascii="Liberation Serif" w:hAnsi="Liberation Serif" w:cs="Times New Roman"/>
          <w:sz w:val="24"/>
          <w:szCs w:val="24"/>
        </w:rPr>
        <w:t xml:space="preserve"> технологических нарушений</w:t>
      </w:r>
      <w:r w:rsidR="001C66EA" w:rsidRPr="001C66EA">
        <w:rPr>
          <w:rFonts w:ascii="Liberation Serif" w:hAnsi="Liberation Serif" w:cs="Times New Roman"/>
          <w:sz w:val="24"/>
          <w:szCs w:val="24"/>
        </w:rPr>
        <w:t xml:space="preserve"> и отказов оборудования, что в 7 раз </w:t>
      </w:r>
      <w:r w:rsidRPr="001C66EA">
        <w:rPr>
          <w:rFonts w:ascii="Liberation Serif" w:hAnsi="Liberation Serif" w:cs="Times New Roman"/>
          <w:sz w:val="24"/>
          <w:szCs w:val="24"/>
        </w:rPr>
        <w:t xml:space="preserve">ниже уровня предыдущего отопительного сезона. </w:t>
      </w:r>
    </w:p>
    <w:tbl>
      <w:tblPr>
        <w:tblStyle w:val="a3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976"/>
        <w:gridCol w:w="2977"/>
      </w:tblGrid>
      <w:tr w:rsidR="001C66EA" w:rsidRPr="0071692F" w:rsidTr="002F4CA7">
        <w:tc>
          <w:tcPr>
            <w:tcW w:w="567" w:type="dxa"/>
          </w:tcPr>
          <w:p w:rsidR="001C66EA" w:rsidRPr="0071692F" w:rsidRDefault="001C66EA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 xml:space="preserve">№ </w:t>
            </w:r>
            <w:proofErr w:type="gramStart"/>
            <w:r w:rsidRPr="0071692F">
              <w:rPr>
                <w:rFonts w:ascii="Liberation Serif" w:hAnsi="Liberation Serif" w:cs="Times New Roman"/>
              </w:rPr>
              <w:t>п</w:t>
            </w:r>
            <w:proofErr w:type="gramEnd"/>
            <w:r w:rsidRPr="0071692F">
              <w:rPr>
                <w:rFonts w:ascii="Liberation Serif" w:hAnsi="Liberation Serif" w:cs="Times New Roman"/>
              </w:rPr>
              <w:t>/п</w:t>
            </w:r>
          </w:p>
        </w:tc>
        <w:tc>
          <w:tcPr>
            <w:tcW w:w="2977" w:type="dxa"/>
          </w:tcPr>
          <w:p w:rsidR="001C66EA" w:rsidRPr="0071692F" w:rsidRDefault="001C66EA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Ресурс</w:t>
            </w:r>
          </w:p>
        </w:tc>
        <w:tc>
          <w:tcPr>
            <w:tcW w:w="2976" w:type="dxa"/>
          </w:tcPr>
          <w:p w:rsidR="001C66EA" w:rsidRPr="0071692F" w:rsidRDefault="001C66EA" w:rsidP="00052529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Количество технологических нарушений в 201</w:t>
            </w:r>
            <w:r w:rsidR="00052529">
              <w:rPr>
                <w:rFonts w:ascii="Liberation Serif" w:hAnsi="Liberation Serif" w:cs="Times New Roman"/>
              </w:rPr>
              <w:t>9</w:t>
            </w:r>
            <w:r w:rsidR="00C11508">
              <w:rPr>
                <w:rFonts w:ascii="Liberation Serif" w:hAnsi="Liberation Serif" w:cs="Times New Roman"/>
              </w:rPr>
              <w:t>-</w:t>
            </w:r>
            <w:r w:rsidR="00052529">
              <w:rPr>
                <w:rFonts w:ascii="Liberation Serif" w:hAnsi="Liberation Serif" w:cs="Times New Roman"/>
              </w:rPr>
              <w:t>2020</w:t>
            </w:r>
            <w:r w:rsidR="00C11508">
              <w:rPr>
                <w:rFonts w:ascii="Liberation Serif" w:hAnsi="Liberation Serif" w:cs="Times New Roman"/>
              </w:rPr>
              <w:t xml:space="preserve"> </w:t>
            </w:r>
            <w:r w:rsidRPr="0071692F">
              <w:rPr>
                <w:rFonts w:ascii="Liberation Serif" w:hAnsi="Liberation Serif" w:cs="Times New Roman"/>
              </w:rPr>
              <w:t>г</w:t>
            </w:r>
            <w:r w:rsidR="00C11508">
              <w:rPr>
                <w:rFonts w:ascii="Liberation Serif" w:hAnsi="Liberation Serif" w:cs="Times New Roman"/>
              </w:rPr>
              <w:t>оду</w:t>
            </w:r>
          </w:p>
        </w:tc>
        <w:tc>
          <w:tcPr>
            <w:tcW w:w="2977" w:type="dxa"/>
          </w:tcPr>
          <w:p w:rsidR="001C66EA" w:rsidRPr="0071692F" w:rsidRDefault="001C66EA" w:rsidP="00052529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Количество технологических нарушений в 20</w:t>
            </w:r>
            <w:r w:rsidR="00052529">
              <w:rPr>
                <w:rFonts w:ascii="Liberation Serif" w:hAnsi="Liberation Serif" w:cs="Times New Roman"/>
              </w:rPr>
              <w:t>20</w:t>
            </w:r>
            <w:r w:rsidR="00C11508">
              <w:rPr>
                <w:rFonts w:ascii="Liberation Serif" w:hAnsi="Liberation Serif" w:cs="Times New Roman"/>
              </w:rPr>
              <w:t>-</w:t>
            </w:r>
            <w:r w:rsidRPr="0071692F">
              <w:rPr>
                <w:rFonts w:ascii="Liberation Serif" w:hAnsi="Liberation Serif" w:cs="Times New Roman"/>
              </w:rPr>
              <w:t>202</w:t>
            </w:r>
            <w:r w:rsidR="00052529">
              <w:rPr>
                <w:rFonts w:ascii="Liberation Serif" w:hAnsi="Liberation Serif" w:cs="Times New Roman"/>
              </w:rPr>
              <w:t>1</w:t>
            </w:r>
            <w:r w:rsidR="00C11508">
              <w:rPr>
                <w:rFonts w:ascii="Liberation Serif" w:hAnsi="Liberation Serif" w:cs="Times New Roman"/>
              </w:rPr>
              <w:t xml:space="preserve"> </w:t>
            </w:r>
            <w:r w:rsidRPr="0071692F">
              <w:rPr>
                <w:rFonts w:ascii="Liberation Serif" w:hAnsi="Liberation Serif" w:cs="Times New Roman"/>
              </w:rPr>
              <w:t>г</w:t>
            </w:r>
            <w:r w:rsidR="00C11508">
              <w:rPr>
                <w:rFonts w:ascii="Liberation Serif" w:hAnsi="Liberation Serif" w:cs="Times New Roman"/>
              </w:rPr>
              <w:t>ода</w:t>
            </w:r>
          </w:p>
        </w:tc>
      </w:tr>
      <w:tr w:rsidR="001C66EA" w:rsidRPr="0071692F" w:rsidTr="002F4CA7">
        <w:tc>
          <w:tcPr>
            <w:tcW w:w="567" w:type="dxa"/>
          </w:tcPr>
          <w:p w:rsidR="001C66EA" w:rsidRPr="0071692F" w:rsidRDefault="001C66EA" w:rsidP="005B32BE">
            <w:pPr>
              <w:pStyle w:val="a8"/>
              <w:tabs>
                <w:tab w:val="left" w:pos="284"/>
              </w:tabs>
              <w:ind w:left="394"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</w:tcPr>
          <w:p w:rsidR="001C66EA" w:rsidRPr="0071692F" w:rsidRDefault="001C66EA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Всего</w:t>
            </w:r>
          </w:p>
        </w:tc>
        <w:tc>
          <w:tcPr>
            <w:tcW w:w="2976" w:type="dxa"/>
          </w:tcPr>
          <w:p w:rsidR="001C66EA" w:rsidRPr="00052529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052529">
              <w:rPr>
                <w:rFonts w:ascii="Liberation Serif" w:hAnsi="Liberation Serif" w:cs="Times New Roman"/>
              </w:rPr>
              <w:t>46</w:t>
            </w:r>
          </w:p>
        </w:tc>
        <w:tc>
          <w:tcPr>
            <w:tcW w:w="2977" w:type="dxa"/>
          </w:tcPr>
          <w:p w:rsidR="001C66EA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50</w:t>
            </w:r>
          </w:p>
        </w:tc>
      </w:tr>
      <w:tr w:rsidR="00F3113F" w:rsidRPr="0071692F" w:rsidTr="002F4CA7">
        <w:tc>
          <w:tcPr>
            <w:tcW w:w="56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297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Теплоснабжение</w:t>
            </w:r>
          </w:p>
        </w:tc>
        <w:tc>
          <w:tcPr>
            <w:tcW w:w="2976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13</w:t>
            </w:r>
            <w:r w:rsidR="00F3113F" w:rsidRPr="0071692F">
              <w:rPr>
                <w:rFonts w:ascii="Liberation Serif" w:hAnsi="Liberation Serif" w:cs="Times New Roman"/>
              </w:rPr>
              <w:t xml:space="preserve"> </w:t>
            </w:r>
          </w:p>
        </w:tc>
        <w:tc>
          <w:tcPr>
            <w:tcW w:w="2977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</w:t>
            </w:r>
          </w:p>
        </w:tc>
      </w:tr>
      <w:tr w:rsidR="00F3113F" w:rsidRPr="0071692F" w:rsidTr="002F4CA7">
        <w:tc>
          <w:tcPr>
            <w:tcW w:w="56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97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Горячее водоснабжение</w:t>
            </w:r>
          </w:p>
        </w:tc>
        <w:tc>
          <w:tcPr>
            <w:tcW w:w="2976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</w:t>
            </w:r>
          </w:p>
        </w:tc>
        <w:tc>
          <w:tcPr>
            <w:tcW w:w="2977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19</w:t>
            </w:r>
          </w:p>
        </w:tc>
      </w:tr>
      <w:tr w:rsidR="00F3113F" w:rsidRPr="0071692F" w:rsidTr="002F4CA7">
        <w:tc>
          <w:tcPr>
            <w:tcW w:w="56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297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Холодное водоснабжение</w:t>
            </w:r>
          </w:p>
        </w:tc>
        <w:tc>
          <w:tcPr>
            <w:tcW w:w="2976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18</w:t>
            </w:r>
            <w:r w:rsidR="00F3113F" w:rsidRPr="0071692F">
              <w:rPr>
                <w:rFonts w:ascii="Liberation Serif" w:hAnsi="Liberation Serif" w:cs="Times New Roman"/>
              </w:rPr>
              <w:t xml:space="preserve"> </w:t>
            </w:r>
          </w:p>
        </w:tc>
        <w:tc>
          <w:tcPr>
            <w:tcW w:w="2977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</w:t>
            </w:r>
          </w:p>
        </w:tc>
      </w:tr>
      <w:tr w:rsidR="00F3113F" w:rsidRPr="0071692F" w:rsidTr="002F4CA7">
        <w:tc>
          <w:tcPr>
            <w:tcW w:w="56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297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Водоотведение</w:t>
            </w:r>
          </w:p>
        </w:tc>
        <w:tc>
          <w:tcPr>
            <w:tcW w:w="2976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</w:t>
            </w:r>
          </w:p>
        </w:tc>
        <w:tc>
          <w:tcPr>
            <w:tcW w:w="297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0</w:t>
            </w:r>
          </w:p>
        </w:tc>
      </w:tr>
      <w:tr w:rsidR="00F3113F" w:rsidRPr="0071692F" w:rsidTr="002F4CA7">
        <w:tc>
          <w:tcPr>
            <w:tcW w:w="56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297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Электроснабжение</w:t>
            </w:r>
          </w:p>
        </w:tc>
        <w:tc>
          <w:tcPr>
            <w:tcW w:w="2976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2977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</w:tr>
      <w:tr w:rsidR="00F3113F" w:rsidRPr="0071692F" w:rsidTr="002F4CA7">
        <w:tc>
          <w:tcPr>
            <w:tcW w:w="56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2977" w:type="dxa"/>
          </w:tcPr>
          <w:p w:rsidR="00F3113F" w:rsidRPr="0071692F" w:rsidRDefault="00F3113F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</w:rPr>
            </w:pPr>
            <w:r w:rsidRPr="0071692F">
              <w:rPr>
                <w:rFonts w:ascii="Liberation Serif" w:hAnsi="Liberation Serif" w:cs="Times New Roman"/>
              </w:rPr>
              <w:t xml:space="preserve">Газоснабжение </w:t>
            </w:r>
          </w:p>
        </w:tc>
        <w:tc>
          <w:tcPr>
            <w:tcW w:w="2976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2977" w:type="dxa"/>
          </w:tcPr>
          <w:p w:rsidR="00F3113F" w:rsidRPr="0071692F" w:rsidRDefault="0005252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</w:t>
            </w:r>
          </w:p>
        </w:tc>
      </w:tr>
    </w:tbl>
    <w:p w:rsidR="007B636F" w:rsidRPr="006D3134" w:rsidRDefault="007B636F" w:rsidP="005B32BE">
      <w:pPr>
        <w:tabs>
          <w:tab w:val="left" w:pos="284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D852E8" w:rsidRPr="006D3134" w:rsidRDefault="007B636F" w:rsidP="0071692F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6D3134">
        <w:rPr>
          <w:rFonts w:ascii="Liberation Serif" w:hAnsi="Liberation Serif" w:cs="Times New Roman"/>
          <w:sz w:val="24"/>
          <w:szCs w:val="24"/>
        </w:rPr>
        <w:t xml:space="preserve">Все технологические нарушения </w:t>
      </w:r>
      <w:r w:rsidR="00785B3E" w:rsidRPr="006D3134">
        <w:rPr>
          <w:rFonts w:ascii="Liberation Serif" w:hAnsi="Liberation Serif" w:cs="Times New Roman"/>
          <w:sz w:val="24"/>
          <w:szCs w:val="24"/>
        </w:rPr>
        <w:t xml:space="preserve">имели локальный характер и </w:t>
      </w:r>
      <w:r w:rsidRPr="006D3134">
        <w:rPr>
          <w:rFonts w:ascii="Liberation Serif" w:hAnsi="Liberation Serif" w:cs="Times New Roman"/>
          <w:sz w:val="24"/>
          <w:szCs w:val="24"/>
        </w:rPr>
        <w:t xml:space="preserve">устранялись </w:t>
      </w:r>
      <w:r w:rsidR="001C66EA">
        <w:rPr>
          <w:rFonts w:ascii="Liberation Serif" w:hAnsi="Liberation Serif" w:cs="Times New Roman"/>
          <w:sz w:val="24"/>
          <w:szCs w:val="24"/>
        </w:rPr>
        <w:t xml:space="preserve">не </w:t>
      </w:r>
      <w:r w:rsidRPr="006D3134">
        <w:rPr>
          <w:rFonts w:ascii="Liberation Serif" w:hAnsi="Liberation Serif" w:cs="Times New Roman"/>
          <w:sz w:val="24"/>
          <w:szCs w:val="24"/>
        </w:rPr>
        <w:t>в нормативные сроки.</w:t>
      </w:r>
    </w:p>
    <w:p w:rsidR="007B636F" w:rsidRPr="006D3134" w:rsidRDefault="007B636F" w:rsidP="005B32BE">
      <w:pPr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</w:p>
    <w:p w:rsidR="007B636F" w:rsidRPr="005B32BE" w:rsidRDefault="0071692F" w:rsidP="0071692F">
      <w:pPr>
        <w:pStyle w:val="a8"/>
        <w:tabs>
          <w:tab w:val="left" w:pos="284"/>
          <w:tab w:val="left" w:pos="567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7.</w:t>
      </w:r>
      <w:r w:rsidR="007B636F" w:rsidRPr="005B32BE">
        <w:rPr>
          <w:rFonts w:ascii="Liberation Serif" w:hAnsi="Liberation Serif" w:cs="Times New Roman"/>
          <w:sz w:val="24"/>
          <w:szCs w:val="24"/>
        </w:rPr>
        <w:t>Обращения граждан по вопросам предоставления некачест</w:t>
      </w:r>
      <w:r w:rsidR="00241AB6" w:rsidRPr="005B32BE">
        <w:rPr>
          <w:rFonts w:ascii="Liberation Serif" w:hAnsi="Liberation Serif" w:cs="Times New Roman"/>
          <w:sz w:val="24"/>
          <w:szCs w:val="24"/>
        </w:rPr>
        <w:t>венной услуги по теплоснабжению</w:t>
      </w:r>
    </w:p>
    <w:p w:rsidR="005B32BE" w:rsidRDefault="005B32BE" w:rsidP="005B32BE">
      <w:pPr>
        <w:pStyle w:val="a8"/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</w:p>
    <w:p w:rsidR="001C66EA" w:rsidRPr="001C66EA" w:rsidRDefault="007F2CEE" w:rsidP="0071692F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территории муниципального образования организована работа</w:t>
      </w:r>
      <w:r w:rsidR="001C66EA" w:rsidRPr="001C66EA">
        <w:rPr>
          <w:rFonts w:ascii="Liberation Serif" w:hAnsi="Liberation Serif"/>
          <w:sz w:val="24"/>
          <w:szCs w:val="24"/>
        </w:rPr>
        <w:t xml:space="preserve"> круглосуточн</w:t>
      </w:r>
      <w:r>
        <w:rPr>
          <w:rFonts w:ascii="Liberation Serif" w:hAnsi="Liberation Serif"/>
          <w:sz w:val="24"/>
          <w:szCs w:val="24"/>
        </w:rPr>
        <w:t>ой «горячей</w:t>
      </w:r>
      <w:r w:rsidR="001C66EA" w:rsidRPr="001C66EA">
        <w:rPr>
          <w:rFonts w:ascii="Liberation Serif" w:hAnsi="Liberation Serif"/>
          <w:sz w:val="24"/>
          <w:szCs w:val="24"/>
        </w:rPr>
        <w:t xml:space="preserve"> лини</w:t>
      </w:r>
      <w:r>
        <w:rPr>
          <w:rFonts w:ascii="Liberation Serif" w:hAnsi="Liberation Serif"/>
          <w:sz w:val="24"/>
          <w:szCs w:val="24"/>
        </w:rPr>
        <w:t>и</w:t>
      </w:r>
      <w:r w:rsidR="001C66EA" w:rsidRPr="001C66EA">
        <w:rPr>
          <w:rFonts w:ascii="Liberation Serif" w:hAnsi="Liberation Serif"/>
          <w:sz w:val="24"/>
          <w:szCs w:val="24"/>
        </w:rPr>
        <w:t xml:space="preserve">» по телефону 112, </w:t>
      </w:r>
      <w:r w:rsidR="00C11508">
        <w:rPr>
          <w:rFonts w:ascii="Liberation Serif" w:hAnsi="Liberation Serif"/>
          <w:sz w:val="24"/>
          <w:szCs w:val="24"/>
        </w:rPr>
        <w:t>8(3439)</w:t>
      </w:r>
      <w:r w:rsidR="001C66EA" w:rsidRPr="001C66EA">
        <w:rPr>
          <w:rFonts w:ascii="Liberation Serif" w:hAnsi="Liberation Serif"/>
          <w:sz w:val="24"/>
          <w:szCs w:val="24"/>
        </w:rPr>
        <w:t xml:space="preserve">64-30-70. </w:t>
      </w:r>
    </w:p>
    <w:p w:rsidR="001C66EA" w:rsidRDefault="001C66EA" w:rsidP="005B32BE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Liberation Serif" w:hAnsi="Liberation Serif"/>
          <w:sz w:val="24"/>
          <w:szCs w:val="24"/>
        </w:rPr>
      </w:pPr>
      <w:r w:rsidRPr="001C66EA">
        <w:rPr>
          <w:rFonts w:ascii="Liberation Serif" w:hAnsi="Liberation Serif"/>
          <w:sz w:val="24"/>
          <w:szCs w:val="24"/>
        </w:rPr>
        <w:t xml:space="preserve">За </w:t>
      </w:r>
      <w:r w:rsidR="00052529">
        <w:rPr>
          <w:rFonts w:ascii="Liberation Serif" w:hAnsi="Liberation Serif"/>
          <w:sz w:val="24"/>
          <w:szCs w:val="24"/>
        </w:rPr>
        <w:t xml:space="preserve">отопительный </w:t>
      </w:r>
      <w:r w:rsidRPr="001C66EA">
        <w:rPr>
          <w:rFonts w:ascii="Liberation Serif" w:hAnsi="Liberation Serif"/>
          <w:sz w:val="24"/>
          <w:szCs w:val="24"/>
        </w:rPr>
        <w:t xml:space="preserve">период поступило </w:t>
      </w:r>
      <w:r w:rsidR="00052529">
        <w:rPr>
          <w:rFonts w:ascii="Liberation Serif" w:hAnsi="Liberation Serif"/>
          <w:sz w:val="24"/>
          <w:szCs w:val="24"/>
        </w:rPr>
        <w:t>1260</w:t>
      </w:r>
      <w:r w:rsidRPr="001C66EA">
        <w:rPr>
          <w:rFonts w:ascii="Liberation Serif" w:hAnsi="Liberation Serif"/>
          <w:sz w:val="24"/>
          <w:szCs w:val="24"/>
        </w:rPr>
        <w:t xml:space="preserve"> заявок от жителей по вопросу предоставления коммунальной услуги «</w:t>
      </w:r>
      <w:proofErr w:type="spellStart"/>
      <w:r w:rsidRPr="001C66EA">
        <w:rPr>
          <w:rFonts w:ascii="Liberation Serif" w:hAnsi="Liberation Serif"/>
          <w:sz w:val="24"/>
          <w:szCs w:val="24"/>
        </w:rPr>
        <w:t>отопление</w:t>
      </w:r>
      <w:r w:rsidR="00052529">
        <w:rPr>
          <w:rFonts w:ascii="Liberation Serif" w:hAnsi="Liberation Serif"/>
          <w:sz w:val="24"/>
          <w:szCs w:val="24"/>
        </w:rPr>
        <w:t>Все</w:t>
      </w:r>
      <w:proofErr w:type="spellEnd"/>
      <w:r w:rsidR="00052529">
        <w:rPr>
          <w:rFonts w:ascii="Liberation Serif" w:hAnsi="Liberation Serif"/>
          <w:sz w:val="24"/>
          <w:szCs w:val="24"/>
        </w:rPr>
        <w:t xml:space="preserve"> заявки отрабатывались в оперативном режиме с управляющими и </w:t>
      </w:r>
      <w:proofErr w:type="spellStart"/>
      <w:r w:rsidR="00052529">
        <w:rPr>
          <w:rFonts w:ascii="Liberation Serif" w:hAnsi="Liberation Serif"/>
          <w:sz w:val="24"/>
          <w:szCs w:val="24"/>
        </w:rPr>
        <w:t>ресурсоснабжающими</w:t>
      </w:r>
      <w:proofErr w:type="spellEnd"/>
      <w:r w:rsidR="00052529">
        <w:rPr>
          <w:rFonts w:ascii="Liberation Serif" w:hAnsi="Liberation Serif"/>
          <w:sz w:val="24"/>
          <w:szCs w:val="24"/>
        </w:rPr>
        <w:t xml:space="preserve"> организациями</w:t>
      </w:r>
      <w:r w:rsidRPr="001C66EA">
        <w:rPr>
          <w:rFonts w:ascii="Liberation Serif" w:hAnsi="Liberation Serif"/>
          <w:sz w:val="24"/>
          <w:szCs w:val="24"/>
        </w:rPr>
        <w:t xml:space="preserve">. </w:t>
      </w:r>
    </w:p>
    <w:p w:rsidR="001C66EA" w:rsidRPr="001C66EA" w:rsidRDefault="001C66EA" w:rsidP="005B32BE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Liberation Serif" w:hAnsi="Liberation Serif"/>
          <w:sz w:val="24"/>
          <w:szCs w:val="24"/>
        </w:rPr>
      </w:pPr>
    </w:p>
    <w:p w:rsidR="00B66A26" w:rsidRPr="005B32BE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8.</w:t>
      </w:r>
      <w:r w:rsidR="00735E61" w:rsidRPr="005B32BE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Оплата</w:t>
      </w:r>
      <w:r w:rsidR="003E22CD" w:rsidRPr="005B32B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за топливно-энергетические ресурсы предприятий жилищно-коммунального комплекса</w:t>
      </w:r>
    </w:p>
    <w:p w:rsidR="007F2CEE" w:rsidRPr="00FD0B35" w:rsidRDefault="000D6163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7F2CEE" w:rsidRPr="00FD0B35">
        <w:rPr>
          <w:rFonts w:ascii="Liberation Serif" w:hAnsi="Liberation Serif" w:cs="Times New Roman"/>
          <w:sz w:val="24"/>
          <w:szCs w:val="24"/>
        </w:rPr>
        <w:t xml:space="preserve">Задолженность предприятий жилищно-коммунального коммунального комплекса </w:t>
      </w:r>
      <w:r w:rsidR="005B32BE">
        <w:rPr>
          <w:rFonts w:ascii="Liberation Serif" w:hAnsi="Liberation Serif" w:cs="Times New Roman"/>
          <w:sz w:val="24"/>
          <w:szCs w:val="24"/>
        </w:rPr>
        <w:t>городского округа</w:t>
      </w:r>
      <w:r w:rsidR="007F2CEE" w:rsidRPr="00FD0B35">
        <w:rPr>
          <w:rFonts w:ascii="Liberation Serif" w:hAnsi="Liberation Serif" w:cs="Times New Roman"/>
          <w:sz w:val="24"/>
          <w:szCs w:val="24"/>
        </w:rPr>
        <w:t xml:space="preserve"> Первоуральск  перед поставщиками топливно-энергетических и коммунальных ресурсов по состоянию на </w:t>
      </w:r>
      <w:r w:rsidR="00052529">
        <w:rPr>
          <w:rFonts w:ascii="Liberation Serif" w:hAnsi="Liberation Serif" w:cs="Times New Roman"/>
          <w:sz w:val="24"/>
          <w:szCs w:val="24"/>
        </w:rPr>
        <w:t>1</w:t>
      </w:r>
      <w:r w:rsidR="007F2CEE">
        <w:rPr>
          <w:rFonts w:ascii="Liberation Serif" w:hAnsi="Liberation Serif" w:cs="Times New Roman"/>
          <w:sz w:val="24"/>
          <w:szCs w:val="24"/>
        </w:rPr>
        <w:t xml:space="preserve">7 </w:t>
      </w:r>
      <w:r w:rsidR="00052529">
        <w:rPr>
          <w:rFonts w:ascii="Liberation Serif" w:hAnsi="Liberation Serif" w:cs="Times New Roman"/>
          <w:sz w:val="24"/>
          <w:szCs w:val="24"/>
        </w:rPr>
        <w:t>ма</w:t>
      </w:r>
      <w:r w:rsidR="007F2CEE">
        <w:rPr>
          <w:rFonts w:ascii="Liberation Serif" w:hAnsi="Liberation Serif" w:cs="Times New Roman"/>
          <w:sz w:val="24"/>
          <w:szCs w:val="24"/>
        </w:rPr>
        <w:t>я</w:t>
      </w:r>
      <w:r w:rsidR="007F2CEE" w:rsidRPr="00FD0B35">
        <w:rPr>
          <w:rFonts w:ascii="Liberation Serif" w:hAnsi="Liberation Serif" w:cs="Times New Roman"/>
          <w:sz w:val="24"/>
          <w:szCs w:val="24"/>
        </w:rPr>
        <w:t xml:space="preserve"> 202</w:t>
      </w:r>
      <w:r w:rsidR="00052529">
        <w:rPr>
          <w:rFonts w:ascii="Liberation Serif" w:hAnsi="Liberation Serif" w:cs="Times New Roman"/>
          <w:sz w:val="24"/>
          <w:szCs w:val="24"/>
        </w:rPr>
        <w:t>1</w:t>
      </w:r>
      <w:r w:rsidR="007F2CEE" w:rsidRPr="00FD0B35">
        <w:rPr>
          <w:rFonts w:ascii="Liberation Serif" w:hAnsi="Liberation Serif" w:cs="Times New Roman"/>
          <w:sz w:val="24"/>
          <w:szCs w:val="24"/>
        </w:rPr>
        <w:t xml:space="preserve"> года (по данным управляющих организаций и по данным агентов по сбору средств) составляет </w:t>
      </w:r>
      <w:r w:rsidR="00052529">
        <w:rPr>
          <w:rFonts w:ascii="Liberation Serif" w:hAnsi="Liberation Serif" w:cs="Times New Roman"/>
          <w:sz w:val="24"/>
          <w:szCs w:val="24"/>
        </w:rPr>
        <w:t>245 519</w:t>
      </w:r>
      <w:r w:rsidR="007F2CEE" w:rsidRPr="0071692F">
        <w:rPr>
          <w:rFonts w:ascii="Liberation Serif" w:hAnsi="Liberation Serif" w:cs="Times New Roman"/>
          <w:sz w:val="24"/>
          <w:szCs w:val="24"/>
        </w:rPr>
        <w:t>,</w:t>
      </w:r>
      <w:r w:rsidR="00052529">
        <w:rPr>
          <w:rFonts w:ascii="Liberation Serif" w:hAnsi="Liberation Serif" w:cs="Times New Roman"/>
          <w:sz w:val="24"/>
          <w:szCs w:val="24"/>
        </w:rPr>
        <w:t>1</w:t>
      </w:r>
      <w:r w:rsidR="007F2CEE" w:rsidRPr="00FD0B35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C11508">
        <w:rPr>
          <w:rFonts w:ascii="Liberation Serif" w:hAnsi="Liberation Serif" w:cs="Times New Roman"/>
          <w:sz w:val="24"/>
          <w:szCs w:val="24"/>
        </w:rPr>
        <w:t xml:space="preserve"> (</w:t>
      </w:r>
      <w:r w:rsidR="00052529">
        <w:rPr>
          <w:rFonts w:ascii="Liberation Serif" w:hAnsi="Liberation Serif" w:cs="Times New Roman"/>
          <w:sz w:val="24"/>
          <w:szCs w:val="24"/>
        </w:rPr>
        <w:t xml:space="preserve">двести сорок пять </w:t>
      </w:r>
      <w:r w:rsidR="001D4D71">
        <w:rPr>
          <w:rFonts w:ascii="Liberation Serif" w:hAnsi="Liberation Serif" w:cs="Times New Roman"/>
          <w:sz w:val="24"/>
          <w:szCs w:val="24"/>
        </w:rPr>
        <w:t xml:space="preserve">миллионов </w:t>
      </w:r>
      <w:r w:rsidR="001A0211">
        <w:rPr>
          <w:rFonts w:ascii="Liberation Serif" w:hAnsi="Liberation Serif" w:cs="Times New Roman"/>
          <w:sz w:val="24"/>
          <w:szCs w:val="24"/>
        </w:rPr>
        <w:t>пятьсот девятнадцать тысяч</w:t>
      </w:r>
      <w:r w:rsidR="001D4D71" w:rsidRPr="001D4D71">
        <w:rPr>
          <w:rFonts w:ascii="Liberation Serif" w:hAnsi="Liberation Serif" w:cs="Times New Roman"/>
          <w:sz w:val="24"/>
          <w:szCs w:val="24"/>
        </w:rPr>
        <w:t xml:space="preserve"> </w:t>
      </w:r>
      <w:r w:rsidR="001D4D71">
        <w:rPr>
          <w:rFonts w:ascii="Liberation Serif" w:hAnsi="Liberation Serif" w:cs="Times New Roman"/>
          <w:sz w:val="24"/>
          <w:szCs w:val="24"/>
        </w:rPr>
        <w:t>рублей</w:t>
      </w:r>
      <w:r w:rsidR="00C11508">
        <w:rPr>
          <w:rFonts w:ascii="Liberation Serif" w:hAnsi="Liberation Serif" w:cs="Times New Roman"/>
          <w:sz w:val="24"/>
          <w:szCs w:val="24"/>
        </w:rPr>
        <w:t>)</w:t>
      </w:r>
      <w:r w:rsidR="001D4D71">
        <w:rPr>
          <w:rFonts w:ascii="Liberation Serif" w:hAnsi="Liberation Serif" w:cs="Times New Roman"/>
          <w:sz w:val="24"/>
          <w:szCs w:val="24"/>
        </w:rPr>
        <w:t>,</w:t>
      </w:r>
      <w:r w:rsidR="001D4D71" w:rsidRPr="00FD0B35">
        <w:rPr>
          <w:rFonts w:ascii="Liberation Serif" w:hAnsi="Liberation Serif" w:cs="Times New Roman"/>
          <w:sz w:val="24"/>
          <w:szCs w:val="24"/>
        </w:rPr>
        <w:t xml:space="preserve"> </w:t>
      </w:r>
      <w:r w:rsidR="007F2CEE" w:rsidRPr="00FD0B35">
        <w:rPr>
          <w:rFonts w:ascii="Liberation Serif" w:hAnsi="Liberation Serif" w:cs="Times New Roman"/>
          <w:sz w:val="24"/>
          <w:szCs w:val="24"/>
        </w:rPr>
        <w:t xml:space="preserve">из них:  </w:t>
      </w:r>
    </w:p>
    <w:p w:rsidR="007F2CEE" w:rsidRPr="00FD0B35" w:rsidRDefault="007F2CEE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FD0B35">
        <w:rPr>
          <w:rFonts w:ascii="Liberation Serif" w:hAnsi="Liberation Serif" w:cs="Times New Roman"/>
          <w:sz w:val="24"/>
          <w:szCs w:val="24"/>
        </w:rPr>
        <w:t>- АО «</w:t>
      </w:r>
      <w:proofErr w:type="spellStart"/>
      <w:r w:rsidRPr="00FD0B35">
        <w:rPr>
          <w:rFonts w:ascii="Liberation Serif" w:hAnsi="Liberation Serif" w:cs="Times New Roman"/>
          <w:sz w:val="24"/>
          <w:szCs w:val="24"/>
        </w:rPr>
        <w:t>Уралсевергаз</w:t>
      </w:r>
      <w:proofErr w:type="spellEnd"/>
      <w:r w:rsidRPr="00FD0B35">
        <w:rPr>
          <w:rFonts w:ascii="Liberation Serif" w:hAnsi="Liberation Serif" w:cs="Times New Roman"/>
          <w:sz w:val="24"/>
          <w:szCs w:val="24"/>
        </w:rPr>
        <w:t xml:space="preserve">» - </w:t>
      </w:r>
      <w:r w:rsidR="001A0211">
        <w:rPr>
          <w:rFonts w:ascii="Liberation Serif" w:hAnsi="Liberation Serif" w:cs="Times New Roman"/>
          <w:sz w:val="24"/>
          <w:szCs w:val="24"/>
        </w:rPr>
        <w:t>11 238,0</w:t>
      </w:r>
      <w:r w:rsidRPr="00FD0B35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C11508">
        <w:rPr>
          <w:rFonts w:ascii="Liberation Serif" w:hAnsi="Liberation Serif" w:cs="Times New Roman"/>
          <w:sz w:val="24"/>
          <w:szCs w:val="24"/>
        </w:rPr>
        <w:t xml:space="preserve"> (</w:t>
      </w:r>
      <w:r w:rsidR="001A0211">
        <w:rPr>
          <w:rFonts w:ascii="Liberation Serif" w:hAnsi="Liberation Serif" w:cs="Times New Roman"/>
          <w:sz w:val="24"/>
          <w:szCs w:val="24"/>
        </w:rPr>
        <w:t>одиннадцать</w:t>
      </w:r>
      <w:r w:rsidR="00C11508">
        <w:rPr>
          <w:rFonts w:ascii="Liberation Serif" w:hAnsi="Liberation Serif" w:cs="Times New Roman"/>
          <w:sz w:val="24"/>
          <w:szCs w:val="24"/>
        </w:rPr>
        <w:t xml:space="preserve"> миллионов семьсот </w:t>
      </w:r>
      <w:r w:rsidR="001A0211">
        <w:rPr>
          <w:rFonts w:ascii="Liberation Serif" w:hAnsi="Liberation Serif" w:cs="Times New Roman"/>
          <w:sz w:val="24"/>
          <w:szCs w:val="24"/>
        </w:rPr>
        <w:t>двести тридцать восемь</w:t>
      </w:r>
      <w:r w:rsidR="001D4D71" w:rsidRPr="001D4D71">
        <w:rPr>
          <w:rFonts w:ascii="Liberation Serif" w:hAnsi="Liberation Serif" w:cs="Times New Roman"/>
          <w:sz w:val="24"/>
          <w:szCs w:val="24"/>
        </w:rPr>
        <w:t xml:space="preserve"> </w:t>
      </w:r>
      <w:r w:rsidR="001A0211">
        <w:rPr>
          <w:rFonts w:ascii="Liberation Serif" w:hAnsi="Liberation Serif" w:cs="Times New Roman"/>
          <w:sz w:val="24"/>
          <w:szCs w:val="24"/>
        </w:rPr>
        <w:t xml:space="preserve">тысяч </w:t>
      </w:r>
      <w:r w:rsidR="001D4D71">
        <w:rPr>
          <w:rFonts w:ascii="Liberation Serif" w:hAnsi="Liberation Serif" w:cs="Times New Roman"/>
          <w:sz w:val="24"/>
          <w:szCs w:val="24"/>
        </w:rPr>
        <w:t>рублей</w:t>
      </w:r>
      <w:r w:rsidR="00C11508">
        <w:rPr>
          <w:rFonts w:ascii="Liberation Serif" w:hAnsi="Liberation Serif" w:cs="Times New Roman"/>
          <w:sz w:val="24"/>
          <w:szCs w:val="24"/>
        </w:rPr>
        <w:t>)</w:t>
      </w:r>
      <w:r w:rsidR="001D4D71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FD0B35" w:rsidRDefault="007F2CEE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FD0B35">
        <w:rPr>
          <w:rFonts w:ascii="Liberation Serif" w:hAnsi="Liberation Serif" w:cs="Times New Roman"/>
          <w:sz w:val="24"/>
          <w:szCs w:val="24"/>
        </w:rPr>
        <w:t>- АО «</w:t>
      </w:r>
      <w:proofErr w:type="spellStart"/>
      <w:r w:rsidRPr="00FD0B35">
        <w:rPr>
          <w:rFonts w:ascii="Liberation Serif" w:hAnsi="Liberation Serif" w:cs="Times New Roman"/>
          <w:sz w:val="24"/>
          <w:szCs w:val="24"/>
        </w:rPr>
        <w:t>Газэкс</w:t>
      </w:r>
      <w:proofErr w:type="spellEnd"/>
      <w:r w:rsidRPr="00FD0B35">
        <w:rPr>
          <w:rFonts w:ascii="Liberation Serif" w:hAnsi="Liberation Serif" w:cs="Times New Roman"/>
          <w:sz w:val="24"/>
          <w:szCs w:val="24"/>
        </w:rPr>
        <w:t xml:space="preserve">» - </w:t>
      </w:r>
      <w:r>
        <w:rPr>
          <w:rFonts w:ascii="Liberation Serif" w:hAnsi="Liberation Serif" w:cs="Times New Roman"/>
          <w:sz w:val="24"/>
          <w:szCs w:val="24"/>
        </w:rPr>
        <w:t>4</w:t>
      </w:r>
      <w:r w:rsidR="001A0211">
        <w:rPr>
          <w:rFonts w:ascii="Liberation Serif" w:hAnsi="Liberation Serif" w:cs="Times New Roman"/>
          <w:sz w:val="24"/>
          <w:szCs w:val="24"/>
        </w:rPr>
        <w:t>81</w:t>
      </w:r>
      <w:r w:rsidRPr="00FD0B35">
        <w:rPr>
          <w:rFonts w:ascii="Liberation Serif" w:hAnsi="Liberation Serif" w:cs="Times New Roman"/>
          <w:sz w:val="24"/>
          <w:szCs w:val="24"/>
        </w:rPr>
        <w:t>,0 тыс. руб.</w:t>
      </w:r>
      <w:r w:rsidR="001D4D71">
        <w:rPr>
          <w:rFonts w:ascii="Liberation Serif" w:hAnsi="Liberation Serif" w:cs="Times New Roman"/>
          <w:sz w:val="24"/>
          <w:szCs w:val="24"/>
        </w:rPr>
        <w:t xml:space="preserve"> </w:t>
      </w:r>
      <w:r w:rsidR="00C11508">
        <w:rPr>
          <w:rFonts w:ascii="Liberation Serif" w:hAnsi="Liberation Serif" w:cs="Times New Roman"/>
          <w:sz w:val="24"/>
          <w:szCs w:val="24"/>
        </w:rPr>
        <w:t xml:space="preserve">(четыреста </w:t>
      </w:r>
      <w:r w:rsidR="001A0211">
        <w:rPr>
          <w:rFonts w:ascii="Liberation Serif" w:hAnsi="Liberation Serif" w:cs="Times New Roman"/>
          <w:sz w:val="24"/>
          <w:szCs w:val="24"/>
        </w:rPr>
        <w:t>восемьдесят одна тысяча</w:t>
      </w:r>
      <w:r w:rsidR="001D4D71" w:rsidRPr="001D4D71">
        <w:rPr>
          <w:rFonts w:ascii="Liberation Serif" w:hAnsi="Liberation Serif" w:cs="Times New Roman"/>
          <w:sz w:val="24"/>
          <w:szCs w:val="24"/>
        </w:rPr>
        <w:t xml:space="preserve"> </w:t>
      </w:r>
      <w:r w:rsidR="001D4D71">
        <w:rPr>
          <w:rFonts w:ascii="Liberation Serif" w:hAnsi="Liberation Serif" w:cs="Times New Roman"/>
          <w:sz w:val="24"/>
          <w:szCs w:val="24"/>
        </w:rPr>
        <w:t>рублей</w:t>
      </w:r>
      <w:r w:rsidR="00C11508">
        <w:rPr>
          <w:rFonts w:ascii="Liberation Serif" w:hAnsi="Liberation Serif" w:cs="Times New Roman"/>
          <w:sz w:val="24"/>
          <w:szCs w:val="24"/>
        </w:rPr>
        <w:t>)</w:t>
      </w:r>
      <w:r w:rsidR="001D4D71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FD0B35" w:rsidRDefault="007F2CEE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FD0B35">
        <w:rPr>
          <w:rFonts w:ascii="Liberation Serif" w:hAnsi="Liberation Serif" w:cs="Times New Roman"/>
          <w:sz w:val="24"/>
          <w:szCs w:val="24"/>
        </w:rPr>
        <w:t>- ОАО «</w:t>
      </w:r>
      <w:proofErr w:type="spellStart"/>
      <w:r w:rsidRPr="00FD0B35">
        <w:rPr>
          <w:rFonts w:ascii="Liberation Serif" w:hAnsi="Liberation Serif" w:cs="Times New Roman"/>
          <w:sz w:val="24"/>
          <w:szCs w:val="24"/>
        </w:rPr>
        <w:t>Энергосбыт</w:t>
      </w:r>
      <w:proofErr w:type="spellEnd"/>
      <w:r w:rsidRPr="00FD0B35">
        <w:rPr>
          <w:rFonts w:ascii="Liberation Serif" w:hAnsi="Liberation Serif" w:cs="Times New Roman"/>
          <w:sz w:val="24"/>
          <w:szCs w:val="24"/>
        </w:rPr>
        <w:t xml:space="preserve"> </w:t>
      </w:r>
      <w:r w:rsidR="00705259">
        <w:rPr>
          <w:rFonts w:ascii="Liberation Serif" w:hAnsi="Liberation Serif" w:cs="Times New Roman"/>
          <w:sz w:val="24"/>
          <w:szCs w:val="24"/>
        </w:rPr>
        <w:t>П</w:t>
      </w:r>
      <w:r w:rsidRPr="00FD0B35">
        <w:rPr>
          <w:rFonts w:ascii="Liberation Serif" w:hAnsi="Liberation Serif" w:cs="Times New Roman"/>
          <w:sz w:val="24"/>
          <w:szCs w:val="24"/>
        </w:rPr>
        <w:t xml:space="preserve">люс» (электроэнергия) </w:t>
      </w:r>
      <w:r w:rsidR="001A0211">
        <w:rPr>
          <w:rFonts w:ascii="Liberation Serif" w:hAnsi="Liberation Serif" w:cs="Times New Roman"/>
          <w:sz w:val="24"/>
          <w:szCs w:val="24"/>
        </w:rPr>
        <w:t>–</w:t>
      </w:r>
      <w:r w:rsidRPr="00FD0B35">
        <w:rPr>
          <w:rFonts w:ascii="Liberation Serif" w:hAnsi="Liberation Serif" w:cs="Times New Roman"/>
          <w:sz w:val="24"/>
          <w:szCs w:val="24"/>
        </w:rPr>
        <w:t xml:space="preserve"> </w:t>
      </w:r>
      <w:r w:rsidR="001A0211">
        <w:rPr>
          <w:rFonts w:ascii="Liberation Serif" w:hAnsi="Liberation Serif" w:cs="Times New Roman"/>
          <w:sz w:val="24"/>
          <w:szCs w:val="24"/>
        </w:rPr>
        <w:t>15 673,5</w:t>
      </w:r>
      <w:r w:rsidRPr="00FD0B35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>
        <w:rPr>
          <w:rFonts w:ascii="Liberation Serif" w:hAnsi="Liberation Serif" w:cs="Times New Roman"/>
          <w:sz w:val="24"/>
          <w:szCs w:val="24"/>
        </w:rPr>
        <w:t xml:space="preserve"> (</w:t>
      </w:r>
      <w:r w:rsidR="001A0211">
        <w:rPr>
          <w:rFonts w:ascii="Liberation Serif" w:hAnsi="Liberation Serif" w:cs="Times New Roman"/>
          <w:sz w:val="24"/>
          <w:szCs w:val="24"/>
        </w:rPr>
        <w:t>пятнадцать</w:t>
      </w:r>
      <w:r w:rsidR="001D4D71">
        <w:rPr>
          <w:rFonts w:ascii="Liberation Serif" w:hAnsi="Liberation Serif" w:cs="Times New Roman"/>
          <w:sz w:val="24"/>
          <w:szCs w:val="24"/>
        </w:rPr>
        <w:t xml:space="preserve"> миллион</w:t>
      </w:r>
      <w:r w:rsidR="001A0211">
        <w:rPr>
          <w:rFonts w:ascii="Liberation Serif" w:hAnsi="Liberation Serif" w:cs="Times New Roman"/>
          <w:sz w:val="24"/>
          <w:szCs w:val="24"/>
        </w:rPr>
        <w:t>ов</w:t>
      </w:r>
      <w:r w:rsidR="001D4D71">
        <w:rPr>
          <w:rFonts w:ascii="Liberation Serif" w:hAnsi="Liberation Serif" w:cs="Times New Roman"/>
          <w:sz w:val="24"/>
          <w:szCs w:val="24"/>
        </w:rPr>
        <w:t xml:space="preserve"> </w:t>
      </w:r>
      <w:r w:rsidR="001A0211">
        <w:rPr>
          <w:rFonts w:ascii="Liberation Serif" w:hAnsi="Liberation Serif" w:cs="Times New Roman"/>
          <w:sz w:val="24"/>
          <w:szCs w:val="24"/>
        </w:rPr>
        <w:t>сорок восемь</w:t>
      </w:r>
      <w:r w:rsidR="001D4D71">
        <w:rPr>
          <w:rFonts w:ascii="Liberation Serif" w:hAnsi="Liberation Serif" w:cs="Times New Roman"/>
          <w:sz w:val="24"/>
          <w:szCs w:val="24"/>
        </w:rPr>
        <w:t xml:space="preserve"> тысяч рублей)</w:t>
      </w:r>
      <w:r w:rsidRPr="00FD0B35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FD0B35" w:rsidRDefault="007F2CEE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FD0B35">
        <w:rPr>
          <w:rFonts w:ascii="Liberation Serif" w:hAnsi="Liberation Serif" w:cs="Times New Roman"/>
          <w:sz w:val="24"/>
          <w:szCs w:val="24"/>
        </w:rPr>
        <w:t>- ОАО «</w:t>
      </w:r>
      <w:proofErr w:type="spellStart"/>
      <w:r w:rsidRPr="00FD0B35">
        <w:rPr>
          <w:rFonts w:ascii="Liberation Serif" w:hAnsi="Liberation Serif" w:cs="Times New Roman"/>
          <w:sz w:val="24"/>
          <w:szCs w:val="24"/>
        </w:rPr>
        <w:t>Динур</w:t>
      </w:r>
      <w:proofErr w:type="spellEnd"/>
      <w:r w:rsidRPr="00FD0B35">
        <w:rPr>
          <w:rFonts w:ascii="Liberation Serif" w:hAnsi="Liberation Serif" w:cs="Times New Roman"/>
          <w:sz w:val="24"/>
          <w:szCs w:val="24"/>
        </w:rPr>
        <w:t xml:space="preserve">» (тепло) – </w:t>
      </w:r>
      <w:r w:rsidR="001A0211">
        <w:rPr>
          <w:rFonts w:ascii="Liberation Serif" w:hAnsi="Liberation Serif" w:cs="Times New Roman"/>
          <w:sz w:val="24"/>
          <w:szCs w:val="24"/>
        </w:rPr>
        <w:t>22 048</w:t>
      </w:r>
      <w:r w:rsidRPr="00FD0B35">
        <w:rPr>
          <w:rFonts w:ascii="Liberation Serif" w:hAnsi="Liberation Serif" w:cs="Times New Roman"/>
          <w:sz w:val="24"/>
          <w:szCs w:val="24"/>
        </w:rPr>
        <w:t>,0 тыс. руб.</w:t>
      </w:r>
      <w:r w:rsidR="001D4D71">
        <w:rPr>
          <w:rFonts w:ascii="Liberation Serif" w:hAnsi="Liberation Serif" w:cs="Times New Roman"/>
          <w:sz w:val="24"/>
          <w:szCs w:val="24"/>
        </w:rPr>
        <w:t xml:space="preserve"> (</w:t>
      </w:r>
      <w:r w:rsidR="001A0211">
        <w:rPr>
          <w:rFonts w:ascii="Liberation Serif" w:hAnsi="Liberation Serif" w:cs="Times New Roman"/>
          <w:sz w:val="24"/>
          <w:szCs w:val="24"/>
        </w:rPr>
        <w:t>двадцать два миллиона</w:t>
      </w:r>
      <w:r w:rsidR="001D4D71">
        <w:rPr>
          <w:rFonts w:ascii="Liberation Serif" w:hAnsi="Liberation Serif" w:cs="Times New Roman"/>
          <w:sz w:val="24"/>
          <w:szCs w:val="24"/>
        </w:rPr>
        <w:t xml:space="preserve"> шестьдесят две тысячи рублей)</w:t>
      </w:r>
      <w:r w:rsidRPr="00FD0B35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FD0B35" w:rsidRDefault="001A0211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 ПАО</w:t>
      </w:r>
      <w:r w:rsidR="007F2CEE" w:rsidRPr="00FD0B35">
        <w:rPr>
          <w:rFonts w:ascii="Liberation Serif" w:hAnsi="Liberation Serif" w:cs="Times New Roman"/>
          <w:sz w:val="24"/>
          <w:szCs w:val="24"/>
        </w:rPr>
        <w:t xml:space="preserve"> «</w:t>
      </w:r>
      <w:r>
        <w:rPr>
          <w:rFonts w:ascii="Liberation Serif" w:hAnsi="Liberation Serif" w:cs="Times New Roman"/>
          <w:sz w:val="24"/>
          <w:szCs w:val="24"/>
        </w:rPr>
        <w:t>Т Плюс</w:t>
      </w:r>
      <w:r w:rsidR="007F2CEE" w:rsidRPr="00FD0B35">
        <w:rPr>
          <w:rFonts w:ascii="Liberation Serif" w:hAnsi="Liberation Serif" w:cs="Times New Roman"/>
          <w:sz w:val="24"/>
          <w:szCs w:val="24"/>
        </w:rPr>
        <w:t xml:space="preserve">» (тепло) – </w:t>
      </w:r>
      <w:r>
        <w:rPr>
          <w:rFonts w:ascii="Liberation Serif" w:hAnsi="Liberation Serif" w:cs="Times New Roman"/>
          <w:sz w:val="24"/>
          <w:szCs w:val="24"/>
        </w:rPr>
        <w:t>175 677,6</w:t>
      </w:r>
      <w:r w:rsidR="007F2CEE" w:rsidRPr="00FD0B35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>
        <w:rPr>
          <w:rFonts w:ascii="Liberation Serif" w:hAnsi="Liberation Serif" w:cs="Times New Roman"/>
          <w:sz w:val="24"/>
          <w:szCs w:val="24"/>
        </w:rPr>
        <w:t xml:space="preserve"> (сто </w:t>
      </w:r>
      <w:r>
        <w:rPr>
          <w:rFonts w:ascii="Liberation Serif" w:hAnsi="Liberation Serif" w:cs="Times New Roman"/>
          <w:sz w:val="24"/>
          <w:szCs w:val="24"/>
        </w:rPr>
        <w:t>семьдесят пять</w:t>
      </w:r>
      <w:r w:rsidR="001D4D71">
        <w:rPr>
          <w:rFonts w:ascii="Liberation Serif" w:hAnsi="Liberation Serif" w:cs="Times New Roman"/>
          <w:sz w:val="24"/>
          <w:szCs w:val="24"/>
        </w:rPr>
        <w:t xml:space="preserve"> миллионов </w:t>
      </w:r>
      <w:r>
        <w:rPr>
          <w:rFonts w:ascii="Liberation Serif" w:hAnsi="Liberation Serif" w:cs="Times New Roman"/>
          <w:sz w:val="24"/>
          <w:szCs w:val="24"/>
        </w:rPr>
        <w:t>шестьсот семьдесят семь</w:t>
      </w:r>
      <w:r w:rsidR="001D4D71">
        <w:rPr>
          <w:rFonts w:ascii="Liberation Serif" w:hAnsi="Liberation Serif" w:cs="Times New Roman"/>
          <w:sz w:val="24"/>
          <w:szCs w:val="24"/>
        </w:rPr>
        <w:t xml:space="preserve"> тысяч </w:t>
      </w:r>
      <w:r>
        <w:rPr>
          <w:rFonts w:ascii="Liberation Serif" w:hAnsi="Liberation Serif" w:cs="Times New Roman"/>
          <w:sz w:val="24"/>
          <w:szCs w:val="24"/>
        </w:rPr>
        <w:t>шестьсот</w:t>
      </w:r>
      <w:r w:rsidR="001D4D71">
        <w:rPr>
          <w:rFonts w:ascii="Liberation Serif" w:hAnsi="Liberation Serif" w:cs="Times New Roman"/>
          <w:sz w:val="24"/>
          <w:szCs w:val="24"/>
        </w:rPr>
        <w:t xml:space="preserve"> рублей)</w:t>
      </w:r>
      <w:r w:rsidR="007F2CEE" w:rsidRPr="00FD0B35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FD0B35" w:rsidRDefault="007F2CEE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FD0B35">
        <w:rPr>
          <w:rFonts w:ascii="Liberation Serif" w:hAnsi="Liberation Serif" w:cs="Times New Roman"/>
          <w:sz w:val="24"/>
          <w:szCs w:val="24"/>
        </w:rPr>
        <w:t xml:space="preserve">- ОАО «РЖД» (тепло) – </w:t>
      </w:r>
      <w:r w:rsidR="001A0211">
        <w:rPr>
          <w:rFonts w:ascii="Liberation Serif" w:hAnsi="Liberation Serif" w:cs="Times New Roman"/>
          <w:sz w:val="24"/>
          <w:szCs w:val="24"/>
        </w:rPr>
        <w:t>9</w:t>
      </w:r>
      <w:r w:rsidRPr="00FD0B35">
        <w:rPr>
          <w:rFonts w:ascii="Liberation Serif" w:hAnsi="Liberation Serif" w:cs="Times New Roman"/>
          <w:sz w:val="24"/>
          <w:szCs w:val="24"/>
        </w:rPr>
        <w:t>,0 тыс. руб.</w:t>
      </w:r>
      <w:r w:rsidR="001D4D71">
        <w:rPr>
          <w:rFonts w:ascii="Liberation Serif" w:hAnsi="Liberation Serif" w:cs="Times New Roman"/>
          <w:sz w:val="24"/>
          <w:szCs w:val="24"/>
        </w:rPr>
        <w:t xml:space="preserve"> (</w:t>
      </w:r>
      <w:r w:rsidR="001A0211">
        <w:rPr>
          <w:rFonts w:ascii="Liberation Serif" w:hAnsi="Liberation Serif" w:cs="Times New Roman"/>
          <w:sz w:val="24"/>
          <w:szCs w:val="24"/>
        </w:rPr>
        <w:t>девять</w:t>
      </w:r>
      <w:r w:rsidR="001D4D71">
        <w:rPr>
          <w:rFonts w:ascii="Liberation Serif" w:hAnsi="Liberation Serif" w:cs="Times New Roman"/>
          <w:sz w:val="24"/>
          <w:szCs w:val="24"/>
        </w:rPr>
        <w:t xml:space="preserve"> тысяч рублей);</w:t>
      </w:r>
    </w:p>
    <w:p w:rsidR="007F2CEE" w:rsidRPr="00FD0B35" w:rsidRDefault="007F2CEE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FD0B35">
        <w:rPr>
          <w:rFonts w:ascii="Liberation Serif" w:hAnsi="Liberation Serif" w:cs="Times New Roman"/>
          <w:sz w:val="24"/>
          <w:szCs w:val="24"/>
        </w:rPr>
        <w:lastRenderedPageBreak/>
        <w:t xml:space="preserve">- ОАО «Птицефабрика» (тепло) - </w:t>
      </w:r>
      <w:r w:rsidR="001A0211">
        <w:rPr>
          <w:rFonts w:ascii="Liberation Serif" w:hAnsi="Liberation Serif" w:cs="Times New Roman"/>
          <w:sz w:val="24"/>
          <w:szCs w:val="24"/>
        </w:rPr>
        <w:t>110</w:t>
      </w:r>
      <w:r w:rsidRPr="00FD0B35">
        <w:rPr>
          <w:rFonts w:ascii="Liberation Serif" w:hAnsi="Liberation Serif" w:cs="Times New Roman"/>
          <w:sz w:val="24"/>
          <w:szCs w:val="24"/>
        </w:rPr>
        <w:t>,0 тыс.</w:t>
      </w:r>
      <w:r w:rsidR="001D4D71">
        <w:rPr>
          <w:rFonts w:ascii="Liberation Serif" w:hAnsi="Liberation Serif" w:cs="Times New Roman"/>
          <w:sz w:val="24"/>
          <w:szCs w:val="24"/>
        </w:rPr>
        <w:t xml:space="preserve"> </w:t>
      </w:r>
      <w:r w:rsidRPr="00FD0B35">
        <w:rPr>
          <w:rFonts w:ascii="Liberation Serif" w:hAnsi="Liberation Serif" w:cs="Times New Roman"/>
          <w:sz w:val="24"/>
          <w:szCs w:val="24"/>
        </w:rPr>
        <w:t>руб.</w:t>
      </w:r>
      <w:r w:rsidR="001D4D71">
        <w:rPr>
          <w:rFonts w:ascii="Liberation Serif" w:hAnsi="Liberation Serif" w:cs="Times New Roman"/>
          <w:sz w:val="24"/>
          <w:szCs w:val="24"/>
        </w:rPr>
        <w:t xml:space="preserve"> (</w:t>
      </w:r>
      <w:r w:rsidR="001A0211">
        <w:rPr>
          <w:rFonts w:ascii="Liberation Serif" w:hAnsi="Liberation Serif" w:cs="Times New Roman"/>
          <w:sz w:val="24"/>
          <w:szCs w:val="24"/>
        </w:rPr>
        <w:t>сто десять</w:t>
      </w:r>
      <w:r w:rsidR="001D4D71">
        <w:rPr>
          <w:rFonts w:ascii="Liberation Serif" w:hAnsi="Liberation Serif" w:cs="Times New Roman"/>
          <w:sz w:val="24"/>
          <w:szCs w:val="24"/>
        </w:rPr>
        <w:t xml:space="preserve"> тысяч рублей);</w:t>
      </w:r>
    </w:p>
    <w:p w:rsidR="007F2CEE" w:rsidRPr="00FD0B35" w:rsidRDefault="007F2CEE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FD0B35">
        <w:rPr>
          <w:rFonts w:ascii="Liberation Serif" w:hAnsi="Liberation Serif" w:cs="Times New Roman"/>
          <w:sz w:val="24"/>
          <w:szCs w:val="24"/>
        </w:rPr>
        <w:t xml:space="preserve">- ПМУП «ПО ЖКХ» (тепло) – </w:t>
      </w:r>
      <w:r w:rsidR="001A0211">
        <w:rPr>
          <w:rFonts w:ascii="Liberation Serif" w:hAnsi="Liberation Serif" w:cs="Times New Roman"/>
          <w:sz w:val="24"/>
          <w:szCs w:val="24"/>
        </w:rPr>
        <w:t xml:space="preserve">5 </w:t>
      </w:r>
      <w:r w:rsidRPr="00FD0B35">
        <w:rPr>
          <w:rFonts w:ascii="Liberation Serif" w:hAnsi="Liberation Serif" w:cs="Times New Roman"/>
          <w:sz w:val="24"/>
          <w:szCs w:val="24"/>
        </w:rPr>
        <w:t>6</w:t>
      </w:r>
      <w:r w:rsidR="001A0211">
        <w:rPr>
          <w:rFonts w:ascii="Liberation Serif" w:hAnsi="Liberation Serif" w:cs="Times New Roman"/>
          <w:sz w:val="24"/>
          <w:szCs w:val="24"/>
        </w:rPr>
        <w:t>72</w:t>
      </w:r>
      <w:r w:rsidRPr="00FD0B35">
        <w:rPr>
          <w:rFonts w:ascii="Liberation Serif" w:hAnsi="Liberation Serif" w:cs="Times New Roman"/>
          <w:sz w:val="24"/>
          <w:szCs w:val="24"/>
        </w:rPr>
        <w:t>,</w:t>
      </w:r>
      <w:r w:rsidR="001A0211">
        <w:rPr>
          <w:rFonts w:ascii="Liberation Serif" w:hAnsi="Liberation Serif" w:cs="Times New Roman"/>
          <w:sz w:val="24"/>
          <w:szCs w:val="24"/>
        </w:rPr>
        <w:t>6</w:t>
      </w:r>
      <w:r w:rsidRPr="00FD0B35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>
        <w:rPr>
          <w:rFonts w:ascii="Liberation Serif" w:hAnsi="Liberation Serif" w:cs="Times New Roman"/>
          <w:sz w:val="24"/>
          <w:szCs w:val="24"/>
        </w:rPr>
        <w:t xml:space="preserve"> (</w:t>
      </w:r>
      <w:r w:rsidR="001A0211">
        <w:rPr>
          <w:rFonts w:ascii="Liberation Serif" w:hAnsi="Liberation Serif" w:cs="Times New Roman"/>
          <w:sz w:val="24"/>
          <w:szCs w:val="24"/>
        </w:rPr>
        <w:t>пять</w:t>
      </w:r>
      <w:r w:rsidR="001D4D71">
        <w:rPr>
          <w:rFonts w:ascii="Liberation Serif" w:hAnsi="Liberation Serif" w:cs="Times New Roman"/>
          <w:sz w:val="24"/>
          <w:szCs w:val="24"/>
        </w:rPr>
        <w:t xml:space="preserve"> миллионов шестьсот </w:t>
      </w:r>
      <w:r w:rsidR="001A0211">
        <w:rPr>
          <w:rFonts w:ascii="Liberation Serif" w:hAnsi="Liberation Serif" w:cs="Times New Roman"/>
          <w:sz w:val="24"/>
          <w:szCs w:val="24"/>
        </w:rPr>
        <w:t>семьдесят две</w:t>
      </w:r>
      <w:r w:rsidR="001D4D71">
        <w:rPr>
          <w:rFonts w:ascii="Liberation Serif" w:hAnsi="Liberation Serif" w:cs="Times New Roman"/>
          <w:sz w:val="24"/>
          <w:szCs w:val="24"/>
        </w:rPr>
        <w:t xml:space="preserve"> тысяч</w:t>
      </w:r>
      <w:r w:rsidR="001A0211">
        <w:rPr>
          <w:rFonts w:ascii="Liberation Serif" w:hAnsi="Liberation Serif" w:cs="Times New Roman"/>
          <w:sz w:val="24"/>
          <w:szCs w:val="24"/>
        </w:rPr>
        <w:t>и</w:t>
      </w:r>
      <w:r w:rsidR="001D4D71">
        <w:rPr>
          <w:rFonts w:ascii="Liberation Serif" w:hAnsi="Liberation Serif" w:cs="Times New Roman"/>
          <w:sz w:val="24"/>
          <w:szCs w:val="24"/>
        </w:rPr>
        <w:t xml:space="preserve"> </w:t>
      </w:r>
      <w:r w:rsidR="001A0211">
        <w:rPr>
          <w:rFonts w:ascii="Liberation Serif" w:hAnsi="Liberation Serif" w:cs="Times New Roman"/>
          <w:sz w:val="24"/>
          <w:szCs w:val="24"/>
        </w:rPr>
        <w:t>шестьсот</w:t>
      </w:r>
      <w:r w:rsidR="001D4D71">
        <w:rPr>
          <w:rFonts w:ascii="Liberation Serif" w:hAnsi="Liberation Serif" w:cs="Times New Roman"/>
          <w:sz w:val="24"/>
          <w:szCs w:val="24"/>
        </w:rPr>
        <w:t xml:space="preserve"> рублей)</w:t>
      </w:r>
      <w:r w:rsidRPr="00FD0B35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FD0B35" w:rsidRDefault="007F2CEE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FD0B35">
        <w:rPr>
          <w:rFonts w:ascii="Liberation Serif" w:hAnsi="Liberation Serif" w:cs="Times New Roman"/>
          <w:sz w:val="24"/>
          <w:szCs w:val="24"/>
        </w:rPr>
        <w:t xml:space="preserve">- ППМУП «Водоканал» – </w:t>
      </w:r>
      <w:r w:rsidR="001A0211">
        <w:rPr>
          <w:rFonts w:ascii="Liberation Serif" w:hAnsi="Liberation Serif" w:cs="Times New Roman"/>
          <w:sz w:val="24"/>
          <w:szCs w:val="24"/>
        </w:rPr>
        <w:t>14 609</w:t>
      </w:r>
      <w:r w:rsidRPr="00FD0B35">
        <w:rPr>
          <w:rFonts w:ascii="Liberation Serif" w:hAnsi="Liberation Serif" w:cs="Times New Roman"/>
          <w:sz w:val="24"/>
          <w:szCs w:val="24"/>
        </w:rPr>
        <w:t>,</w:t>
      </w:r>
      <w:r w:rsidR="001A0211">
        <w:rPr>
          <w:rFonts w:ascii="Liberation Serif" w:hAnsi="Liberation Serif" w:cs="Times New Roman"/>
          <w:sz w:val="24"/>
          <w:szCs w:val="24"/>
        </w:rPr>
        <w:t>9</w:t>
      </w:r>
      <w:r w:rsidR="0071692F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>
        <w:rPr>
          <w:rFonts w:ascii="Liberation Serif" w:hAnsi="Liberation Serif" w:cs="Times New Roman"/>
          <w:sz w:val="24"/>
          <w:szCs w:val="24"/>
        </w:rPr>
        <w:t xml:space="preserve"> (</w:t>
      </w:r>
      <w:r w:rsidR="001A0211">
        <w:rPr>
          <w:rFonts w:ascii="Liberation Serif" w:hAnsi="Liberation Serif" w:cs="Times New Roman"/>
          <w:sz w:val="24"/>
          <w:szCs w:val="24"/>
        </w:rPr>
        <w:t>четырнадцать</w:t>
      </w:r>
      <w:r w:rsidR="001D4D71">
        <w:rPr>
          <w:rFonts w:ascii="Liberation Serif" w:hAnsi="Liberation Serif" w:cs="Times New Roman"/>
          <w:sz w:val="24"/>
          <w:szCs w:val="24"/>
        </w:rPr>
        <w:t xml:space="preserve"> миллионов </w:t>
      </w:r>
      <w:r w:rsidR="001A0211">
        <w:rPr>
          <w:rFonts w:ascii="Liberation Serif" w:hAnsi="Liberation Serif" w:cs="Times New Roman"/>
          <w:sz w:val="24"/>
          <w:szCs w:val="24"/>
        </w:rPr>
        <w:t>шестьсот девять</w:t>
      </w:r>
      <w:r w:rsidR="001D4D71">
        <w:rPr>
          <w:rFonts w:ascii="Liberation Serif" w:hAnsi="Liberation Serif" w:cs="Times New Roman"/>
          <w:sz w:val="24"/>
          <w:szCs w:val="24"/>
        </w:rPr>
        <w:t xml:space="preserve"> тысяч </w:t>
      </w:r>
      <w:r w:rsidR="001A0211">
        <w:rPr>
          <w:rFonts w:ascii="Liberation Serif" w:hAnsi="Liberation Serif" w:cs="Times New Roman"/>
          <w:sz w:val="24"/>
          <w:szCs w:val="24"/>
        </w:rPr>
        <w:t>девятьсот</w:t>
      </w:r>
      <w:r w:rsidR="001D4D71">
        <w:rPr>
          <w:rFonts w:ascii="Liberation Serif" w:hAnsi="Liberation Serif" w:cs="Times New Roman"/>
          <w:sz w:val="24"/>
          <w:szCs w:val="24"/>
        </w:rPr>
        <w:t xml:space="preserve"> рублей).</w:t>
      </w:r>
    </w:p>
    <w:p w:rsidR="007F2CEE" w:rsidRDefault="007F2CEE" w:rsidP="005B32BE">
      <w:pPr>
        <w:pStyle w:val="a8"/>
        <w:tabs>
          <w:tab w:val="left" w:pos="284"/>
          <w:tab w:val="left" w:pos="709"/>
          <w:tab w:val="left" w:pos="993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</w:p>
    <w:p w:rsidR="007B31A8" w:rsidRPr="006D3134" w:rsidRDefault="00694A42" w:rsidP="0071692F">
      <w:pPr>
        <w:pStyle w:val="a8"/>
        <w:tabs>
          <w:tab w:val="left" w:pos="284"/>
          <w:tab w:val="left" w:pos="709"/>
          <w:tab w:val="left" w:pos="993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6D3134">
        <w:rPr>
          <w:rFonts w:ascii="Liberation Serif" w:hAnsi="Liberation Serif" w:cs="Times New Roman"/>
          <w:sz w:val="24"/>
          <w:szCs w:val="24"/>
        </w:rPr>
        <w:t>Основной причиной образовавшейся кредиторской задолженности является  задолженность населения и юридических лиц перед поставщиками услуг по отоплению, электросн</w:t>
      </w:r>
      <w:r w:rsidR="007B31A8" w:rsidRPr="006D3134">
        <w:rPr>
          <w:rFonts w:ascii="Liberation Serif" w:hAnsi="Liberation Serif" w:cs="Times New Roman"/>
          <w:sz w:val="24"/>
          <w:szCs w:val="24"/>
        </w:rPr>
        <w:t>а</w:t>
      </w:r>
      <w:r w:rsidRPr="006D3134">
        <w:rPr>
          <w:rFonts w:ascii="Liberation Serif" w:hAnsi="Liberation Serif" w:cs="Times New Roman"/>
          <w:sz w:val="24"/>
          <w:szCs w:val="24"/>
        </w:rPr>
        <w:t>бжению, водоснабжению и водоотведению</w:t>
      </w:r>
      <w:r w:rsidRPr="006D3134">
        <w:rPr>
          <w:rFonts w:ascii="Liberation Serif" w:hAnsi="Liberation Serif" w:cs="Times New Roman"/>
          <w:b/>
          <w:sz w:val="24"/>
          <w:szCs w:val="24"/>
        </w:rPr>
        <w:t xml:space="preserve">. </w:t>
      </w:r>
      <w:r w:rsidR="00530E27" w:rsidRPr="006D3134">
        <w:rPr>
          <w:rFonts w:ascii="Liberation Serif" w:hAnsi="Liberation Serif" w:cs="Times New Roman"/>
          <w:sz w:val="24"/>
          <w:szCs w:val="24"/>
        </w:rPr>
        <w:t xml:space="preserve">В целях </w:t>
      </w:r>
      <w:r w:rsidR="00B87C80" w:rsidRPr="006D3134">
        <w:rPr>
          <w:rFonts w:ascii="Liberation Serif" w:hAnsi="Liberation Serif" w:cs="Times New Roman"/>
          <w:sz w:val="24"/>
          <w:szCs w:val="24"/>
        </w:rPr>
        <w:t xml:space="preserve">снижения </w:t>
      </w:r>
      <w:r w:rsidRPr="006D3134">
        <w:rPr>
          <w:rFonts w:ascii="Liberation Serif" w:hAnsi="Liberation Serif" w:cs="Times New Roman"/>
          <w:sz w:val="24"/>
          <w:szCs w:val="24"/>
        </w:rPr>
        <w:t xml:space="preserve"> </w:t>
      </w:r>
      <w:r w:rsidR="00B87C80" w:rsidRPr="006D3134">
        <w:rPr>
          <w:rFonts w:ascii="Liberation Serif" w:hAnsi="Liberation Serif" w:cs="Times New Roman"/>
          <w:sz w:val="24"/>
          <w:szCs w:val="24"/>
        </w:rPr>
        <w:t xml:space="preserve">задолженности за топливно-энергетические ресурсы предприятия и организации проводят </w:t>
      </w:r>
      <w:proofErr w:type="spellStart"/>
      <w:r w:rsidR="00B87C80" w:rsidRPr="006D3134">
        <w:rPr>
          <w:rFonts w:ascii="Liberation Serif" w:hAnsi="Liberation Serif" w:cs="Times New Roman"/>
          <w:sz w:val="24"/>
          <w:szCs w:val="24"/>
        </w:rPr>
        <w:t>претензионно</w:t>
      </w:r>
      <w:proofErr w:type="spellEnd"/>
      <w:r w:rsidR="00B87C80" w:rsidRPr="006D3134">
        <w:rPr>
          <w:rFonts w:ascii="Liberation Serif" w:hAnsi="Liberation Serif" w:cs="Times New Roman"/>
          <w:sz w:val="24"/>
          <w:szCs w:val="24"/>
        </w:rPr>
        <w:t xml:space="preserve">-исковую деятельность по взысканию долга с населения и юридических лиц. </w:t>
      </w:r>
    </w:p>
    <w:p w:rsidR="007B31A8" w:rsidRPr="006D3134" w:rsidRDefault="007B31A8" w:rsidP="005B32BE">
      <w:pPr>
        <w:pStyle w:val="a8"/>
        <w:tabs>
          <w:tab w:val="left" w:pos="284"/>
          <w:tab w:val="left" w:pos="709"/>
          <w:tab w:val="left" w:pos="993"/>
        </w:tabs>
        <w:spacing w:after="0" w:line="240" w:lineRule="auto"/>
        <w:ind w:left="284"/>
        <w:jc w:val="both"/>
        <w:rPr>
          <w:rFonts w:ascii="Liberation Serif" w:hAnsi="Liberation Serif" w:cs="Times New Roman"/>
          <w:color w:val="FF0000"/>
          <w:sz w:val="24"/>
          <w:szCs w:val="24"/>
        </w:rPr>
      </w:pPr>
    </w:p>
    <w:p w:rsidR="00735E61" w:rsidRPr="005B32BE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</w:t>
      </w:r>
      <w:r w:rsidR="00735E61" w:rsidRPr="005B32BE">
        <w:rPr>
          <w:rFonts w:ascii="Liberation Serif" w:hAnsi="Liberation Serif" w:cs="Times New Roman"/>
          <w:sz w:val="24"/>
          <w:szCs w:val="24"/>
        </w:rPr>
        <w:t>Выводы</w:t>
      </w:r>
      <w:r w:rsidR="00785B3E" w:rsidRPr="005B32BE">
        <w:rPr>
          <w:rFonts w:ascii="Liberation Serif" w:hAnsi="Liberation Serif" w:cs="Times New Roman"/>
          <w:sz w:val="24"/>
          <w:szCs w:val="24"/>
        </w:rPr>
        <w:t xml:space="preserve"> и задачи на подготовительный период</w:t>
      </w:r>
    </w:p>
    <w:p w:rsidR="00735E61" w:rsidRPr="006D3134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</w:t>
      </w:r>
      <w:r w:rsidR="00735E61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Отопительный сезон 20</w:t>
      </w:r>
      <w:r w:rsidR="001A0211">
        <w:rPr>
          <w:rFonts w:ascii="Liberation Serif" w:eastAsia="Times New Roman" w:hAnsi="Liberation Serif" w:cs="Times New Roman"/>
          <w:sz w:val="24"/>
          <w:szCs w:val="24"/>
          <w:lang w:eastAsia="ru-RU"/>
        </w:rPr>
        <w:t>20</w:t>
      </w:r>
      <w:r w:rsidR="00735E61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>-20</w:t>
      </w:r>
      <w:r w:rsidR="007F2CEE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1A0211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735E61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годов прошел удовлетворительно.</w:t>
      </w:r>
    </w:p>
    <w:p w:rsidR="00735E61" w:rsidRPr="006D3134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</w:t>
      </w:r>
      <w:r w:rsidR="00735E61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Анализ обращений граждан и </w:t>
      </w:r>
      <w:r w:rsidR="007F2CEE">
        <w:rPr>
          <w:rFonts w:ascii="Liberation Serif" w:eastAsia="Times New Roman" w:hAnsi="Liberation Serif" w:cs="Times New Roman"/>
          <w:sz w:val="24"/>
          <w:szCs w:val="24"/>
          <w:lang w:eastAsia="ru-RU"/>
        </w:rPr>
        <w:t>у</w:t>
      </w:r>
      <w:r w:rsidR="00735E61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правляющих </w:t>
      </w:r>
      <w:r w:rsidR="007F2CEE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организаций</w:t>
      </w:r>
      <w:r w:rsidR="00735E61" w:rsidRPr="006D313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некачественные  услуги позволил выявить проблемные места по обеспечению ресурсами, которые необходимо устранить в период подготовительной компании к новому отопительному сезону. </w:t>
      </w:r>
    </w:p>
    <w:p w:rsidR="00735E61" w:rsidRPr="006D3134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735E61" w:rsidRPr="006D3134">
        <w:rPr>
          <w:rFonts w:ascii="Liberation Serif" w:hAnsi="Liberation Serif" w:cs="Times New Roman"/>
          <w:sz w:val="24"/>
          <w:szCs w:val="24"/>
        </w:rPr>
        <w:t>В подготовительный период необходимо выполнить все запланированные мероприятия.</w:t>
      </w:r>
    </w:p>
    <w:p w:rsidR="00735E61" w:rsidRPr="006D3134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735E61" w:rsidRPr="006D3134">
        <w:rPr>
          <w:rFonts w:ascii="Liberation Serif" w:hAnsi="Liberation Serif" w:cs="Times New Roman"/>
          <w:sz w:val="24"/>
          <w:szCs w:val="24"/>
        </w:rPr>
        <w:t>Уделить особое внимание  к качеству и полноте проводимых испытаний оборудования, в том числе гидравлических испытаний тепловых сетей.</w:t>
      </w:r>
    </w:p>
    <w:p w:rsidR="00735E61" w:rsidRPr="006D3134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735E61" w:rsidRPr="006D3134">
        <w:rPr>
          <w:rFonts w:ascii="Liberation Serif" w:hAnsi="Liberation Serif" w:cs="Times New Roman"/>
          <w:sz w:val="24"/>
          <w:szCs w:val="24"/>
        </w:rPr>
        <w:t>Выполнить предписания всех надзорных органов.</w:t>
      </w:r>
    </w:p>
    <w:p w:rsidR="00735E61" w:rsidRPr="006D3134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735E61" w:rsidRPr="006D3134">
        <w:rPr>
          <w:rFonts w:ascii="Liberation Serif" w:hAnsi="Liberation Serif" w:cs="Times New Roman"/>
          <w:sz w:val="24"/>
          <w:szCs w:val="24"/>
        </w:rPr>
        <w:t>До начала отопительного сезона</w:t>
      </w:r>
      <w:r w:rsidR="00D820F8" w:rsidRPr="006D3134">
        <w:rPr>
          <w:rFonts w:ascii="Liberation Serif" w:hAnsi="Liberation Serif" w:cs="Times New Roman"/>
          <w:sz w:val="24"/>
          <w:szCs w:val="24"/>
        </w:rPr>
        <w:t>, организациям, имеющим задолженность</w:t>
      </w:r>
      <w:r w:rsidR="00735E61" w:rsidRPr="006D3134">
        <w:rPr>
          <w:rFonts w:ascii="Liberation Serif" w:hAnsi="Liberation Serif" w:cs="Times New Roman"/>
          <w:sz w:val="24"/>
          <w:szCs w:val="24"/>
        </w:rPr>
        <w:t xml:space="preserve"> </w:t>
      </w:r>
      <w:r w:rsidR="00D820F8" w:rsidRPr="006D3134">
        <w:rPr>
          <w:rFonts w:ascii="Liberation Serif" w:hAnsi="Liberation Serif" w:cs="Times New Roman"/>
          <w:sz w:val="24"/>
          <w:szCs w:val="24"/>
        </w:rPr>
        <w:t xml:space="preserve">за потребленные энергоресурсы, </w:t>
      </w:r>
      <w:r w:rsidR="00735E61" w:rsidRPr="006D3134">
        <w:rPr>
          <w:rFonts w:ascii="Liberation Serif" w:hAnsi="Liberation Serif" w:cs="Times New Roman"/>
          <w:sz w:val="24"/>
          <w:szCs w:val="24"/>
        </w:rPr>
        <w:t>урегулировать вопросы расчетов</w:t>
      </w:r>
      <w:r w:rsidR="00D820F8" w:rsidRPr="006D3134">
        <w:rPr>
          <w:rFonts w:ascii="Liberation Serif" w:hAnsi="Liberation Serif" w:cs="Times New Roman"/>
          <w:sz w:val="24"/>
          <w:szCs w:val="24"/>
        </w:rPr>
        <w:t xml:space="preserve"> с </w:t>
      </w:r>
      <w:proofErr w:type="spellStart"/>
      <w:r w:rsidR="00D820F8" w:rsidRPr="006D3134">
        <w:rPr>
          <w:rFonts w:ascii="Liberation Serif" w:hAnsi="Liberation Serif" w:cs="Times New Roman"/>
          <w:sz w:val="24"/>
          <w:szCs w:val="24"/>
        </w:rPr>
        <w:t>ресурсоснабжающими</w:t>
      </w:r>
      <w:proofErr w:type="spellEnd"/>
      <w:r w:rsidR="00D820F8" w:rsidRPr="006D3134">
        <w:rPr>
          <w:rFonts w:ascii="Liberation Serif" w:hAnsi="Liberation Serif" w:cs="Times New Roman"/>
          <w:sz w:val="24"/>
          <w:szCs w:val="24"/>
        </w:rPr>
        <w:t xml:space="preserve"> организациями</w:t>
      </w:r>
      <w:r w:rsidR="00735E61" w:rsidRPr="006D3134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B66A26" w:rsidRPr="006D3134" w:rsidRDefault="00B66A26" w:rsidP="005B32BE">
      <w:pPr>
        <w:tabs>
          <w:tab w:val="left" w:pos="284"/>
          <w:tab w:val="left" w:pos="709"/>
          <w:tab w:val="left" w:pos="993"/>
        </w:tabs>
        <w:spacing w:after="0" w:line="240" w:lineRule="auto"/>
        <w:ind w:left="284"/>
        <w:jc w:val="both"/>
        <w:rPr>
          <w:rFonts w:ascii="Liberation Serif" w:hAnsi="Liberation Serif" w:cs="Times New Roman"/>
          <w:b/>
          <w:sz w:val="24"/>
          <w:szCs w:val="24"/>
        </w:rPr>
      </w:pPr>
    </w:p>
    <w:p w:rsidR="009831B7" w:rsidRPr="006D3134" w:rsidRDefault="009831B7" w:rsidP="005B32BE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iberation Serif" w:hAnsi="Liberation Serif" w:cs="Times New Roman"/>
          <w:sz w:val="28"/>
          <w:szCs w:val="28"/>
        </w:rPr>
      </w:pPr>
    </w:p>
    <w:p w:rsidR="00FE4587" w:rsidRPr="006D3134" w:rsidRDefault="00FE4587" w:rsidP="005B32BE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iberation Serif" w:hAnsi="Liberation Serif" w:cs="Times New Roman"/>
          <w:sz w:val="24"/>
          <w:szCs w:val="24"/>
        </w:rPr>
      </w:pPr>
    </w:p>
    <w:sectPr w:rsidR="00FE4587" w:rsidRPr="006D3134" w:rsidSect="00863715">
      <w:headerReference w:type="default" r:id="rId9"/>
      <w:pgSz w:w="11906" w:h="16838"/>
      <w:pgMar w:top="1134" w:right="70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7B7" w:rsidRDefault="00C907B7" w:rsidP="00457E45">
      <w:pPr>
        <w:spacing w:after="0" w:line="240" w:lineRule="auto"/>
      </w:pPr>
      <w:r>
        <w:separator/>
      </w:r>
    </w:p>
  </w:endnote>
  <w:endnote w:type="continuationSeparator" w:id="0">
    <w:p w:rsidR="00C907B7" w:rsidRDefault="00C907B7" w:rsidP="0045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7B7" w:rsidRDefault="00C907B7" w:rsidP="00457E45">
      <w:pPr>
        <w:spacing w:after="0" w:line="240" w:lineRule="auto"/>
      </w:pPr>
      <w:r>
        <w:separator/>
      </w:r>
    </w:p>
  </w:footnote>
  <w:footnote w:type="continuationSeparator" w:id="0">
    <w:p w:rsidR="00C907B7" w:rsidRDefault="00C907B7" w:rsidP="00457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555359"/>
      <w:docPartObj>
        <w:docPartGallery w:val="Page Numbers (Top of Page)"/>
        <w:docPartUnique/>
      </w:docPartObj>
    </w:sdtPr>
    <w:sdtEndPr/>
    <w:sdtContent>
      <w:p w:rsidR="004A0F84" w:rsidRDefault="004A0F84">
        <w:pPr>
          <w:pStyle w:val="a4"/>
          <w:jc w:val="center"/>
        </w:pPr>
        <w:r w:rsidRPr="004A0F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0F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7E7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1A33" w:rsidRDefault="00E51A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462"/>
    <w:multiLevelType w:val="hybridMultilevel"/>
    <w:tmpl w:val="DFB6EB46"/>
    <w:lvl w:ilvl="0" w:tplc="E41C8B6A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1064"/>
    <w:multiLevelType w:val="hybridMultilevel"/>
    <w:tmpl w:val="0D8ABDC6"/>
    <w:lvl w:ilvl="0" w:tplc="C02854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03A2B42"/>
    <w:multiLevelType w:val="hybridMultilevel"/>
    <w:tmpl w:val="454A912C"/>
    <w:lvl w:ilvl="0" w:tplc="69B0E4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B7801A3"/>
    <w:multiLevelType w:val="multilevel"/>
    <w:tmpl w:val="CFA4877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4">
    <w:nsid w:val="1BD4496E"/>
    <w:multiLevelType w:val="multilevel"/>
    <w:tmpl w:val="91643E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5">
    <w:nsid w:val="1DE046FA"/>
    <w:multiLevelType w:val="multilevel"/>
    <w:tmpl w:val="C9E040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6">
    <w:nsid w:val="287B2BAE"/>
    <w:multiLevelType w:val="hybridMultilevel"/>
    <w:tmpl w:val="BCB8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A7EAE"/>
    <w:multiLevelType w:val="hybridMultilevel"/>
    <w:tmpl w:val="DED06FC0"/>
    <w:lvl w:ilvl="0" w:tplc="6EC87638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43042528"/>
    <w:multiLevelType w:val="hybridMultilevel"/>
    <w:tmpl w:val="0150D744"/>
    <w:lvl w:ilvl="0" w:tplc="D8408D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B415144"/>
    <w:multiLevelType w:val="hybridMultilevel"/>
    <w:tmpl w:val="6868DCF6"/>
    <w:lvl w:ilvl="0" w:tplc="FC6077C0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50473"/>
    <w:multiLevelType w:val="hybridMultilevel"/>
    <w:tmpl w:val="D61A32B2"/>
    <w:lvl w:ilvl="0" w:tplc="5228435E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C6AF2"/>
    <w:multiLevelType w:val="hybridMultilevel"/>
    <w:tmpl w:val="A5B46C7A"/>
    <w:lvl w:ilvl="0" w:tplc="24C2697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D7F011C"/>
    <w:multiLevelType w:val="hybridMultilevel"/>
    <w:tmpl w:val="A816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75AFA"/>
    <w:multiLevelType w:val="hybridMultilevel"/>
    <w:tmpl w:val="690EC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C0ED5"/>
    <w:multiLevelType w:val="hybridMultilevel"/>
    <w:tmpl w:val="7F8A66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70AA6EAC"/>
    <w:multiLevelType w:val="hybridMultilevel"/>
    <w:tmpl w:val="A43AED0E"/>
    <w:lvl w:ilvl="0" w:tplc="F8E410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12"/>
  </w:num>
  <w:num w:numId="7">
    <w:abstractNumId w:val="8"/>
  </w:num>
  <w:num w:numId="8">
    <w:abstractNumId w:val="11"/>
  </w:num>
  <w:num w:numId="9">
    <w:abstractNumId w:val="3"/>
  </w:num>
  <w:num w:numId="10">
    <w:abstractNumId w:val="10"/>
  </w:num>
  <w:num w:numId="11">
    <w:abstractNumId w:val="0"/>
  </w:num>
  <w:num w:numId="12">
    <w:abstractNumId w:val="14"/>
  </w:num>
  <w:num w:numId="13">
    <w:abstractNumId w:val="9"/>
  </w:num>
  <w:num w:numId="14">
    <w:abstractNumId w:val="6"/>
  </w:num>
  <w:num w:numId="15">
    <w:abstractNumId w:val="7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C08"/>
    <w:rsid w:val="00052529"/>
    <w:rsid w:val="00083641"/>
    <w:rsid w:val="0009446D"/>
    <w:rsid w:val="000A3624"/>
    <w:rsid w:val="000B63CC"/>
    <w:rsid w:val="000B668B"/>
    <w:rsid w:val="000D6163"/>
    <w:rsid w:val="000F19F5"/>
    <w:rsid w:val="001333FF"/>
    <w:rsid w:val="001454ED"/>
    <w:rsid w:val="00167F24"/>
    <w:rsid w:val="001A0211"/>
    <w:rsid w:val="001A3052"/>
    <w:rsid w:val="001A4F0F"/>
    <w:rsid w:val="001B033E"/>
    <w:rsid w:val="001B0E96"/>
    <w:rsid w:val="001B17BC"/>
    <w:rsid w:val="001C26B1"/>
    <w:rsid w:val="001C66EA"/>
    <w:rsid w:val="001D4D71"/>
    <w:rsid w:val="001F6D41"/>
    <w:rsid w:val="00240E0A"/>
    <w:rsid w:val="00241AB6"/>
    <w:rsid w:val="00261E0A"/>
    <w:rsid w:val="002A38EC"/>
    <w:rsid w:val="002C3A9C"/>
    <w:rsid w:val="002D1F34"/>
    <w:rsid w:val="002D4BD9"/>
    <w:rsid w:val="002F4A84"/>
    <w:rsid w:val="002F4CA7"/>
    <w:rsid w:val="00344200"/>
    <w:rsid w:val="0037386C"/>
    <w:rsid w:val="00393DCB"/>
    <w:rsid w:val="003C2B3F"/>
    <w:rsid w:val="003E22CD"/>
    <w:rsid w:val="003E6FF5"/>
    <w:rsid w:val="004367FC"/>
    <w:rsid w:val="004420FB"/>
    <w:rsid w:val="00446805"/>
    <w:rsid w:val="00457E45"/>
    <w:rsid w:val="004A0F84"/>
    <w:rsid w:val="004B2582"/>
    <w:rsid w:val="004D5DAB"/>
    <w:rsid w:val="004E6EFC"/>
    <w:rsid w:val="004E75C7"/>
    <w:rsid w:val="004F0C0E"/>
    <w:rsid w:val="00530E27"/>
    <w:rsid w:val="005310C1"/>
    <w:rsid w:val="00541834"/>
    <w:rsid w:val="00546290"/>
    <w:rsid w:val="00552DB3"/>
    <w:rsid w:val="00593ED1"/>
    <w:rsid w:val="00595887"/>
    <w:rsid w:val="005A17E9"/>
    <w:rsid w:val="005B32BE"/>
    <w:rsid w:val="005C0AB9"/>
    <w:rsid w:val="005C29E3"/>
    <w:rsid w:val="005E732A"/>
    <w:rsid w:val="005F3978"/>
    <w:rsid w:val="006117BD"/>
    <w:rsid w:val="006218C4"/>
    <w:rsid w:val="00642DFF"/>
    <w:rsid w:val="00691210"/>
    <w:rsid w:val="00694A42"/>
    <w:rsid w:val="006A7FAC"/>
    <w:rsid w:val="006D3134"/>
    <w:rsid w:val="006D5C0A"/>
    <w:rsid w:val="006D77C0"/>
    <w:rsid w:val="00705259"/>
    <w:rsid w:val="0071692F"/>
    <w:rsid w:val="00720787"/>
    <w:rsid w:val="00735E61"/>
    <w:rsid w:val="007800CE"/>
    <w:rsid w:val="00785B3E"/>
    <w:rsid w:val="00794812"/>
    <w:rsid w:val="007A1A2E"/>
    <w:rsid w:val="007B02AD"/>
    <w:rsid w:val="007B319E"/>
    <w:rsid w:val="007B31A8"/>
    <w:rsid w:val="007B636F"/>
    <w:rsid w:val="007B74F8"/>
    <w:rsid w:val="007F2CEE"/>
    <w:rsid w:val="00815DC8"/>
    <w:rsid w:val="00833FBE"/>
    <w:rsid w:val="00855AA2"/>
    <w:rsid w:val="00862E03"/>
    <w:rsid w:val="00863715"/>
    <w:rsid w:val="00872641"/>
    <w:rsid w:val="008802CC"/>
    <w:rsid w:val="00894A61"/>
    <w:rsid w:val="00894EB3"/>
    <w:rsid w:val="008A41E0"/>
    <w:rsid w:val="008C0BFA"/>
    <w:rsid w:val="008D0D8B"/>
    <w:rsid w:val="008F43EA"/>
    <w:rsid w:val="00903BEE"/>
    <w:rsid w:val="00904436"/>
    <w:rsid w:val="00927588"/>
    <w:rsid w:val="009633ED"/>
    <w:rsid w:val="00973A91"/>
    <w:rsid w:val="009831B7"/>
    <w:rsid w:val="00983FF0"/>
    <w:rsid w:val="00985CBD"/>
    <w:rsid w:val="009A3C39"/>
    <w:rsid w:val="009B32EC"/>
    <w:rsid w:val="009D2086"/>
    <w:rsid w:val="009E49FC"/>
    <w:rsid w:val="00A2209F"/>
    <w:rsid w:val="00A42374"/>
    <w:rsid w:val="00A75F36"/>
    <w:rsid w:val="00A873E7"/>
    <w:rsid w:val="00AA1225"/>
    <w:rsid w:val="00AA66FB"/>
    <w:rsid w:val="00AB7688"/>
    <w:rsid w:val="00AC5BDD"/>
    <w:rsid w:val="00AF6506"/>
    <w:rsid w:val="00B015D1"/>
    <w:rsid w:val="00B26DA5"/>
    <w:rsid w:val="00B27E70"/>
    <w:rsid w:val="00B41C08"/>
    <w:rsid w:val="00B45EBC"/>
    <w:rsid w:val="00B54E66"/>
    <w:rsid w:val="00B616AC"/>
    <w:rsid w:val="00B66A26"/>
    <w:rsid w:val="00B7020E"/>
    <w:rsid w:val="00B85940"/>
    <w:rsid w:val="00B87C80"/>
    <w:rsid w:val="00B9320A"/>
    <w:rsid w:val="00B9438A"/>
    <w:rsid w:val="00BA68C1"/>
    <w:rsid w:val="00BB2387"/>
    <w:rsid w:val="00BC3EF8"/>
    <w:rsid w:val="00BD41DB"/>
    <w:rsid w:val="00BF4AD5"/>
    <w:rsid w:val="00C11508"/>
    <w:rsid w:val="00C16CA6"/>
    <w:rsid w:val="00C42C91"/>
    <w:rsid w:val="00C438D4"/>
    <w:rsid w:val="00C44DB2"/>
    <w:rsid w:val="00C907B7"/>
    <w:rsid w:val="00CB3CE0"/>
    <w:rsid w:val="00CC004E"/>
    <w:rsid w:val="00CC43CE"/>
    <w:rsid w:val="00CC7220"/>
    <w:rsid w:val="00CF1B99"/>
    <w:rsid w:val="00D1288F"/>
    <w:rsid w:val="00D3228A"/>
    <w:rsid w:val="00D41079"/>
    <w:rsid w:val="00D5395A"/>
    <w:rsid w:val="00D61C04"/>
    <w:rsid w:val="00D80EB8"/>
    <w:rsid w:val="00D820F8"/>
    <w:rsid w:val="00D852E8"/>
    <w:rsid w:val="00D946FB"/>
    <w:rsid w:val="00DA08E5"/>
    <w:rsid w:val="00DC1399"/>
    <w:rsid w:val="00E10C5B"/>
    <w:rsid w:val="00E211E0"/>
    <w:rsid w:val="00E367FC"/>
    <w:rsid w:val="00E51A33"/>
    <w:rsid w:val="00E57373"/>
    <w:rsid w:val="00E914CF"/>
    <w:rsid w:val="00EB40CA"/>
    <w:rsid w:val="00EC1FD6"/>
    <w:rsid w:val="00ED57C8"/>
    <w:rsid w:val="00ED718E"/>
    <w:rsid w:val="00EF267B"/>
    <w:rsid w:val="00F119B3"/>
    <w:rsid w:val="00F13777"/>
    <w:rsid w:val="00F305C7"/>
    <w:rsid w:val="00F3113F"/>
    <w:rsid w:val="00F42EA0"/>
    <w:rsid w:val="00F477BB"/>
    <w:rsid w:val="00F740E2"/>
    <w:rsid w:val="00F91E48"/>
    <w:rsid w:val="00FB28E9"/>
    <w:rsid w:val="00FC2ECA"/>
    <w:rsid w:val="00FD470A"/>
    <w:rsid w:val="00FE4587"/>
    <w:rsid w:val="00FF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7F2CE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F2C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1E6DE-B793-46D9-ADF7-9C420156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PRIEMUGKH</dc:creator>
  <cp:lastModifiedBy>Ващенко Юлия Александровна</cp:lastModifiedBy>
  <cp:revision>54</cp:revision>
  <cp:lastPrinted>2017-03-27T05:05:00Z</cp:lastPrinted>
  <dcterms:created xsi:type="dcterms:W3CDTF">2016-05-18T11:09:00Z</dcterms:created>
  <dcterms:modified xsi:type="dcterms:W3CDTF">2021-05-25T10:29:00Z</dcterms:modified>
</cp:coreProperties>
</file>