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2F" w:rsidRDefault="00DF610F">
      <w:pPr>
        <w:pStyle w:val="Standard"/>
        <w:widowControl w:val="0"/>
        <w:jc w:val="center"/>
        <w:rPr>
          <w:rFonts w:ascii="Liberation Serif" w:eastAsia="Segoe UI" w:hAnsi="Liberation Serif" w:cs="Liberation Serif"/>
          <w:b/>
          <w:bCs/>
          <w:color w:val="000000"/>
          <w:kern w:val="3"/>
          <w:sz w:val="24"/>
          <w:szCs w:val="24"/>
          <w:lang w:eastAsia="en-US" w:bidi="hi-IN"/>
        </w:rPr>
      </w:pPr>
      <w:bookmarkStart w:id="0" w:name="_GoBack"/>
      <w:bookmarkEnd w:id="0"/>
      <w:r>
        <w:rPr>
          <w:rFonts w:ascii="Liberation Serif" w:eastAsia="Segoe UI" w:hAnsi="Liberation Serif" w:cs="Liberation Serif"/>
          <w:b/>
          <w:bCs/>
          <w:color w:val="000000"/>
          <w:kern w:val="3"/>
          <w:sz w:val="24"/>
          <w:szCs w:val="24"/>
          <w:lang w:eastAsia="en-US" w:bidi="hi-IN"/>
        </w:rPr>
        <w:t>«Извещение</w:t>
      </w:r>
    </w:p>
    <w:p w:rsidR="00941F2F" w:rsidRDefault="00DF610F">
      <w:pPr>
        <w:pStyle w:val="Standard"/>
        <w:widowControl w:val="0"/>
        <w:jc w:val="center"/>
        <w:rPr>
          <w:rFonts w:ascii="Liberation Serif" w:eastAsia="Segoe UI" w:hAnsi="Liberation Serif" w:cs="Liberation Serif"/>
          <w:b/>
          <w:bCs/>
          <w:color w:val="000000"/>
          <w:kern w:val="3"/>
          <w:sz w:val="24"/>
          <w:szCs w:val="24"/>
          <w:lang w:eastAsia="en-US" w:bidi="hi-IN"/>
        </w:rPr>
      </w:pPr>
      <w:r>
        <w:rPr>
          <w:rFonts w:ascii="Liberation Serif" w:eastAsia="Segoe UI" w:hAnsi="Liberation Serif" w:cs="Liberation Serif"/>
          <w:b/>
          <w:bCs/>
          <w:color w:val="000000"/>
          <w:kern w:val="3"/>
          <w:sz w:val="24"/>
          <w:szCs w:val="24"/>
          <w:lang w:eastAsia="en-US" w:bidi="hi-IN"/>
        </w:rPr>
        <w:t xml:space="preserve">территориального отраслевого исполнительного органа государственной власти Свердловской области — Управления социальной политики Свердловской области № 5 по отбору 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4"/>
          <w:szCs w:val="24"/>
          <w:lang w:eastAsia="en-US" w:bidi="hi-IN"/>
        </w:rPr>
        <w:t>образовательных организаций, медицинских организаций, организаций, оказывающих социальные услуги, или иных организаций для осуществления отдельных полномочий органа опеки и попечительства</w:t>
      </w:r>
    </w:p>
    <w:p w:rsidR="00941F2F" w:rsidRDefault="00941F2F">
      <w:pPr>
        <w:pStyle w:val="Standard"/>
        <w:widowControl w:val="0"/>
        <w:tabs>
          <w:tab w:val="left" w:pos="0"/>
        </w:tabs>
        <w:autoSpaceDE w:val="0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В соответствии с постановлением Правительства Российской Федерации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23.06.2020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№ 363н 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 территориальный отрасле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5 проводит отбор образовательных организаций, медицинских организаций, организаций, оказывающих со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циальные услуги, или иных организаций для осуществления отдельных полномочий органа опеки и попечительства в отношении совершеннолетних недееспособных, не полностью дееспособных граждан: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выявление совершеннолетних недееспособных или не полностью дееспособн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ых граждан;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  <w:t>Организатор отбора: территориальный отраслевой исполнительный орган государственной власти С</w:t>
      </w:r>
      <w:r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  <w:t>вердловской области – Управление социальной политики Министерства социальной политики Свердловской области №5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  <w:t>Место подачи заявлений на участие в отборе организаций:</w:t>
      </w:r>
    </w:p>
    <w:p w:rsidR="00941F2F" w:rsidRDefault="00DF610F">
      <w:pPr>
        <w:pStyle w:val="Standard"/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 xml:space="preserve">Управление социальной политики Министерства социальной политики Свердловской области № 5: </w:t>
      </w: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Свердловская область, г.Первоуральск, ул. 1 Мая, дом 8А;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  <w:t>Перечень документов, представляемых для участия в отборе организаций: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заявление в произвольной форме с указанием сведений об учредителе организации, полного наименования организации, ее юридического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и почтового адресов, адреса электронной почты, официального сайта в сети «Интернет» (при его наличии), основных направлений деятельности организации.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К заявлению прилагаются: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1) согласие учредителя или руководителя организации, или лица, действующего по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соответствующей доверенности (далее – уполномоченное лицо) на участие организации в отборе организаций и возложение на организацию осуществления отдельных полномочий органа опеки и попечительства;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2) копии учредительных документов организации, заверенные в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 установленном законодательством Российской Федерации порядке (с предъявлением оригиналов, если копии не заверены);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3) копия документа, подтверждающего внесение записи о юридическом лице в Единый государственный реестр юридических лиц (может быть представл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ена по инициативе организации);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4) копия штатного расписания организации, заверенная уполномоченным лицом;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5) справка</w:t>
      </w: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en-US" w:bidi="hi-IN"/>
        </w:rPr>
        <w:t xml:space="preserve">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с подписью уполномоченного лица и печатью организации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br/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(при наличии), подтверждающая, что организация не находится в процессе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реорганизации, ликвидации, банкротства, ее деятельность не приостановлена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br/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в порядке, предусмотренном законодательством Российской Федерации.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  <w:t>Показатели деятельности организации, на основе которых будет осуществляться отбор:</w:t>
      </w:r>
    </w:p>
    <w:p w:rsidR="00941F2F" w:rsidRDefault="00DF610F">
      <w:pPr>
        <w:pStyle w:val="Standard"/>
        <w:widowControl w:val="0"/>
        <w:tabs>
          <w:tab w:val="left" w:pos="709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1) характер и условия деятельно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сти организации;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2) соответствие основных направлений деятельности организации отдельным полномочиям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lastRenderedPageBreak/>
        <w:t>органа опеки и попечительства, которые предусматривается передать организации, наличие опыта: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по выявлению лиц, нуждающихся в установлении над ними опеки и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ли попечительства;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по подбору и подготовке граждан, выразивших желание стать опекунами или попечителями;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по оказанию совершеннолетним недееспособным или не полностью дееспособным гражданам услуг по социальному, медицинскому и психологическому сопровождению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по содействию устройства совершеннолетних недееспособных или не полностью дееспособных граждан в семьи, образовательные организации, медицинские организации, организации, оказывающие социальные услуги или иные организации;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по консультированию лиц, вырази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3) наличие в составе организации работников, способных по образ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ованию и опыту работы выполнять обязанности органа опеки и попечительства, на которые претендует организация, либо возможность организации привлекать соответствующих работников со стороны;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4) наличие у организации материально-технических и иных возможносте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й для осуществления отдельных полномочий органа опеки и попечительства в пределах территории соответствующего муниципального образования либо нескольких муниципальных образований;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en-US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en-US" w:bidi="hi-IN"/>
        </w:rPr>
        <w:t>При проведении отбора организаций комиссией может быть рассмотрено:</w:t>
      </w:r>
    </w:p>
    <w:p w:rsidR="00941F2F" w:rsidRDefault="00DF610F">
      <w:pPr>
        <w:pStyle w:val="Standard"/>
        <w:widowControl w:val="0"/>
        <w:numPr>
          <w:ilvl w:val="0"/>
          <w:numId w:val="2"/>
        </w:numPr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 xml:space="preserve">наличие </w:t>
      </w: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автотранспортных средств, находящихся на балансе организации, или долгосрочного договора об использовании автотранспортных средств, находящихся на балансе других организаций;</w:t>
      </w:r>
    </w:p>
    <w:p w:rsidR="00941F2F" w:rsidRDefault="00DF610F">
      <w:pPr>
        <w:pStyle w:val="Standard"/>
        <w:widowControl w:val="0"/>
        <w:numPr>
          <w:ilvl w:val="0"/>
          <w:numId w:val="1"/>
        </w:numPr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наличие помещения (в том числе на основании договора аренды), отвечающего установ</w:t>
      </w: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ленным санитарным и техническим правилам и нормам, а также правилам противопожарной безопасности;</w:t>
      </w:r>
    </w:p>
    <w:p w:rsidR="00941F2F" w:rsidRDefault="00DF610F">
      <w:pPr>
        <w:pStyle w:val="Standard"/>
        <w:widowControl w:val="0"/>
        <w:numPr>
          <w:ilvl w:val="0"/>
          <w:numId w:val="1"/>
        </w:numPr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возможность обеспечения граждан, выразивших желание стать опекунами или попечителями совершеннолетних недееспособных или не полностью дееспособных граждан, не</w:t>
      </w: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обходимым инструментарием, в частности, брошюрами, буклетами, памятками и иными материалами.</w:t>
      </w:r>
    </w:p>
    <w:p w:rsidR="00941F2F" w:rsidRDefault="00DF610F">
      <w:pPr>
        <w:pStyle w:val="Standard"/>
        <w:tabs>
          <w:tab w:val="left" w:pos="736"/>
        </w:tabs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5) иные показатели:</w:t>
      </w:r>
    </w:p>
    <w:p w:rsidR="00941F2F" w:rsidRDefault="00DF610F">
      <w:pPr>
        <w:pStyle w:val="Standard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1) организация систематической работы со средствами массовой информации;</w:t>
      </w:r>
    </w:p>
    <w:p w:rsidR="00941F2F" w:rsidRDefault="00DF610F">
      <w:pPr>
        <w:pStyle w:val="Standard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2) предоставление гражданам возможности беспрепятственного получения и</w:t>
      </w:r>
      <w:r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bidi="hi-IN"/>
        </w:rPr>
        <w:t>нформации о своих правах, обязанностях и условиях оказания организацией услуг.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</w:pPr>
      <w:r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  <w:t>Контактная информация: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 должностные лица, ответственные за прием документов организаций в целях их отбора: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</w:pPr>
      <w:r>
        <w:rPr>
          <w:rFonts w:ascii="Liberation Serif" w:hAnsi="Liberation Serif" w:cs="Liberation Serif"/>
          <w:b/>
          <w:bCs/>
          <w:kern w:val="3"/>
          <w:sz w:val="24"/>
          <w:szCs w:val="24"/>
        </w:rPr>
        <w:t>в городском округе Первоуральск</w:t>
      </w:r>
      <w:r>
        <w:rPr>
          <w:rFonts w:ascii="Liberation Serif" w:hAnsi="Liberation Serif" w:cs="Liberation Serif"/>
          <w:b/>
          <w:bCs/>
          <w:color w:val="000000"/>
          <w:kern w:val="3"/>
          <w:sz w:val="24"/>
          <w:szCs w:val="24"/>
          <w:lang w:bidi="hi-IN"/>
        </w:rPr>
        <w:t>: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начальник отдела опеки и 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 xml:space="preserve">попечительства Управления социальной политики №5 Федотова Елена Александровна, заместитель начальника отдела опеки и попечительства Карпов Олег Викторович, контактные телефоны (83439) 64-74-34, доб. 400, 401;  </w:t>
      </w:r>
    </w:p>
    <w:p w:rsidR="00941F2F" w:rsidRDefault="00DF610F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</w:pP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специалисты 1 категории отдела опеки и попечи</w:t>
      </w:r>
      <w:r>
        <w:rPr>
          <w:rFonts w:ascii="Liberation Serif" w:hAnsi="Liberation Serif" w:cs="Liberation Serif"/>
          <w:color w:val="000000"/>
          <w:kern w:val="3"/>
          <w:sz w:val="24"/>
          <w:szCs w:val="24"/>
          <w:lang w:bidi="hi-IN"/>
        </w:rPr>
        <w:t>тельства Управления социальной политики №5 Захарова Карина Юрьевна, Абдулова Гульнара Габдуназиповна, контактные телефоны: (83439) 64-74-34, доб. 407;</w:t>
      </w:r>
    </w:p>
    <w:p w:rsidR="00941F2F" w:rsidRDefault="00941F2F">
      <w:pPr>
        <w:pStyle w:val="Standard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41F2F" w:rsidRDefault="00941F2F">
      <w:pPr>
        <w:pStyle w:val="Standard"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941F2F" w:rsidRDefault="00941F2F">
      <w:pPr>
        <w:pStyle w:val="Standard"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941F2F" w:rsidRDefault="00DF610F">
      <w:pPr>
        <w:pStyle w:val="Standard"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Заранее благодарим за сотрудничество!</w:t>
      </w:r>
    </w:p>
    <w:p w:rsidR="00941F2F" w:rsidRDefault="00941F2F">
      <w:pPr>
        <w:pStyle w:val="Standard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sectPr w:rsidR="00941F2F">
      <w:headerReference w:type="default" r:id="rId8"/>
      <w:pgSz w:w="11906" w:h="16838"/>
      <w:pgMar w:top="1134" w:right="567" w:bottom="1134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0F" w:rsidRDefault="00DF610F">
      <w:r>
        <w:separator/>
      </w:r>
    </w:p>
  </w:endnote>
  <w:endnote w:type="continuationSeparator" w:id="0">
    <w:p w:rsidR="00DF610F" w:rsidRDefault="00D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0F" w:rsidRDefault="00DF610F">
      <w:r>
        <w:rPr>
          <w:color w:val="000000"/>
        </w:rPr>
        <w:separator/>
      </w:r>
    </w:p>
  </w:footnote>
  <w:footnote w:type="continuationSeparator" w:id="0">
    <w:p w:rsidR="00DF610F" w:rsidRDefault="00DF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91" w:rsidRDefault="00DF610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142D3B">
      <w:rPr>
        <w:noProof/>
      </w:rPr>
      <w:t>2</w:t>
    </w:r>
    <w:r>
      <w:fldChar w:fldCharType="end"/>
    </w:r>
  </w:p>
  <w:p w:rsidR="00C56C91" w:rsidRDefault="00DF61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D78"/>
    <w:multiLevelType w:val="multilevel"/>
    <w:tmpl w:val="6688E6FC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1F2F"/>
    <w:rsid w:val="00142D3B"/>
    <w:rsid w:val="00941F2F"/>
    <w:rsid w:val="00D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overflowPunct w:val="0"/>
      <w:spacing w:before="240" w:after="60"/>
      <w:ind w:firstLine="720"/>
      <w:jc w:val="both"/>
      <w:textAlignment w:val="auto"/>
      <w:outlineLvl w:val="1"/>
    </w:pPr>
    <w:rPr>
      <w:rFonts w:ascii="Arial" w:hAnsi="Arial" w:cs="Arial"/>
      <w:b/>
      <w:i/>
      <w:sz w:val="32"/>
      <w:lang w:eastAsia="en-US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jc w:val="center"/>
    </w:pPr>
    <w:rPr>
      <w:b/>
      <w:sz w:val="16"/>
      <w:lang w:val="en-US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paragraph" w:styleId="20">
    <w:name w:val="Body Text 2"/>
    <w:basedOn w:val="Standard"/>
    <w:pPr>
      <w:overflowPunct w:val="0"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Standard"/>
    <w:pPr>
      <w:overflowPunct w:val="0"/>
      <w:spacing w:before="28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styleId="30">
    <w:name w:val="Body Text 3"/>
    <w:basedOn w:val="Standard"/>
    <w:pPr>
      <w:jc w:val="center"/>
    </w:pPr>
    <w:rPr>
      <w:b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1">
    <w:name w:val="Заголовок 2 Знак"/>
    <w:rPr>
      <w:rFonts w:ascii="Arial" w:eastAsia="Times New Roman" w:hAnsi="Arial" w:cs="Arial"/>
      <w:b/>
      <w:i/>
      <w:sz w:val="32"/>
      <w:lang w:eastAsia="en-US"/>
    </w:rPr>
  </w:style>
  <w:style w:type="character" w:customStyle="1" w:styleId="31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  <w:b w:val="0"/>
      <w:bCs w:val="0"/>
      <w:sz w:val="20"/>
      <w:szCs w:val="20"/>
    </w:rPr>
  </w:style>
  <w:style w:type="character" w:customStyle="1" w:styleId="ListLabel2">
    <w:name w:val="ListLabel 2"/>
    <w:rPr>
      <w:rFonts w:ascii="Liberation Serif" w:hAnsi="Liberation Serif" w:cs="Liberation Serif"/>
      <w:b w:val="0"/>
      <w:bCs w:val="0"/>
      <w:spacing w:val="20"/>
      <w:sz w:val="20"/>
      <w:szCs w:val="20"/>
    </w:rPr>
  </w:style>
  <w:style w:type="character" w:customStyle="1" w:styleId="ListLabel3">
    <w:name w:val="ListLabel 3"/>
    <w:rPr>
      <w:rFonts w:ascii="Liberation Serif" w:hAnsi="Liberation Serif" w:cs="Liberation Serif"/>
      <w:b w:val="0"/>
      <w:bCs w:val="0"/>
      <w:sz w:val="20"/>
      <w:szCs w:val="20"/>
    </w:rPr>
  </w:style>
  <w:style w:type="character" w:customStyle="1" w:styleId="ListLabel4">
    <w:name w:val="ListLabel 4"/>
    <w:rPr>
      <w:rFonts w:ascii="Liberation Serif" w:hAnsi="Liberation Serif" w:cs="Liberation Serif"/>
      <w:b w:val="0"/>
      <w:bCs w:val="0"/>
      <w:spacing w:val="20"/>
      <w:sz w:val="20"/>
      <w:szCs w:val="20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overflowPunct w:val="0"/>
      <w:spacing w:before="240" w:after="60"/>
      <w:ind w:firstLine="720"/>
      <w:jc w:val="both"/>
      <w:textAlignment w:val="auto"/>
      <w:outlineLvl w:val="1"/>
    </w:pPr>
    <w:rPr>
      <w:rFonts w:ascii="Arial" w:hAnsi="Arial" w:cs="Arial"/>
      <w:b/>
      <w:i/>
      <w:sz w:val="32"/>
      <w:lang w:eastAsia="en-US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jc w:val="center"/>
    </w:pPr>
    <w:rPr>
      <w:b/>
      <w:sz w:val="16"/>
      <w:lang w:val="en-US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paragraph" w:styleId="20">
    <w:name w:val="Body Text 2"/>
    <w:basedOn w:val="Standard"/>
    <w:pPr>
      <w:overflowPunct w:val="0"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Standard"/>
    <w:pPr>
      <w:overflowPunct w:val="0"/>
      <w:spacing w:before="28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styleId="30">
    <w:name w:val="Body Text 3"/>
    <w:basedOn w:val="Standard"/>
    <w:pPr>
      <w:jc w:val="center"/>
    </w:pPr>
    <w:rPr>
      <w:b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1">
    <w:name w:val="Заголовок 2 Знак"/>
    <w:rPr>
      <w:rFonts w:ascii="Arial" w:eastAsia="Times New Roman" w:hAnsi="Arial" w:cs="Arial"/>
      <w:b/>
      <w:i/>
      <w:sz w:val="32"/>
      <w:lang w:eastAsia="en-US"/>
    </w:rPr>
  </w:style>
  <w:style w:type="character" w:customStyle="1" w:styleId="31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  <w:b w:val="0"/>
      <w:bCs w:val="0"/>
      <w:sz w:val="20"/>
      <w:szCs w:val="20"/>
    </w:rPr>
  </w:style>
  <w:style w:type="character" w:customStyle="1" w:styleId="ListLabel2">
    <w:name w:val="ListLabel 2"/>
    <w:rPr>
      <w:rFonts w:ascii="Liberation Serif" w:hAnsi="Liberation Serif" w:cs="Liberation Serif"/>
      <w:b w:val="0"/>
      <w:bCs w:val="0"/>
      <w:spacing w:val="20"/>
      <w:sz w:val="20"/>
      <w:szCs w:val="20"/>
    </w:rPr>
  </w:style>
  <w:style w:type="character" w:customStyle="1" w:styleId="ListLabel3">
    <w:name w:val="ListLabel 3"/>
    <w:rPr>
      <w:rFonts w:ascii="Liberation Serif" w:hAnsi="Liberation Serif" w:cs="Liberation Serif"/>
      <w:b w:val="0"/>
      <w:bCs w:val="0"/>
      <w:sz w:val="20"/>
      <w:szCs w:val="20"/>
    </w:rPr>
  </w:style>
  <w:style w:type="character" w:customStyle="1" w:styleId="ListLabel4">
    <w:name w:val="ListLabel 4"/>
    <w:rPr>
      <w:rFonts w:ascii="Liberation Serif" w:hAnsi="Liberation Serif" w:cs="Liberation Serif"/>
      <w:b w:val="0"/>
      <w:bCs w:val="0"/>
      <w:spacing w:val="20"/>
      <w:sz w:val="20"/>
      <w:szCs w:val="20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Назмутдинов Эдуард Рифович</cp:lastModifiedBy>
  <cp:revision>2</cp:revision>
  <cp:lastPrinted>1995-11-21T17:41:00Z</cp:lastPrinted>
  <dcterms:created xsi:type="dcterms:W3CDTF">2021-07-12T03:40:00Z</dcterms:created>
  <dcterms:modified xsi:type="dcterms:W3CDTF">2021-07-12T03:40:00Z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