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4E" w:rsidRPr="0015034E" w:rsidRDefault="0015034E" w:rsidP="0015034E">
      <w:pPr>
        <w:jc w:val="center"/>
        <w:rPr>
          <w:sz w:val="24"/>
          <w:szCs w:val="24"/>
        </w:rPr>
      </w:pPr>
      <w:r w:rsidRPr="0015034E">
        <w:rPr>
          <w:noProof/>
          <w:sz w:val="24"/>
          <w:szCs w:val="24"/>
        </w:rPr>
        <w:drawing>
          <wp:inline distT="0" distB="0" distL="0" distR="0" wp14:anchorId="6E9FE4D3" wp14:editId="071A6C0A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4E" w:rsidRPr="0015034E" w:rsidRDefault="0015034E" w:rsidP="0015034E">
      <w:pPr>
        <w:jc w:val="center"/>
        <w:rPr>
          <w:b/>
          <w:w w:val="150"/>
        </w:rPr>
      </w:pPr>
      <w:r w:rsidRPr="0015034E">
        <w:rPr>
          <w:b/>
          <w:w w:val="150"/>
        </w:rPr>
        <w:t>АДМИНИСТРАЦИЯ ГОРОДСКОГО ОКРУГА ПЕРВОУРАЛЬСК</w:t>
      </w:r>
    </w:p>
    <w:p w:rsidR="0015034E" w:rsidRPr="0015034E" w:rsidRDefault="0015034E" w:rsidP="0015034E">
      <w:pPr>
        <w:jc w:val="center"/>
        <w:rPr>
          <w:b/>
          <w:w w:val="160"/>
          <w:sz w:val="36"/>
        </w:rPr>
      </w:pPr>
      <w:r w:rsidRPr="0015034E">
        <w:rPr>
          <w:b/>
          <w:w w:val="160"/>
          <w:sz w:val="36"/>
        </w:rPr>
        <w:t>ПОСТАНОВЛЕНИЕ</w:t>
      </w:r>
    </w:p>
    <w:p w:rsidR="0015034E" w:rsidRPr="0015034E" w:rsidRDefault="0015034E" w:rsidP="0015034E">
      <w:pPr>
        <w:jc w:val="center"/>
        <w:rPr>
          <w:b/>
          <w:w w:val="160"/>
          <w:sz w:val="6"/>
          <w:szCs w:val="6"/>
        </w:rPr>
      </w:pPr>
    </w:p>
    <w:p w:rsidR="0015034E" w:rsidRPr="0015034E" w:rsidRDefault="0015034E" w:rsidP="0015034E">
      <w:pPr>
        <w:jc w:val="center"/>
        <w:rPr>
          <w:b/>
          <w:w w:val="160"/>
          <w:sz w:val="6"/>
          <w:szCs w:val="6"/>
        </w:rPr>
      </w:pPr>
    </w:p>
    <w:p w:rsidR="0015034E" w:rsidRPr="0015034E" w:rsidRDefault="0015034E" w:rsidP="0015034E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15034E" w:rsidRPr="0015034E" w:rsidTr="0015034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34E" w:rsidRPr="0015034E" w:rsidRDefault="0015034E" w:rsidP="0015034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08.09.2021</w:t>
            </w:r>
          </w:p>
        </w:tc>
        <w:tc>
          <w:tcPr>
            <w:tcW w:w="3322" w:type="dxa"/>
            <w:vAlign w:val="bottom"/>
            <w:hideMark/>
          </w:tcPr>
          <w:p w:rsidR="0015034E" w:rsidRPr="0015034E" w:rsidRDefault="0015034E" w:rsidP="0015034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5034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34E" w:rsidRPr="0015034E" w:rsidRDefault="0015034E" w:rsidP="0015034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1733</w:t>
            </w:r>
          </w:p>
        </w:tc>
      </w:tr>
    </w:tbl>
    <w:p w:rsidR="0015034E" w:rsidRPr="0015034E" w:rsidRDefault="0015034E" w:rsidP="0015034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5034E" w:rsidRPr="0015034E" w:rsidRDefault="0015034E" w:rsidP="0015034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5034E">
        <w:rPr>
          <w:sz w:val="28"/>
          <w:szCs w:val="28"/>
        </w:rPr>
        <w:t>г. Первоуральск</w:t>
      </w:r>
    </w:p>
    <w:p w:rsidR="00DF15D8" w:rsidRPr="00590C63" w:rsidRDefault="00DF15D8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CD4451" w:rsidRPr="00590C63" w:rsidRDefault="00CD4451" w:rsidP="00CD44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D4451" w:rsidRPr="001C4098" w:rsidTr="00160128">
        <w:tc>
          <w:tcPr>
            <w:tcW w:w="4361" w:type="dxa"/>
            <w:shd w:val="clear" w:color="auto" w:fill="auto"/>
            <w:hideMark/>
          </w:tcPr>
          <w:p w:rsidR="00CD4451" w:rsidRPr="001C4098" w:rsidRDefault="00C72555" w:rsidP="001C4098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C4098">
              <w:rPr>
                <w:rFonts w:ascii="Liberation Serif" w:hAnsi="Liberation Serif"/>
                <w:sz w:val="24"/>
                <w:szCs w:val="24"/>
              </w:rPr>
              <w:t>О внесении изменений в постановление Администрации городского округа Первоуральск от 19 мая 2020 года                № 915 «Об утверждении п</w:t>
            </w:r>
            <w:r w:rsidR="00CD4451" w:rsidRPr="001C4098">
              <w:rPr>
                <w:rFonts w:ascii="Liberation Serif" w:hAnsi="Liberation Serif"/>
                <w:sz w:val="24"/>
                <w:szCs w:val="24"/>
              </w:rPr>
              <w:t>орядка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городского округа Первоуральск, а также на земельных участках, государственная собственность на которые не разграничена</w:t>
            </w:r>
            <w:r w:rsidRPr="001C4098">
              <w:rPr>
                <w:rFonts w:ascii="Liberation Serif" w:hAnsi="Liberation Serif"/>
                <w:sz w:val="24"/>
                <w:szCs w:val="24"/>
              </w:rPr>
              <w:t>»</w:t>
            </w:r>
            <w:proofErr w:type="gramEnd"/>
          </w:p>
        </w:tc>
      </w:tr>
    </w:tbl>
    <w:p w:rsidR="00CD4451" w:rsidRPr="001C4098" w:rsidRDefault="00CD4451" w:rsidP="001C4098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CD4451" w:rsidRPr="001C4098" w:rsidRDefault="00CD4451" w:rsidP="001C4098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590C63" w:rsidRPr="001C4098" w:rsidRDefault="00590C63" w:rsidP="001C4098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CD4451" w:rsidRPr="001C4098" w:rsidRDefault="00CD4451" w:rsidP="001C4098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CD4451" w:rsidRPr="001C4098" w:rsidTr="00160128">
        <w:tc>
          <w:tcPr>
            <w:tcW w:w="9495" w:type="dxa"/>
            <w:shd w:val="clear" w:color="auto" w:fill="auto"/>
          </w:tcPr>
          <w:p w:rsidR="00CD4451" w:rsidRPr="001C4098" w:rsidRDefault="00CD4451" w:rsidP="001C4098">
            <w:pPr>
              <w:spacing w:line="276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C4098">
              <w:rPr>
                <w:rFonts w:ascii="Liberation Serif" w:hAnsi="Liberation Serif"/>
                <w:sz w:val="24"/>
                <w:szCs w:val="24"/>
              </w:rPr>
              <w:t>В соответствии с Федеральным законом от 6 октября 2003 года №131-ФЗ «Об общих принципах местного самоуправления в Российской Федерации», Федеральным законом от 13 марта 2006 года № 38-ФЗ «О рекламе», руководствуясь Положением «О порядке распространения наружной рекламы на территории городского округа Первоуральск», утвержденным Решением Первоуральской городской Думы от                         25 сентября 2008 года № 494, Администрация городского округа Первоуральск</w:t>
            </w:r>
            <w:proofErr w:type="gramEnd"/>
          </w:p>
        </w:tc>
      </w:tr>
    </w:tbl>
    <w:p w:rsidR="00CD4451" w:rsidRPr="001C4098" w:rsidRDefault="00CD4451" w:rsidP="001C4098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4451" w:rsidRPr="001C4098" w:rsidRDefault="00CD4451" w:rsidP="001C4098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4451" w:rsidRPr="001C4098" w:rsidRDefault="00CD4451" w:rsidP="001C4098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1C4098">
        <w:rPr>
          <w:rFonts w:ascii="Liberation Serif" w:hAnsi="Liberation Serif"/>
          <w:sz w:val="24"/>
          <w:szCs w:val="24"/>
        </w:rPr>
        <w:t>ПОСТАНОВЛЯЕТ:</w:t>
      </w:r>
    </w:p>
    <w:p w:rsidR="001C4098" w:rsidRDefault="00C72555" w:rsidP="001C409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1C4098">
        <w:rPr>
          <w:rFonts w:ascii="Liberation Serif" w:hAnsi="Liberation Serif"/>
          <w:sz w:val="24"/>
          <w:szCs w:val="24"/>
        </w:rPr>
        <w:t>Внести в постановление Администрации городского округа Первоуральск                от 19 мая 2020 года № 915 «Об утверждении порядка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городского округа Первоуральск, а также на земельных участках, государственная собственность на которые не разграничена» следующие изменения:</w:t>
      </w:r>
      <w:r w:rsidR="001C4098">
        <w:rPr>
          <w:rFonts w:ascii="Liberation Serif" w:hAnsi="Liberation Serif"/>
          <w:sz w:val="24"/>
          <w:szCs w:val="24"/>
        </w:rPr>
        <w:t xml:space="preserve"> </w:t>
      </w:r>
      <w:proofErr w:type="gramEnd"/>
    </w:p>
    <w:p w:rsidR="001C4098" w:rsidRDefault="00C72555" w:rsidP="001C4098">
      <w:pPr>
        <w:pStyle w:val="a3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1C4098">
        <w:rPr>
          <w:rFonts w:ascii="Liberation Serif" w:hAnsi="Liberation Serif"/>
          <w:sz w:val="24"/>
          <w:szCs w:val="24"/>
        </w:rPr>
        <w:t xml:space="preserve">подпункт 1 пункта 9 главы 1 изложить в новой редакции: </w:t>
      </w:r>
    </w:p>
    <w:p w:rsidR="001C4098" w:rsidRDefault="001C4098" w:rsidP="001C4098">
      <w:pPr>
        <w:pStyle w:val="a3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1C4098">
        <w:rPr>
          <w:rFonts w:ascii="Liberation Serif" w:hAnsi="Liberation Serif"/>
          <w:sz w:val="24"/>
          <w:szCs w:val="24"/>
        </w:rPr>
        <w:t>«</w:t>
      </w:r>
      <w:r w:rsidR="00C72555" w:rsidRPr="001C4098">
        <w:rPr>
          <w:rFonts w:ascii="Liberation Serif" w:hAnsi="Liberation Serif"/>
          <w:sz w:val="24"/>
          <w:szCs w:val="24"/>
        </w:rPr>
        <w:t xml:space="preserve">1) Заинтересованное лицо направляет в Комитет </w:t>
      </w:r>
      <w:hyperlink w:anchor="P298" w:history="1">
        <w:r w:rsidR="00C72555" w:rsidRPr="001C4098">
          <w:rPr>
            <w:rStyle w:val="a8"/>
            <w:rFonts w:ascii="Liberation Serif" w:hAnsi="Liberation Serif"/>
            <w:color w:val="auto"/>
            <w:sz w:val="24"/>
            <w:szCs w:val="24"/>
            <w:u w:val="none"/>
          </w:rPr>
          <w:t>заявку</w:t>
        </w:r>
      </w:hyperlink>
      <w:r w:rsidR="00C72555" w:rsidRPr="001C4098">
        <w:rPr>
          <w:rFonts w:ascii="Liberation Serif" w:hAnsi="Liberation Serif"/>
          <w:sz w:val="24"/>
          <w:szCs w:val="24"/>
        </w:rPr>
        <w:t xml:space="preserve"> на проведение электронного аукциона на право заключения договора (Приложение).</w:t>
      </w:r>
    </w:p>
    <w:p w:rsidR="001C4098" w:rsidRDefault="001C4098" w:rsidP="001C4098">
      <w:pPr>
        <w:pStyle w:val="a3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</w:p>
    <w:p w:rsidR="001C4098" w:rsidRDefault="001C4098" w:rsidP="001C4098">
      <w:pPr>
        <w:pStyle w:val="a3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</w:p>
    <w:p w:rsidR="00C72555" w:rsidRPr="001C4098" w:rsidRDefault="00C72555" w:rsidP="001C4098">
      <w:pPr>
        <w:pStyle w:val="a3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1C4098">
        <w:rPr>
          <w:rFonts w:ascii="Liberation Serif" w:hAnsi="Liberation Serif"/>
          <w:sz w:val="24"/>
          <w:szCs w:val="24"/>
        </w:rPr>
        <w:lastRenderedPageBreak/>
        <w:t>К указанной заявке прилагаются:</w:t>
      </w:r>
    </w:p>
    <w:p w:rsidR="001C4098" w:rsidRPr="001C4098" w:rsidRDefault="001C4098" w:rsidP="001C409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C4098">
        <w:rPr>
          <w:rFonts w:ascii="Liberation Serif" w:hAnsi="Liberation Serif" w:cs="Liberation Serif"/>
          <w:bCs/>
          <w:sz w:val="24"/>
          <w:szCs w:val="24"/>
        </w:rPr>
        <w:t>копия документа, удостоверяющего личность заявителя;</w:t>
      </w:r>
    </w:p>
    <w:p w:rsidR="001C4098" w:rsidRPr="001C4098" w:rsidRDefault="001C4098" w:rsidP="001C40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C4098">
        <w:rPr>
          <w:rFonts w:ascii="Liberation Serif" w:hAnsi="Liberation Serif" w:cs="Liberation Serif"/>
          <w:bCs/>
          <w:sz w:val="24"/>
          <w:szCs w:val="24"/>
        </w:rPr>
        <w:t>2) документ, подтверждающий полномочия представителя заявителя, в случае обращения за предоставлением государственной услуги представителя заявителя (доверенность);</w:t>
      </w:r>
    </w:p>
    <w:p w:rsidR="001C4098" w:rsidRPr="001C4098" w:rsidRDefault="001C4098" w:rsidP="001C40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1C4098">
        <w:rPr>
          <w:rFonts w:ascii="Liberation Serif" w:hAnsi="Liberation Serif" w:cs="Liberation Serif"/>
          <w:bCs/>
          <w:sz w:val="24"/>
          <w:szCs w:val="24"/>
        </w:rPr>
        <w:t xml:space="preserve">3) подтверждение </w:t>
      </w:r>
      <w:hyperlink r:id="rId9" w:history="1">
        <w:r w:rsidRPr="001C4098">
          <w:rPr>
            <w:rFonts w:ascii="Liberation Serif" w:hAnsi="Liberation Serif" w:cs="Liberation Serif"/>
            <w:bCs/>
            <w:sz w:val="24"/>
            <w:szCs w:val="24"/>
          </w:rPr>
          <w:t>согласия</w:t>
        </w:r>
      </w:hyperlink>
      <w:r w:rsidRPr="001C4098">
        <w:rPr>
          <w:rFonts w:ascii="Liberation Serif" w:hAnsi="Liberation Serif" w:cs="Liberation Serif"/>
          <w:bCs/>
          <w:sz w:val="24"/>
          <w:szCs w:val="24"/>
        </w:rPr>
        <w:t xml:space="preserve"> собственника или иного указанного в </w:t>
      </w:r>
      <w:hyperlink r:id="rId10" w:history="1">
        <w:r w:rsidRPr="001C4098">
          <w:rPr>
            <w:rFonts w:ascii="Liberation Serif" w:hAnsi="Liberation Serif" w:cs="Liberation Serif"/>
            <w:bCs/>
            <w:sz w:val="24"/>
            <w:szCs w:val="24"/>
          </w:rPr>
          <w:t>частях 5</w:t>
        </w:r>
      </w:hyperlink>
      <w:r w:rsidRPr="001C4098">
        <w:rPr>
          <w:rFonts w:ascii="Liberation Serif" w:hAnsi="Liberation Serif" w:cs="Liberation Serif"/>
          <w:bCs/>
          <w:sz w:val="24"/>
          <w:szCs w:val="24"/>
        </w:rPr>
        <w:t xml:space="preserve"> - </w:t>
      </w:r>
      <w:hyperlink r:id="rId11" w:history="1">
        <w:r w:rsidRPr="001C4098">
          <w:rPr>
            <w:rFonts w:ascii="Liberation Serif" w:hAnsi="Liberation Serif" w:cs="Liberation Serif"/>
            <w:bCs/>
            <w:sz w:val="24"/>
            <w:szCs w:val="24"/>
          </w:rPr>
          <w:t>7 статьи 19</w:t>
        </w:r>
      </w:hyperlink>
      <w:r w:rsidRPr="001C4098">
        <w:rPr>
          <w:rFonts w:ascii="Liberation Serif" w:hAnsi="Liberation Serif" w:cs="Liberation Serif"/>
          <w:bCs/>
          <w:sz w:val="24"/>
          <w:szCs w:val="24"/>
        </w:rPr>
        <w:t xml:space="preserve"> Федерального закона "О рекламе" законного владельца соответствующего недвижимого имущества на присоединение к этому имуществу рекламной конструкции (если заявитель не является собственником или иным законным владельцем недвижимого имущества), которое подается в письменной форме или в форме электронного документа с использованием единого портала государственных и муниципальных услуг и (или</w:t>
      </w:r>
      <w:proofErr w:type="gramEnd"/>
      <w:r w:rsidRPr="001C4098">
        <w:rPr>
          <w:rFonts w:ascii="Liberation Serif" w:hAnsi="Liberation Serif" w:cs="Liberation Serif"/>
          <w:bCs/>
          <w:sz w:val="24"/>
          <w:szCs w:val="24"/>
        </w:rPr>
        <w:t>) региональных порталов государственных и муниципальных услуг (Приложение 3).</w:t>
      </w:r>
    </w:p>
    <w:p w:rsidR="001C4098" w:rsidRPr="001C4098" w:rsidRDefault="001C4098" w:rsidP="001C40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1C4098">
        <w:rPr>
          <w:rFonts w:ascii="Liberation Serif" w:hAnsi="Liberation Serif" w:cs="Liberation Serif"/>
          <w:bCs/>
          <w:sz w:val="24"/>
          <w:szCs w:val="24"/>
        </w:rPr>
        <w:t xml:space="preserve"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в качестве документа, подтверждающего согласие этих собственников, представляется копия протокола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12" w:history="1">
        <w:r w:rsidRPr="001C4098">
          <w:rPr>
            <w:rFonts w:ascii="Liberation Serif" w:hAnsi="Liberation Serif" w:cs="Liberation Serif"/>
            <w:bCs/>
            <w:sz w:val="24"/>
            <w:szCs w:val="24"/>
          </w:rPr>
          <w:t>кодексом</w:t>
        </w:r>
      </w:hyperlink>
      <w:r w:rsidRPr="001C4098">
        <w:rPr>
          <w:rFonts w:ascii="Liberation Serif" w:hAnsi="Liberation Serif" w:cs="Liberation Serif"/>
          <w:bCs/>
          <w:sz w:val="24"/>
          <w:szCs w:val="24"/>
        </w:rPr>
        <w:t xml:space="preserve"> Российской Федерации;</w:t>
      </w:r>
      <w:proofErr w:type="gramEnd"/>
    </w:p>
    <w:p w:rsidR="001C4098" w:rsidRPr="001C4098" w:rsidRDefault="001C4098" w:rsidP="001C40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C4098">
        <w:rPr>
          <w:rFonts w:ascii="Liberation Serif" w:hAnsi="Liberation Serif" w:cs="Liberation Serif"/>
          <w:bCs/>
          <w:sz w:val="24"/>
          <w:szCs w:val="24"/>
        </w:rPr>
        <w:t>4) проектную документацию на рекламную конструкцию, выполненную в соответствии с действующими государственными стандартами и другими нормативно-правовыми актами Российской Федерации, которая должна содержать:</w:t>
      </w:r>
    </w:p>
    <w:p w:rsidR="001C4098" w:rsidRPr="001C4098" w:rsidRDefault="001C4098" w:rsidP="001C40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C4098">
        <w:rPr>
          <w:rFonts w:ascii="Liberation Serif" w:hAnsi="Liberation Serif" w:cs="Liberation Serif"/>
          <w:bCs/>
          <w:sz w:val="24"/>
          <w:szCs w:val="24"/>
        </w:rPr>
        <w:t>- тип и вид рекламной конструкции, площади информационных полей и технических характеристик рекламной конструкции, включающих сведения о технологии смены изображения и способах его демонстрации (например, статичный или динамический);</w:t>
      </w:r>
    </w:p>
    <w:p w:rsidR="001C4098" w:rsidRPr="001C4098" w:rsidRDefault="001C4098" w:rsidP="001C40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C4098">
        <w:rPr>
          <w:rFonts w:ascii="Liberation Serif" w:hAnsi="Liberation Serif" w:cs="Liberation Serif"/>
          <w:bCs/>
          <w:sz w:val="24"/>
          <w:szCs w:val="24"/>
        </w:rPr>
        <w:t>- информацию о материалах, используемых при изготовлении рекламной конструкции, способе крепления рекламной конструкции;</w:t>
      </w:r>
    </w:p>
    <w:p w:rsidR="001C4098" w:rsidRPr="001C4098" w:rsidRDefault="001C4098" w:rsidP="001C40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C4098">
        <w:rPr>
          <w:rFonts w:ascii="Liberation Serif" w:hAnsi="Liberation Serif" w:cs="Liberation Serif"/>
          <w:bCs/>
          <w:sz w:val="24"/>
          <w:szCs w:val="24"/>
        </w:rPr>
        <w:t>- для конструкций, размещаемых на земельных участках, координаты центра опоры рекламной конструкции (с использованием системы координат, применяемой при ведении государственного кадастра недвижимости - МСК-66);</w:t>
      </w:r>
    </w:p>
    <w:p w:rsidR="001C4098" w:rsidRPr="001C4098" w:rsidRDefault="001C4098" w:rsidP="001C40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C4098">
        <w:rPr>
          <w:rFonts w:ascii="Liberation Serif" w:hAnsi="Liberation Serif" w:cs="Liberation Serif"/>
          <w:bCs/>
          <w:sz w:val="24"/>
          <w:szCs w:val="24"/>
        </w:rPr>
        <w:t>- фотографии планируемой к размещению рекламной конструкции, применительно к месту ее размещения, дающие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 (три панорамных снимка с прилегающей территорией);</w:t>
      </w:r>
    </w:p>
    <w:p w:rsidR="001C4098" w:rsidRPr="001C4098" w:rsidRDefault="001C4098" w:rsidP="001C40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C4098">
        <w:rPr>
          <w:rFonts w:ascii="Liberation Serif" w:hAnsi="Liberation Serif" w:cs="Liberation Serif"/>
          <w:bCs/>
          <w:sz w:val="24"/>
          <w:szCs w:val="24"/>
        </w:rPr>
        <w:t>- в случае установки отдельно стоящей рекламной конструкции: карту-схему размещения рекламной конструкции, фотомонтаж рекламной конструкции с привязкой ее к месту установки, выполненный в цвете в формате не менее чем A4, чертежи архитектурных и конструктивных решений, сведения о технических параметрах рекламной конструкции с расчетом ветровой нагрузки и прочностным расчетом;</w:t>
      </w:r>
    </w:p>
    <w:p w:rsidR="001C4098" w:rsidRPr="001C4098" w:rsidRDefault="001C4098" w:rsidP="001C40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1C4098">
        <w:rPr>
          <w:rFonts w:ascii="Liberation Serif" w:hAnsi="Liberation Serif" w:cs="Liberation Serif"/>
          <w:bCs/>
          <w:sz w:val="24"/>
          <w:szCs w:val="24"/>
        </w:rPr>
        <w:t xml:space="preserve">- в случае размещения рекламной конструкции на недвижимом имуществе: карту-схему размещения рекламной конструкции на недвижимом имуществе, к которому она присоединяется (карта-схема размещения рекламной конструкции на фасаде здания, сооружения выполняется на фрагменте фасада здания, сооружения с привязкой к </w:t>
      </w:r>
      <w:r w:rsidRPr="001C4098">
        <w:rPr>
          <w:rFonts w:ascii="Liberation Serif" w:hAnsi="Liberation Serif" w:cs="Liberation Serif"/>
          <w:bCs/>
          <w:sz w:val="24"/>
          <w:szCs w:val="24"/>
        </w:rPr>
        <w:lastRenderedPageBreak/>
        <w:t>основным элементам здания, сооружения), фотомонтаж рекламной конструкции с привязкой ее к месту размещения на фасаде, выполненный в цвете в формате не менее чем A4</w:t>
      </w:r>
      <w:proofErr w:type="gramEnd"/>
      <w:r w:rsidRPr="001C4098">
        <w:rPr>
          <w:rFonts w:ascii="Liberation Serif" w:hAnsi="Liberation Serif" w:cs="Liberation Serif"/>
          <w:bCs/>
          <w:sz w:val="24"/>
          <w:szCs w:val="24"/>
        </w:rPr>
        <w:t>, техническую характеристику рекламной конструкции с указанием на способ установки (крепления) рекламной конструкции;</w:t>
      </w:r>
    </w:p>
    <w:p w:rsidR="001C4098" w:rsidRPr="001C4098" w:rsidRDefault="001C4098" w:rsidP="001C40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C4098">
        <w:rPr>
          <w:rFonts w:ascii="Liberation Serif" w:hAnsi="Liberation Serif" w:cs="Liberation Serif"/>
          <w:bCs/>
          <w:sz w:val="24"/>
          <w:szCs w:val="24"/>
        </w:rPr>
        <w:t>- схему расположения осветительных устройств с указанием параметров источников освещения (свечения) их яркости, схему подводки электроэнергии, а также схему аварийного отключения от сети электропитания;</w:t>
      </w:r>
    </w:p>
    <w:p w:rsidR="00C72555" w:rsidRPr="001C4098" w:rsidRDefault="001C4098" w:rsidP="001C40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C4098">
        <w:rPr>
          <w:rFonts w:ascii="Liberation Serif" w:hAnsi="Liberation Serif" w:cs="Liberation Serif"/>
          <w:bCs/>
          <w:sz w:val="24"/>
          <w:szCs w:val="24"/>
        </w:rPr>
        <w:t>- световой режим работы рекламной конструкции</w:t>
      </w:r>
      <w:proofErr w:type="gramStart"/>
      <w:r w:rsidRPr="001C4098">
        <w:rPr>
          <w:rFonts w:ascii="Liberation Serif" w:hAnsi="Liberation Serif" w:cs="Liberation Serif"/>
          <w:bCs/>
          <w:sz w:val="24"/>
          <w:szCs w:val="24"/>
        </w:rPr>
        <w:t>.</w:t>
      </w:r>
      <w:r w:rsidR="002866FC">
        <w:rPr>
          <w:rFonts w:ascii="Liberation Serif" w:hAnsi="Liberation Serif" w:cs="Liberation Serif"/>
          <w:bCs/>
          <w:sz w:val="24"/>
          <w:szCs w:val="24"/>
        </w:rPr>
        <w:t>»</w:t>
      </w:r>
      <w:proofErr w:type="gramEnd"/>
    </w:p>
    <w:p w:rsidR="00590C63" w:rsidRPr="001C4098" w:rsidRDefault="00CD4451" w:rsidP="001C409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1C4098">
        <w:rPr>
          <w:rFonts w:ascii="Liberation Serif" w:hAnsi="Liberation Serif"/>
          <w:sz w:val="24"/>
          <w:szCs w:val="24"/>
        </w:rPr>
        <w:t>Опубликовать настоящее постановление в газете «Вечерний Первоуральск»</w:t>
      </w:r>
      <w:r w:rsidR="00296EDB" w:rsidRPr="001C4098">
        <w:rPr>
          <w:rFonts w:ascii="Liberation Serif" w:hAnsi="Liberation Serif"/>
          <w:sz w:val="24"/>
          <w:szCs w:val="24"/>
        </w:rPr>
        <w:t xml:space="preserve"> и на официальном сайте городского округа Первоуральск</w:t>
      </w:r>
      <w:r w:rsidRPr="001C4098">
        <w:rPr>
          <w:rFonts w:ascii="Liberation Serif" w:hAnsi="Liberation Serif"/>
          <w:sz w:val="24"/>
          <w:szCs w:val="24"/>
        </w:rPr>
        <w:t>.</w:t>
      </w:r>
    </w:p>
    <w:p w:rsidR="00CD4451" w:rsidRPr="001C4098" w:rsidRDefault="001C4098" w:rsidP="001C409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1C409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1C4098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председателя комитета по управлению имуществом Администрации городского округа Первоуральск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C4098">
        <w:rPr>
          <w:rFonts w:ascii="Liberation Serif" w:hAnsi="Liberation Serif"/>
          <w:sz w:val="24"/>
          <w:szCs w:val="24"/>
        </w:rPr>
        <w:t>Т. А. Максименко.</w:t>
      </w:r>
    </w:p>
    <w:p w:rsidR="00CD4451" w:rsidRPr="001C4098" w:rsidRDefault="00CD4451" w:rsidP="001C4098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90C63" w:rsidRPr="001C4098" w:rsidRDefault="00590C63" w:rsidP="001C4098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4451" w:rsidRPr="001C4098" w:rsidRDefault="00CD4451" w:rsidP="001C4098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CD4451" w:rsidRPr="001C4098" w:rsidTr="00160128">
        <w:tc>
          <w:tcPr>
            <w:tcW w:w="5070" w:type="dxa"/>
            <w:shd w:val="clear" w:color="auto" w:fill="auto"/>
          </w:tcPr>
          <w:p w:rsidR="00CD4451" w:rsidRPr="001C4098" w:rsidRDefault="00CD4451" w:rsidP="001C4098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D4451" w:rsidRPr="001C4098" w:rsidRDefault="00CD4451" w:rsidP="001C4098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1C4098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CD4451" w:rsidRPr="001C4098" w:rsidRDefault="00CD4451" w:rsidP="001C4098">
            <w:pPr>
              <w:spacing w:line="276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CD4451" w:rsidRPr="001C4098" w:rsidRDefault="00CD4451" w:rsidP="001C4098">
            <w:pPr>
              <w:spacing w:line="276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C4098">
              <w:rPr>
                <w:rFonts w:ascii="Liberation Serif" w:hAnsi="Liberation Serif"/>
                <w:sz w:val="24"/>
                <w:szCs w:val="24"/>
              </w:rPr>
              <w:t xml:space="preserve">  И.В. </w:t>
            </w:r>
            <w:proofErr w:type="spellStart"/>
            <w:r w:rsidRPr="001C4098"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:rsidR="00CD4451" w:rsidRPr="001C4098" w:rsidRDefault="00CD4451" w:rsidP="001C4098">
      <w:pPr>
        <w:spacing w:line="276" w:lineRule="auto"/>
        <w:rPr>
          <w:rFonts w:ascii="Liberation Serif" w:hAnsi="Liberation Serif"/>
          <w:sz w:val="24"/>
          <w:szCs w:val="24"/>
        </w:rPr>
      </w:pPr>
      <w:r w:rsidRPr="001C4098">
        <w:rPr>
          <w:rFonts w:ascii="Liberation Serif" w:hAnsi="Liberation Serif"/>
          <w:sz w:val="24"/>
          <w:szCs w:val="24"/>
        </w:rPr>
        <w:tab/>
      </w:r>
      <w:r w:rsidRPr="001C4098">
        <w:rPr>
          <w:rFonts w:ascii="Liberation Serif" w:hAnsi="Liberation Serif"/>
          <w:sz w:val="24"/>
          <w:szCs w:val="24"/>
        </w:rPr>
        <w:tab/>
      </w:r>
      <w:r w:rsidRPr="001C4098">
        <w:rPr>
          <w:rFonts w:ascii="Liberation Serif" w:hAnsi="Liberation Serif"/>
          <w:sz w:val="24"/>
          <w:szCs w:val="24"/>
        </w:rPr>
        <w:tab/>
      </w:r>
      <w:r w:rsidRPr="001C4098">
        <w:rPr>
          <w:rFonts w:ascii="Liberation Serif" w:hAnsi="Liberation Serif"/>
          <w:sz w:val="24"/>
          <w:szCs w:val="24"/>
        </w:rPr>
        <w:tab/>
      </w:r>
      <w:r w:rsidRPr="001C4098">
        <w:rPr>
          <w:rFonts w:ascii="Liberation Serif" w:hAnsi="Liberation Serif"/>
          <w:sz w:val="24"/>
          <w:szCs w:val="24"/>
        </w:rPr>
        <w:tab/>
      </w:r>
      <w:r w:rsidRPr="001C4098">
        <w:rPr>
          <w:rFonts w:ascii="Liberation Serif" w:hAnsi="Liberation Serif"/>
          <w:sz w:val="24"/>
          <w:szCs w:val="24"/>
        </w:rPr>
        <w:tab/>
      </w:r>
      <w:r w:rsidRPr="001C4098">
        <w:rPr>
          <w:rFonts w:ascii="Liberation Serif" w:hAnsi="Liberation Serif"/>
          <w:sz w:val="24"/>
          <w:szCs w:val="24"/>
        </w:rPr>
        <w:tab/>
        <w:t xml:space="preserve">  </w:t>
      </w:r>
      <w:bookmarkStart w:id="0" w:name="_GoBack"/>
      <w:bookmarkEnd w:id="0"/>
    </w:p>
    <w:sectPr w:rsidR="00CD4451" w:rsidRPr="001C4098" w:rsidSect="0015034E">
      <w:headerReference w:type="default" r:id="rId13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4B" w:rsidRDefault="005A524B" w:rsidP="008110AA">
      <w:r>
        <w:separator/>
      </w:r>
    </w:p>
  </w:endnote>
  <w:endnote w:type="continuationSeparator" w:id="0">
    <w:p w:rsidR="005A524B" w:rsidRDefault="005A524B" w:rsidP="0081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4B" w:rsidRDefault="005A524B" w:rsidP="008110AA">
      <w:r>
        <w:separator/>
      </w:r>
    </w:p>
  </w:footnote>
  <w:footnote w:type="continuationSeparator" w:id="0">
    <w:p w:rsidR="005A524B" w:rsidRDefault="005A524B" w:rsidP="00811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819"/>
      <w:docPartObj>
        <w:docPartGallery w:val="Page Numbers (Top of Page)"/>
        <w:docPartUnique/>
      </w:docPartObj>
    </w:sdtPr>
    <w:sdtEndPr/>
    <w:sdtContent>
      <w:p w:rsidR="008110AA" w:rsidRDefault="0015034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10AA" w:rsidRDefault="008110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AD7"/>
    <w:multiLevelType w:val="hybridMultilevel"/>
    <w:tmpl w:val="264EDC9A"/>
    <w:lvl w:ilvl="0" w:tplc="BF581B3C">
      <w:start w:val="1"/>
      <w:numFmt w:val="decimal"/>
      <w:lvlText w:val="%1."/>
      <w:lvlJc w:val="left"/>
      <w:pPr>
        <w:ind w:left="248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C00C9F"/>
    <w:multiLevelType w:val="hybridMultilevel"/>
    <w:tmpl w:val="FEB86FEA"/>
    <w:lvl w:ilvl="0" w:tplc="AEFEE342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451"/>
    <w:rsid w:val="001274E4"/>
    <w:rsid w:val="0015034E"/>
    <w:rsid w:val="001C4098"/>
    <w:rsid w:val="002144BC"/>
    <w:rsid w:val="002712C0"/>
    <w:rsid w:val="00272732"/>
    <w:rsid w:val="002866FC"/>
    <w:rsid w:val="00296EDB"/>
    <w:rsid w:val="002C4D74"/>
    <w:rsid w:val="00383285"/>
    <w:rsid w:val="00433F3E"/>
    <w:rsid w:val="004364E1"/>
    <w:rsid w:val="00590C63"/>
    <w:rsid w:val="005926C4"/>
    <w:rsid w:val="005A524B"/>
    <w:rsid w:val="005C551F"/>
    <w:rsid w:val="00625269"/>
    <w:rsid w:val="006D3137"/>
    <w:rsid w:val="008110AA"/>
    <w:rsid w:val="00B005FF"/>
    <w:rsid w:val="00C404B2"/>
    <w:rsid w:val="00C72555"/>
    <w:rsid w:val="00CD4451"/>
    <w:rsid w:val="00D34213"/>
    <w:rsid w:val="00DF15D8"/>
    <w:rsid w:val="00F01BCA"/>
    <w:rsid w:val="00F24238"/>
    <w:rsid w:val="00F3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5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0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1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110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1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7255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7255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03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BD247D15BC3B44BC493A29388ECF1585039E68A7CABC13C118BD850B8537EA85E6DA23414402B9A93005BD04VDy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BD247D15BC3B44BC493A29388ECF15850C946FA3C4BC13C118BD850B8537EA97E6822F40471DB1AB2553EC42874E22AEF95BD3E545A60EV0y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BD247D15BC3B44BC493A29388ECF15850C946FA3C4BC13C118BD850B8537EA97E6822F404719B9AC2553EC42874E22AEF95BD3E545A60EV0y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BD247D15BC3B44BC4924242EE2911F870FC361A3CCB1449A49BBD254D531BFD7A6847A030311B8AE2E01B40ED91772E9B256D5F859A60B1F3BF83CV8y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Ващенко Юлия Александровна</cp:lastModifiedBy>
  <cp:revision>8</cp:revision>
  <dcterms:created xsi:type="dcterms:W3CDTF">2019-12-27T05:41:00Z</dcterms:created>
  <dcterms:modified xsi:type="dcterms:W3CDTF">2021-09-09T10:17:00Z</dcterms:modified>
</cp:coreProperties>
</file>