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11" w:rsidRPr="00BB2F11" w:rsidRDefault="00BB2F11" w:rsidP="00BB2F11">
      <w:pPr>
        <w:jc w:val="center"/>
        <w:rPr>
          <w:sz w:val="24"/>
          <w:szCs w:val="24"/>
        </w:rPr>
      </w:pPr>
      <w:r w:rsidRPr="00BB2F11">
        <w:rPr>
          <w:noProof/>
          <w:sz w:val="24"/>
          <w:szCs w:val="24"/>
        </w:rPr>
        <w:drawing>
          <wp:inline distT="0" distB="0" distL="0" distR="0" wp14:anchorId="1A35802B" wp14:editId="1182A5C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11" w:rsidRPr="00BB2F11" w:rsidRDefault="00BB2F11" w:rsidP="00BB2F11">
      <w:pPr>
        <w:jc w:val="center"/>
        <w:rPr>
          <w:b/>
          <w:w w:val="150"/>
          <w:sz w:val="20"/>
          <w:szCs w:val="20"/>
        </w:rPr>
      </w:pPr>
      <w:r w:rsidRPr="00BB2F1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B2F11" w:rsidRPr="00BB2F11" w:rsidRDefault="00BB2F11" w:rsidP="00BB2F11">
      <w:pPr>
        <w:jc w:val="center"/>
        <w:rPr>
          <w:b/>
          <w:w w:val="160"/>
          <w:sz w:val="36"/>
          <w:szCs w:val="20"/>
        </w:rPr>
      </w:pPr>
      <w:r w:rsidRPr="00BB2F11">
        <w:rPr>
          <w:b/>
          <w:w w:val="160"/>
          <w:sz w:val="36"/>
          <w:szCs w:val="20"/>
        </w:rPr>
        <w:t>ПОСТАНОВЛЕНИЕ</w:t>
      </w:r>
    </w:p>
    <w:p w:rsidR="00BB2F11" w:rsidRPr="00BB2F11" w:rsidRDefault="00BB2F11" w:rsidP="00BB2F11">
      <w:pPr>
        <w:jc w:val="center"/>
        <w:rPr>
          <w:b/>
          <w:w w:val="160"/>
          <w:sz w:val="6"/>
          <w:szCs w:val="6"/>
        </w:rPr>
      </w:pPr>
    </w:p>
    <w:p w:rsidR="00BB2F11" w:rsidRPr="00BB2F11" w:rsidRDefault="00BB2F11" w:rsidP="00BB2F11">
      <w:pPr>
        <w:jc w:val="center"/>
        <w:rPr>
          <w:b/>
          <w:w w:val="160"/>
          <w:sz w:val="6"/>
          <w:szCs w:val="6"/>
        </w:rPr>
      </w:pPr>
    </w:p>
    <w:p w:rsidR="00BB2F11" w:rsidRPr="00BB2F11" w:rsidRDefault="00BB2F11" w:rsidP="00BB2F1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B2F11" w:rsidRPr="00BB2F11" w:rsidTr="00BB2F1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F11" w:rsidRPr="00BB2F11" w:rsidRDefault="00BB2F11" w:rsidP="00BB2F1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24.11.2021</w:t>
            </w:r>
          </w:p>
        </w:tc>
        <w:tc>
          <w:tcPr>
            <w:tcW w:w="3322" w:type="dxa"/>
            <w:vAlign w:val="bottom"/>
            <w:hideMark/>
          </w:tcPr>
          <w:p w:rsidR="00BB2F11" w:rsidRPr="00BB2F11" w:rsidRDefault="00BB2F11" w:rsidP="00BB2F11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BB2F11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F11" w:rsidRPr="00BB2F11" w:rsidRDefault="00BB2F11" w:rsidP="00BB2F1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2229</w:t>
            </w:r>
          </w:p>
        </w:tc>
      </w:tr>
    </w:tbl>
    <w:p w:rsidR="00BB2F11" w:rsidRPr="00BB2F11" w:rsidRDefault="00BB2F11" w:rsidP="00BB2F11">
      <w:pPr>
        <w:tabs>
          <w:tab w:val="left" w:pos="7020"/>
        </w:tabs>
        <w:ind w:right="31"/>
        <w:jc w:val="both"/>
        <w:outlineLvl w:val="0"/>
      </w:pPr>
    </w:p>
    <w:p w:rsidR="00BB2F11" w:rsidRPr="00BB2F11" w:rsidRDefault="00BB2F11" w:rsidP="00BB2F11">
      <w:pPr>
        <w:tabs>
          <w:tab w:val="left" w:pos="7020"/>
        </w:tabs>
        <w:ind w:right="31"/>
        <w:jc w:val="both"/>
        <w:outlineLvl w:val="0"/>
      </w:pPr>
      <w:r w:rsidRPr="00BB2F11">
        <w:t>г. Первоуральск</w:t>
      </w:r>
    </w:p>
    <w:p w:rsid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A2546B" w:rsidTr="00A25D73">
        <w:trPr>
          <w:trHeight w:val="1046"/>
        </w:trPr>
        <w:tc>
          <w:tcPr>
            <w:tcW w:w="4503" w:type="dxa"/>
          </w:tcPr>
          <w:p w:rsidR="00A25D73" w:rsidRPr="00A2546B" w:rsidRDefault="00886CC6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муниципальную программу «Развитие культуры 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городском округе Первоуральск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 2020 – 2025 годы», утвержденную постановлением Администрации 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городского округа Первоуральск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04 октября 2019 года № 1595</w:t>
            </w:r>
          </w:p>
        </w:tc>
      </w:tr>
    </w:tbl>
    <w:p w:rsidR="00262BEB" w:rsidRPr="00A2546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A2546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D2C06" w:rsidRPr="00A2546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Pr="00A2546B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Pr="00A2546B" w:rsidRDefault="00886CC6" w:rsidP="00886CC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9E1543">
        <w:rPr>
          <w:rFonts w:ascii="Liberation Serif" w:hAnsi="Liberation Serif"/>
          <w:color w:val="000000" w:themeColor="text1"/>
          <w:sz w:val="24"/>
          <w:szCs w:val="24"/>
        </w:rPr>
        <w:t>28</w:t>
      </w:r>
      <w:r w:rsidR="003528E3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9E1543">
        <w:rPr>
          <w:rFonts w:ascii="Liberation Serif" w:hAnsi="Liberation Serif"/>
          <w:color w:val="000000" w:themeColor="text1"/>
          <w:sz w:val="24"/>
          <w:szCs w:val="24"/>
        </w:rPr>
        <w:t>октября</w:t>
      </w:r>
      <w:r w:rsidR="005F26B3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2021 года № </w:t>
      </w:r>
      <w:r w:rsidR="002C703E" w:rsidRPr="00A2546B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9E1543">
        <w:rPr>
          <w:rFonts w:ascii="Liberation Serif" w:hAnsi="Liberation Serif"/>
          <w:color w:val="000000" w:themeColor="text1"/>
          <w:sz w:val="24"/>
          <w:szCs w:val="24"/>
        </w:rPr>
        <w:t>88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«О внесении изменений в решение Первоуральской городской Думы от 24 декабря 2020 года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>№ 381</w:t>
      </w:r>
      <w:r w:rsidR="003F708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>«О бюджете городского округа Первоуральск на 2021 год и плановый период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>2022 и 2023 годов», постановлением Администрации городского округа Первоуральск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 xml:space="preserve">от </w:t>
      </w:r>
      <w:r w:rsidR="0096385A">
        <w:rPr>
          <w:rFonts w:ascii="Liberation Serif" w:hAnsi="Liberation Serif"/>
          <w:color w:val="000000" w:themeColor="text1"/>
          <w:sz w:val="24"/>
          <w:szCs w:val="24"/>
        </w:rPr>
        <w:t>12 октября 2021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96385A">
        <w:rPr>
          <w:rFonts w:ascii="Liberation Serif" w:hAnsi="Liberation Serif"/>
          <w:color w:val="000000" w:themeColor="text1"/>
          <w:sz w:val="24"/>
          <w:szCs w:val="24"/>
        </w:rPr>
        <w:t>1953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«Об</w:t>
      </w:r>
      <w:proofErr w:type="gramEnd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A2546B">
        <w:rPr>
          <w:rFonts w:ascii="Liberation Serif" w:hAnsi="Liberation Serif"/>
          <w:color w:val="000000" w:themeColor="text1"/>
          <w:sz w:val="24"/>
          <w:szCs w:val="24"/>
        </w:rPr>
        <w:t>утверждении</w:t>
      </w:r>
      <w:proofErr w:type="gramEnd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Порядка разработки, реализации и оценки эффективности муниципальных программ городского округа Первоуральск», Администрация городского округа Первоуральск</w:t>
      </w:r>
    </w:p>
    <w:p w:rsidR="00886CC6" w:rsidRPr="00A2546B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A2546B" w:rsidRDefault="00A25D7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A2546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Pr="00A2546B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A2546B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A2546B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A2546B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 w:rsidRPr="00A2546B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</w:t>
      </w:r>
      <w:r w:rsidR="00886CC6" w:rsidRPr="00A2546B">
        <w:rPr>
          <w:rFonts w:ascii="Liberation Serif" w:hAnsi="Liberation Serif"/>
          <w:color w:val="000000" w:themeColor="text1"/>
          <w:sz w:val="24"/>
          <w:szCs w:val="24"/>
        </w:rPr>
        <w:t>постановлением Администрации от</w:t>
      </w:r>
      <w:r w:rsidR="00886CC6" w:rsidRPr="00A2546B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 w:rsidRPr="00A2546B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4F7C3D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4F7C3D">
        <w:t xml:space="preserve"> </w:t>
      </w:r>
      <w:r w:rsidR="004F7C3D" w:rsidRPr="004F7C3D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890637" w:rsidRPr="00A2546B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</w:t>
      </w:r>
      <w:r w:rsidR="0096385A">
        <w:rPr>
          <w:rFonts w:ascii="Liberation Serif" w:hAnsi="Liberation Serif"/>
          <w:sz w:val="24"/>
          <w:szCs w:val="24"/>
        </w:rPr>
        <w:t>0 – 2025 годы» (Приложение 1)</w:t>
      </w:r>
      <w:r w:rsidR="004F7C3D">
        <w:rPr>
          <w:rFonts w:ascii="Liberation Serif" w:hAnsi="Liberation Serif"/>
          <w:sz w:val="24"/>
          <w:szCs w:val="24"/>
        </w:rPr>
        <w:t>.</w:t>
      </w:r>
    </w:p>
    <w:p w:rsidR="00890637" w:rsidRDefault="009E1543" w:rsidP="00DC708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90637" w:rsidRPr="00A2546B">
        <w:rPr>
          <w:rFonts w:ascii="Liberation Serif" w:hAnsi="Liberation Serif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(Приложение </w:t>
      </w:r>
      <w:r>
        <w:rPr>
          <w:rFonts w:ascii="Liberation Serif" w:hAnsi="Liberation Serif"/>
          <w:sz w:val="24"/>
          <w:szCs w:val="24"/>
        </w:rPr>
        <w:t>2</w:t>
      </w:r>
      <w:r w:rsidR="004F7C3D">
        <w:rPr>
          <w:rFonts w:ascii="Liberation Serif" w:hAnsi="Liberation Serif"/>
          <w:sz w:val="24"/>
          <w:szCs w:val="24"/>
        </w:rPr>
        <w:t>).</w:t>
      </w:r>
      <w:r w:rsidR="0096385A" w:rsidRPr="0096385A">
        <w:t xml:space="preserve"> </w:t>
      </w:r>
    </w:p>
    <w:p w:rsidR="00546E0D" w:rsidRPr="00A2546B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</w:rPr>
        <w:t>2</w:t>
      </w:r>
      <w:r w:rsidR="00546E0D" w:rsidRPr="00A2546B">
        <w:rPr>
          <w:rFonts w:ascii="Liberation Serif" w:hAnsi="Liberation Serif"/>
          <w:sz w:val="24"/>
          <w:szCs w:val="24"/>
        </w:rPr>
        <w:t>. Настоящее постановление применяется при исполнении бюджета городского округа Первоуральск на 2021 год и плановый период 2022 и 2023 годов и составлении бюджетной отчетности за 2021 год.</w:t>
      </w:r>
    </w:p>
    <w:p w:rsidR="00091239" w:rsidRDefault="001505B1" w:rsidP="00091239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A2546B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8F632D" w:rsidRPr="00A2546B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A2546B">
        <w:rPr>
          <w:rFonts w:ascii="Liberation Serif" w:hAnsi="Liberation Serif"/>
          <w:sz w:val="24"/>
          <w:szCs w:val="24"/>
        </w:rPr>
        <w:t xml:space="preserve">авлению социальной сферой </w:t>
      </w:r>
      <w:proofErr w:type="spellStart"/>
      <w:r w:rsidR="0037168C" w:rsidRPr="00A2546B">
        <w:rPr>
          <w:rFonts w:ascii="Liberation Serif" w:hAnsi="Liberation Serif"/>
          <w:sz w:val="24"/>
          <w:szCs w:val="24"/>
        </w:rPr>
        <w:t>Л.В.Васильеву</w:t>
      </w:r>
      <w:proofErr w:type="spellEnd"/>
      <w:r w:rsidR="0037168C" w:rsidRPr="00A2546B">
        <w:rPr>
          <w:rFonts w:ascii="Liberation Serif" w:hAnsi="Liberation Serif"/>
          <w:sz w:val="24"/>
          <w:szCs w:val="24"/>
        </w:rPr>
        <w:t>.</w:t>
      </w:r>
    </w:p>
    <w:p w:rsidR="006E51CB" w:rsidRPr="00A2546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EC1322" w:rsidRPr="00A2546B" w:rsidRDefault="00EC1322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A2546B" w:rsidRPr="00A2546B" w:rsidRDefault="00A2546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A2546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2546B" w:rsidRPr="00A2546B" w:rsidTr="003528E3">
        <w:tc>
          <w:tcPr>
            <w:tcW w:w="5070" w:type="dxa"/>
            <w:shd w:val="clear" w:color="auto" w:fill="auto"/>
          </w:tcPr>
          <w:p w:rsidR="0096385A" w:rsidRPr="0096385A" w:rsidRDefault="0096385A" w:rsidP="0096385A">
            <w:pPr>
              <w:rPr>
                <w:rFonts w:ascii="Liberation Serif" w:hAnsi="Liberation Serif"/>
                <w:sz w:val="24"/>
                <w:szCs w:val="24"/>
              </w:rPr>
            </w:pPr>
            <w:r w:rsidRPr="0096385A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A2546B" w:rsidRPr="00A2546B" w:rsidRDefault="00A2546B" w:rsidP="0096385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:rsidR="00A2546B" w:rsidRPr="0096385A" w:rsidRDefault="00A2546B" w:rsidP="0096385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="00BB2F11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="0096385A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="00BB2F11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96385A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proofErr w:type="spellStart"/>
            <w:r w:rsidR="0096385A" w:rsidRPr="0096385A">
              <w:rPr>
                <w:rFonts w:ascii="Liberation Serif" w:hAnsi="Liberation Serif"/>
                <w:sz w:val="24"/>
                <w:szCs w:val="24"/>
              </w:rPr>
              <w:t>И.В.Кабец</w:t>
            </w:r>
            <w:proofErr w:type="spellEnd"/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</w:tbl>
    <w:p w:rsidR="009630F3" w:rsidRPr="00A2546B" w:rsidRDefault="009630F3" w:rsidP="009630F3">
      <w:pPr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</w:p>
    <w:sectPr w:rsidR="009630F3" w:rsidRPr="00A2546B" w:rsidSect="00BB2F11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5A" w:rsidRDefault="0096385A" w:rsidP="009C134B">
      <w:r>
        <w:separator/>
      </w:r>
    </w:p>
  </w:endnote>
  <w:endnote w:type="continuationSeparator" w:id="0">
    <w:p w:rsidR="0096385A" w:rsidRDefault="0096385A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5A" w:rsidRDefault="0096385A" w:rsidP="009C134B">
      <w:r>
        <w:separator/>
      </w:r>
    </w:p>
  </w:footnote>
  <w:footnote w:type="continuationSeparator" w:id="0">
    <w:p w:rsidR="0096385A" w:rsidRDefault="0096385A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96385A" w:rsidRDefault="0096385A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9E1543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96385A" w:rsidRDefault="009638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27EA9"/>
    <w:rsid w:val="00035613"/>
    <w:rsid w:val="000522AB"/>
    <w:rsid w:val="00091239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D5FAD"/>
    <w:rsid w:val="001E7890"/>
    <w:rsid w:val="001F654A"/>
    <w:rsid w:val="00245ACA"/>
    <w:rsid w:val="00250EDB"/>
    <w:rsid w:val="00262BEB"/>
    <w:rsid w:val="002B13C2"/>
    <w:rsid w:val="002B79E0"/>
    <w:rsid w:val="002C703E"/>
    <w:rsid w:val="002D2C06"/>
    <w:rsid w:val="002D7AFF"/>
    <w:rsid w:val="002E511C"/>
    <w:rsid w:val="002F5E45"/>
    <w:rsid w:val="0034457A"/>
    <w:rsid w:val="003528E3"/>
    <w:rsid w:val="00357B4B"/>
    <w:rsid w:val="0037168C"/>
    <w:rsid w:val="003F708D"/>
    <w:rsid w:val="00437589"/>
    <w:rsid w:val="0047275D"/>
    <w:rsid w:val="004B0EB2"/>
    <w:rsid w:val="004F4548"/>
    <w:rsid w:val="004F7C3D"/>
    <w:rsid w:val="00546E0D"/>
    <w:rsid w:val="00551C0A"/>
    <w:rsid w:val="00587917"/>
    <w:rsid w:val="005913BD"/>
    <w:rsid w:val="005A6381"/>
    <w:rsid w:val="005B19EB"/>
    <w:rsid w:val="005F26B3"/>
    <w:rsid w:val="00612C4C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82275"/>
    <w:rsid w:val="007B4A5A"/>
    <w:rsid w:val="008175A5"/>
    <w:rsid w:val="00874BE9"/>
    <w:rsid w:val="00886CC6"/>
    <w:rsid w:val="00890637"/>
    <w:rsid w:val="008B158F"/>
    <w:rsid w:val="008C1E51"/>
    <w:rsid w:val="008C21AB"/>
    <w:rsid w:val="008C417A"/>
    <w:rsid w:val="008F632D"/>
    <w:rsid w:val="009065CC"/>
    <w:rsid w:val="009567F9"/>
    <w:rsid w:val="009630F3"/>
    <w:rsid w:val="0096385A"/>
    <w:rsid w:val="009674BD"/>
    <w:rsid w:val="00974906"/>
    <w:rsid w:val="00990B09"/>
    <w:rsid w:val="00992A51"/>
    <w:rsid w:val="009A4E49"/>
    <w:rsid w:val="009C134B"/>
    <w:rsid w:val="009E1543"/>
    <w:rsid w:val="00A17BF2"/>
    <w:rsid w:val="00A2546B"/>
    <w:rsid w:val="00A25D73"/>
    <w:rsid w:val="00A75761"/>
    <w:rsid w:val="00AE6CA8"/>
    <w:rsid w:val="00AF20C0"/>
    <w:rsid w:val="00B05B45"/>
    <w:rsid w:val="00B44BC3"/>
    <w:rsid w:val="00B66FDF"/>
    <w:rsid w:val="00B95171"/>
    <w:rsid w:val="00BB2F11"/>
    <w:rsid w:val="00BD6878"/>
    <w:rsid w:val="00C24F89"/>
    <w:rsid w:val="00C26093"/>
    <w:rsid w:val="00C32B19"/>
    <w:rsid w:val="00C449C1"/>
    <w:rsid w:val="00C62CF9"/>
    <w:rsid w:val="00C65B21"/>
    <w:rsid w:val="00CC4FB9"/>
    <w:rsid w:val="00CE015A"/>
    <w:rsid w:val="00D45C8C"/>
    <w:rsid w:val="00D46C65"/>
    <w:rsid w:val="00D62F85"/>
    <w:rsid w:val="00D662D4"/>
    <w:rsid w:val="00D75681"/>
    <w:rsid w:val="00DA68F1"/>
    <w:rsid w:val="00DC7089"/>
    <w:rsid w:val="00DE2410"/>
    <w:rsid w:val="00DF67EB"/>
    <w:rsid w:val="00E26344"/>
    <w:rsid w:val="00E32008"/>
    <w:rsid w:val="00E546C4"/>
    <w:rsid w:val="00EA2DAA"/>
    <w:rsid w:val="00EB2AEA"/>
    <w:rsid w:val="00EC1322"/>
    <w:rsid w:val="00ED48DC"/>
    <w:rsid w:val="00F0792F"/>
    <w:rsid w:val="00F40E5E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2F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CAF54-EB64-4BD6-BDA8-FFC7BAC1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35</cp:revision>
  <cp:lastPrinted>2021-10-27T11:29:00Z</cp:lastPrinted>
  <dcterms:created xsi:type="dcterms:W3CDTF">2020-06-04T09:37:00Z</dcterms:created>
  <dcterms:modified xsi:type="dcterms:W3CDTF">2021-11-29T07:03:00Z</dcterms:modified>
</cp:coreProperties>
</file>