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84" w:rsidRPr="00C41884" w:rsidRDefault="00C41884" w:rsidP="00C41884">
      <w:pPr>
        <w:jc w:val="center"/>
      </w:pPr>
      <w:r w:rsidRPr="00293E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C41884" w:rsidRPr="00C41884" w:rsidRDefault="00C41884" w:rsidP="00C41884">
      <w:pPr>
        <w:jc w:val="center"/>
      </w:pPr>
    </w:p>
    <w:p w:rsidR="00C41884" w:rsidRPr="00C41884" w:rsidRDefault="00C41884" w:rsidP="00C41884">
      <w:pPr>
        <w:jc w:val="center"/>
        <w:rPr>
          <w:b/>
          <w:w w:val="150"/>
          <w:sz w:val="20"/>
          <w:szCs w:val="20"/>
        </w:rPr>
      </w:pPr>
      <w:r w:rsidRPr="00C41884">
        <w:rPr>
          <w:b/>
          <w:w w:val="150"/>
          <w:sz w:val="20"/>
          <w:szCs w:val="20"/>
        </w:rPr>
        <w:t>ГЛАВА ГОРОДСКОГО ОКРУГА ПЕРВОУРАЛЬСК</w:t>
      </w:r>
    </w:p>
    <w:p w:rsidR="00C41884" w:rsidRPr="00C41884" w:rsidRDefault="00C41884" w:rsidP="00C41884">
      <w:pPr>
        <w:jc w:val="center"/>
        <w:rPr>
          <w:b/>
          <w:w w:val="160"/>
          <w:sz w:val="36"/>
          <w:szCs w:val="20"/>
        </w:rPr>
      </w:pPr>
      <w:r w:rsidRPr="00C41884">
        <w:rPr>
          <w:b/>
          <w:w w:val="160"/>
          <w:sz w:val="36"/>
          <w:szCs w:val="20"/>
        </w:rPr>
        <w:t>ПОСТАНОВЛЕНИЕ</w:t>
      </w:r>
    </w:p>
    <w:p w:rsidR="00C41884" w:rsidRPr="00C41884" w:rsidRDefault="00C41884" w:rsidP="00C41884">
      <w:pPr>
        <w:jc w:val="center"/>
        <w:rPr>
          <w:b/>
          <w:w w:val="160"/>
          <w:sz w:val="6"/>
          <w:szCs w:val="6"/>
        </w:rPr>
      </w:pPr>
    </w:p>
    <w:p w:rsidR="00C41884" w:rsidRPr="00C41884" w:rsidRDefault="00C41884" w:rsidP="00C41884">
      <w:pPr>
        <w:jc w:val="center"/>
        <w:rPr>
          <w:b/>
          <w:w w:val="160"/>
          <w:sz w:val="6"/>
          <w:szCs w:val="6"/>
        </w:rPr>
      </w:pPr>
    </w:p>
    <w:p w:rsidR="00C41884" w:rsidRPr="00C41884" w:rsidRDefault="00C41884" w:rsidP="00C41884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C41884" w:rsidRPr="00C41884" w:rsidTr="00C4188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884" w:rsidRPr="00C41884" w:rsidRDefault="00C41884" w:rsidP="00C4188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  <w:tc>
          <w:tcPr>
            <w:tcW w:w="3322" w:type="dxa"/>
            <w:vAlign w:val="bottom"/>
            <w:hideMark/>
          </w:tcPr>
          <w:p w:rsidR="00C41884" w:rsidRPr="00C41884" w:rsidRDefault="00C41884" w:rsidP="00C4188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4188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884" w:rsidRPr="00C41884" w:rsidRDefault="00C41884" w:rsidP="00C4188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</w:tr>
    </w:tbl>
    <w:p w:rsidR="00C41884" w:rsidRPr="00C41884" w:rsidRDefault="00C41884" w:rsidP="00C4188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70E86" w:rsidRPr="00C41884" w:rsidRDefault="00C41884" w:rsidP="00C4188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41884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0E86">
        <w:trPr>
          <w:trHeight w:val="1790"/>
        </w:trPr>
        <w:tc>
          <w:tcPr>
            <w:tcW w:w="5070" w:type="dxa"/>
            <w:shd w:val="clear" w:color="auto" w:fill="auto"/>
          </w:tcPr>
          <w:p w:rsidR="00D70E86" w:rsidRDefault="00C41884">
            <w:pPr>
              <w:tabs>
                <w:tab w:val="left" w:pos="4820"/>
              </w:tabs>
              <w:adjustRightInd w:val="0"/>
              <w:snapToGrid w:val="0"/>
              <w:ind w:rightChars="14" w:right="34"/>
              <w:jc w:val="both"/>
            </w:pPr>
            <w:r>
              <w:rPr>
                <w:rFonts w:ascii="Liberation Serif" w:hAnsi="Liberation Serif" w:cs="Liberation Serif"/>
              </w:rPr>
              <w:t xml:space="preserve">О создании комиссии для проведения осмотров зданий, сооружений, объектов незавершенного строительства, являющихся ранее учтенными объектами недвижимости, в отношении которых проводятся мероприятия по установлению </w:t>
            </w:r>
            <w:r>
              <w:rPr>
                <w:rFonts w:ascii="Liberation Serif" w:hAnsi="Liberation Serif" w:cs="Liberation Serif"/>
              </w:rPr>
              <w:t>правообладателей</w:t>
            </w:r>
          </w:p>
        </w:tc>
      </w:tr>
    </w:tbl>
    <w:p w:rsidR="00D70E86" w:rsidRDefault="00D70E86">
      <w:pPr>
        <w:jc w:val="both"/>
      </w:pPr>
    </w:p>
    <w:p w:rsidR="00D70E86" w:rsidRDefault="00D70E86">
      <w:pPr>
        <w:jc w:val="both"/>
      </w:pPr>
    </w:p>
    <w:p w:rsidR="00D70E86" w:rsidRDefault="00D70E86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D70E86">
        <w:tc>
          <w:tcPr>
            <w:tcW w:w="9495" w:type="dxa"/>
            <w:shd w:val="clear" w:color="auto" w:fill="auto"/>
          </w:tcPr>
          <w:p w:rsidR="00D70E86" w:rsidRDefault="00C41884">
            <w:pPr>
              <w:adjustRightInd w:val="0"/>
              <w:snapToGrid w:val="0"/>
              <w:spacing w:line="276" w:lineRule="auto"/>
              <w:ind w:firstLine="709"/>
              <w:jc w:val="both"/>
            </w:pPr>
            <w:r>
              <w:rPr>
                <w:rFonts w:ascii="Liberation Serif" w:hAnsi="Liberation Serif" w:cs="Liberation Serif"/>
              </w:rPr>
              <w:t xml:space="preserve">В рамках проведения мероприятий по подготовке к реализации Федерального закона № 518 от 30 декабря 2020 года и </w:t>
            </w:r>
            <w:proofErr w:type="gramStart"/>
            <w:r>
              <w:rPr>
                <w:rFonts w:ascii="Liberation Serif" w:hAnsi="Liberation Serif" w:cs="Liberation Serif"/>
              </w:rPr>
              <w:t>во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исполнении пункта 38-2 Плана мероприятий («дорожной карты») по повышению доходного  потенциала Свердловской области, утверждённого распоряжени</w:t>
            </w:r>
            <w:r>
              <w:rPr>
                <w:rFonts w:ascii="Liberation Serif" w:hAnsi="Liberation Serif" w:cs="Liberation Serif"/>
              </w:rPr>
              <w:t xml:space="preserve">ем Правительства Свердловской области </w:t>
            </w:r>
            <w:r>
              <w:rPr>
                <w:rFonts w:ascii="Liberation Serif" w:hAnsi="Liberation Serif" w:cs="Liberation Serif"/>
              </w:rPr>
              <w:t xml:space="preserve">                                </w:t>
            </w:r>
            <w:r>
              <w:rPr>
                <w:rFonts w:ascii="Liberation Serif" w:hAnsi="Liberation Serif" w:cs="Liberation Serif"/>
              </w:rPr>
              <w:t>от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26 апреля 2019</w:t>
            </w:r>
            <w:r>
              <w:rPr>
                <w:rFonts w:ascii="Liberation Serif" w:hAnsi="Liberation Serif" w:cs="Liberation Serif"/>
              </w:rPr>
              <w:t xml:space="preserve"> года</w:t>
            </w:r>
            <w:r>
              <w:rPr>
                <w:rFonts w:ascii="Liberation Serif" w:hAnsi="Liberation Serif" w:cs="Liberation Serif"/>
              </w:rPr>
              <w:t xml:space="preserve"> № 178-РП, в соответствии с пунктом 26 части 1 статьи 16 Федерального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закона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06 октября 2003 года № 131-ФЗ «Об общих принципах организации местного самоуправлени</w:t>
            </w:r>
            <w:r>
              <w:rPr>
                <w:rFonts w:ascii="Liberation Serif" w:hAnsi="Liberation Serif" w:cs="Liberation Serif"/>
              </w:rPr>
              <w:t xml:space="preserve">я в Российской Федерации», с пунктом 5 части 6 статьи 69.1 Федерального закона от 13 июля 2015 № 218-ФЗ «О государственной регистрации недвижимости», Федеральным законом от 25 октября 2001 года № 137-ФЗ «О введении в действие Земельного кодекса Российской </w:t>
            </w:r>
            <w:r>
              <w:rPr>
                <w:rFonts w:ascii="Liberation Serif" w:hAnsi="Liberation Serif" w:cs="Liberation Serif"/>
              </w:rPr>
              <w:t xml:space="preserve">Федерации», Приказом Федеральной службы государственной регистрации, кадастра и картографии от 28 апреля 2021 года № </w:t>
            </w:r>
            <w:proofErr w:type="gramStart"/>
            <w:r>
              <w:rPr>
                <w:rFonts w:ascii="Liberation Serif" w:hAnsi="Liberation Serif" w:cs="Liberation Serif"/>
              </w:rPr>
              <w:t>П</w:t>
            </w:r>
            <w:proofErr w:type="gramEnd"/>
            <w:r>
              <w:rPr>
                <w:rFonts w:ascii="Liberation Serif" w:hAnsi="Liberation Serif" w:cs="Liberation Serif"/>
              </w:rPr>
              <w:t>/0179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«Об установлении порядка проведения осмотра здания, сооружения или объекта незавершенного строительства при проведении мероприятий п</w:t>
            </w:r>
            <w:r>
              <w:rPr>
                <w:rFonts w:ascii="Liberation Serif" w:hAnsi="Liberation Serif" w:cs="Liberation Serif"/>
              </w:rPr>
              <w:t>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Уставом городского округа Первоуральск</w:t>
            </w:r>
          </w:p>
        </w:tc>
      </w:tr>
    </w:tbl>
    <w:p w:rsidR="00D70E86" w:rsidRDefault="00D70E86">
      <w:pPr>
        <w:jc w:val="both"/>
      </w:pPr>
    </w:p>
    <w:p w:rsidR="00D70E86" w:rsidRDefault="00D70E86">
      <w:pPr>
        <w:jc w:val="both"/>
      </w:pPr>
    </w:p>
    <w:p w:rsidR="00D70E86" w:rsidRDefault="00C4188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D70E86">
        <w:tc>
          <w:tcPr>
            <w:tcW w:w="9495" w:type="dxa"/>
            <w:shd w:val="clear" w:color="auto" w:fill="auto"/>
          </w:tcPr>
          <w:p w:rsidR="00D70E86" w:rsidRDefault="00C41884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Создать</w:t>
            </w:r>
            <w:r>
              <w:rPr>
                <w:rFonts w:ascii="Liberation Serif" w:hAnsi="Liberation Serif" w:cs="Liberation Serif"/>
                <w:bCs/>
                <w:w w:val="9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комиссию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Первоуральск (д</w:t>
            </w:r>
            <w:r>
              <w:rPr>
                <w:rFonts w:ascii="Liberation Serif" w:hAnsi="Liberation Serif" w:cs="Liberation Serif"/>
              </w:rPr>
              <w:t>алее - комиссия).</w:t>
            </w:r>
          </w:p>
          <w:p w:rsidR="00D70E86" w:rsidRDefault="00C41884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состав комиссии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округа Перв</w:t>
            </w:r>
            <w:r>
              <w:rPr>
                <w:rFonts w:ascii="Liberation Serif" w:hAnsi="Liberation Serif" w:cs="Liberation Serif"/>
              </w:rPr>
              <w:t>оуральск (Приложение №1).</w:t>
            </w:r>
          </w:p>
          <w:p w:rsidR="00D70E86" w:rsidRDefault="00C41884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положение</w:t>
            </w:r>
            <w:r>
              <w:rPr>
                <w:rFonts w:ascii="Liberation Serif" w:hAnsi="Liberation Serif" w:cs="Liberation Serif"/>
              </w:rPr>
              <w:t xml:space="preserve"> комиссии </w:t>
            </w:r>
            <w:r>
              <w:rPr>
                <w:rFonts w:ascii="Liberation Serif" w:hAnsi="Liberation Serif" w:cs="Liberation Serif"/>
              </w:rPr>
              <w:t xml:space="preserve">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городского </w:t>
            </w:r>
            <w:r>
              <w:rPr>
                <w:rFonts w:ascii="Liberation Serif" w:hAnsi="Liberation Serif" w:cs="Liberation Serif"/>
              </w:rPr>
              <w:t>округа Первоуральск (Приложение №2).</w:t>
            </w:r>
          </w:p>
          <w:p w:rsidR="00D70E86" w:rsidRDefault="00C41884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D70E86" w:rsidRDefault="00C41884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Контроль за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исполнением настоящего постановления возложить на з</w:t>
            </w:r>
            <w:r>
              <w:rPr>
                <w:rFonts w:ascii="Liberation Serif" w:hAnsi="Liberation Serif" w:cs="Liberation Serif"/>
                <w:bCs/>
              </w:rPr>
              <w:t xml:space="preserve">аместителя Главы </w:t>
            </w:r>
            <w:r>
              <w:rPr>
                <w:rFonts w:ascii="Liberation Serif" w:hAnsi="Liberation Serif" w:cs="Liberation Serif"/>
                <w:bCs/>
              </w:rPr>
              <w:t xml:space="preserve">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Крючкова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>.</w:t>
            </w:r>
          </w:p>
        </w:tc>
      </w:tr>
    </w:tbl>
    <w:p w:rsidR="00D70E86" w:rsidRDefault="00D70E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D70E86">
        <w:tc>
          <w:tcPr>
            <w:tcW w:w="5070" w:type="dxa"/>
            <w:shd w:val="clear" w:color="auto" w:fill="auto"/>
          </w:tcPr>
          <w:p w:rsidR="00D70E86" w:rsidRDefault="00D70E86">
            <w:pPr>
              <w:rPr>
                <w:rFonts w:ascii="Liberation Serif" w:hAnsi="Liberation Serif" w:cs="Liberation Serif"/>
              </w:rPr>
            </w:pPr>
          </w:p>
          <w:p w:rsidR="00D70E86" w:rsidRDefault="00D70E86">
            <w:pPr>
              <w:rPr>
                <w:rFonts w:ascii="Liberation Serif" w:hAnsi="Liberation Serif" w:cs="Liberation Serif"/>
              </w:rPr>
            </w:pPr>
          </w:p>
          <w:p w:rsidR="00D70E86" w:rsidRDefault="00D70E86">
            <w:pPr>
              <w:rPr>
                <w:rFonts w:ascii="Liberation Serif" w:hAnsi="Liberation Serif" w:cs="Liberation Serif"/>
              </w:rPr>
            </w:pPr>
          </w:p>
          <w:p w:rsidR="00D70E86" w:rsidRDefault="00C4188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D70E86" w:rsidRDefault="00D70E86">
            <w:pPr>
              <w:jc w:val="right"/>
              <w:rPr>
                <w:rFonts w:ascii="Liberation Serif" w:hAnsi="Liberation Serif" w:cs="Liberation Serif"/>
              </w:rPr>
            </w:pPr>
          </w:p>
          <w:p w:rsidR="00D70E86" w:rsidRDefault="00D70E86">
            <w:pPr>
              <w:jc w:val="right"/>
              <w:rPr>
                <w:rFonts w:ascii="Liberation Serif" w:hAnsi="Liberation Serif" w:cs="Liberation Serif"/>
              </w:rPr>
            </w:pPr>
          </w:p>
          <w:p w:rsidR="00D70E86" w:rsidRDefault="00D70E86">
            <w:pPr>
              <w:jc w:val="right"/>
              <w:rPr>
                <w:rFonts w:ascii="Liberation Serif" w:hAnsi="Liberation Serif" w:cs="Liberation Serif"/>
              </w:rPr>
            </w:pPr>
          </w:p>
          <w:p w:rsidR="00D70E86" w:rsidRDefault="00C41884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D70E86" w:rsidRDefault="00C41884"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D70E86" w:rsidSect="00C41884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0" w:right="850" w:bottom="585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1884">
      <w:r>
        <w:separator/>
      </w:r>
    </w:p>
  </w:endnote>
  <w:endnote w:type="continuationSeparator" w:id="0">
    <w:p w:rsidR="00000000" w:rsidRDefault="00C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86" w:rsidRDefault="00C41884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E86" w:rsidRDefault="00D70E8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1884">
      <w:r>
        <w:separator/>
      </w:r>
    </w:p>
  </w:footnote>
  <w:footnote w:type="continuationSeparator" w:id="0">
    <w:p w:rsidR="00000000" w:rsidRDefault="00C4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86" w:rsidRDefault="00C4188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E86" w:rsidRDefault="00D70E8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86" w:rsidRDefault="00C41884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70E86" w:rsidRDefault="00D70E8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86" w:rsidRDefault="00D70E8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798"/>
    <w:multiLevelType w:val="multilevel"/>
    <w:tmpl w:val="2F9E77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11B53"/>
    <w:rsid w:val="00016B17"/>
    <w:rsid w:val="00027D01"/>
    <w:rsid w:val="00034BDE"/>
    <w:rsid w:val="00035E86"/>
    <w:rsid w:val="00042344"/>
    <w:rsid w:val="0004466A"/>
    <w:rsid w:val="000476E7"/>
    <w:rsid w:val="00050FCD"/>
    <w:rsid w:val="000513D1"/>
    <w:rsid w:val="00055556"/>
    <w:rsid w:val="000557C9"/>
    <w:rsid w:val="00060072"/>
    <w:rsid w:val="00060F1C"/>
    <w:rsid w:val="000621AC"/>
    <w:rsid w:val="00080920"/>
    <w:rsid w:val="00084DA8"/>
    <w:rsid w:val="00092AD1"/>
    <w:rsid w:val="000A039C"/>
    <w:rsid w:val="000B460F"/>
    <w:rsid w:val="000B5EC6"/>
    <w:rsid w:val="000C2682"/>
    <w:rsid w:val="000D5FFD"/>
    <w:rsid w:val="000E108C"/>
    <w:rsid w:val="00103CA5"/>
    <w:rsid w:val="00105BD5"/>
    <w:rsid w:val="001156B9"/>
    <w:rsid w:val="001173BB"/>
    <w:rsid w:val="00125E5C"/>
    <w:rsid w:val="00146070"/>
    <w:rsid w:val="00150CD3"/>
    <w:rsid w:val="00154B14"/>
    <w:rsid w:val="00161BC8"/>
    <w:rsid w:val="00162370"/>
    <w:rsid w:val="0016461F"/>
    <w:rsid w:val="00164770"/>
    <w:rsid w:val="0016756B"/>
    <w:rsid w:val="00192D60"/>
    <w:rsid w:val="001952FD"/>
    <w:rsid w:val="001A540F"/>
    <w:rsid w:val="001B147B"/>
    <w:rsid w:val="001C7700"/>
    <w:rsid w:val="001E1040"/>
    <w:rsid w:val="001E1592"/>
    <w:rsid w:val="001F70E1"/>
    <w:rsid w:val="00202349"/>
    <w:rsid w:val="002044FC"/>
    <w:rsid w:val="00204A56"/>
    <w:rsid w:val="002105E7"/>
    <w:rsid w:val="00210AA4"/>
    <w:rsid w:val="0022263B"/>
    <w:rsid w:val="00234B58"/>
    <w:rsid w:val="00240A4A"/>
    <w:rsid w:val="0024631E"/>
    <w:rsid w:val="0024678A"/>
    <w:rsid w:val="00250E2B"/>
    <w:rsid w:val="002618BD"/>
    <w:rsid w:val="00276903"/>
    <w:rsid w:val="00281C23"/>
    <w:rsid w:val="002B1615"/>
    <w:rsid w:val="002B6B63"/>
    <w:rsid w:val="002C0E0F"/>
    <w:rsid w:val="002C6FF6"/>
    <w:rsid w:val="002D1A46"/>
    <w:rsid w:val="002E44E1"/>
    <w:rsid w:val="002F226E"/>
    <w:rsid w:val="0031020B"/>
    <w:rsid w:val="00314ED8"/>
    <w:rsid w:val="00325329"/>
    <w:rsid w:val="00330094"/>
    <w:rsid w:val="003330B9"/>
    <w:rsid w:val="003373F9"/>
    <w:rsid w:val="003433F7"/>
    <w:rsid w:val="003538FE"/>
    <w:rsid w:val="00354A9B"/>
    <w:rsid w:val="00356851"/>
    <w:rsid w:val="00367BFC"/>
    <w:rsid w:val="003766E5"/>
    <w:rsid w:val="003805A6"/>
    <w:rsid w:val="003849C2"/>
    <w:rsid w:val="00386303"/>
    <w:rsid w:val="003947B6"/>
    <w:rsid w:val="00395E08"/>
    <w:rsid w:val="003A2988"/>
    <w:rsid w:val="003B23F1"/>
    <w:rsid w:val="003C4A37"/>
    <w:rsid w:val="003C7226"/>
    <w:rsid w:val="003C7F5B"/>
    <w:rsid w:val="003E19BC"/>
    <w:rsid w:val="003E22AF"/>
    <w:rsid w:val="003E23EB"/>
    <w:rsid w:val="003E57D7"/>
    <w:rsid w:val="003E5EE5"/>
    <w:rsid w:val="003E6DD1"/>
    <w:rsid w:val="003F1ECC"/>
    <w:rsid w:val="003F4511"/>
    <w:rsid w:val="004176A7"/>
    <w:rsid w:val="00425002"/>
    <w:rsid w:val="0042594B"/>
    <w:rsid w:val="00427A6B"/>
    <w:rsid w:val="0043164D"/>
    <w:rsid w:val="004332AE"/>
    <w:rsid w:val="0043508F"/>
    <w:rsid w:val="00447B93"/>
    <w:rsid w:val="00466062"/>
    <w:rsid w:val="00473E61"/>
    <w:rsid w:val="00483510"/>
    <w:rsid w:val="00483DC6"/>
    <w:rsid w:val="0048518F"/>
    <w:rsid w:val="00490A9D"/>
    <w:rsid w:val="00490D9F"/>
    <w:rsid w:val="004917F6"/>
    <w:rsid w:val="00491918"/>
    <w:rsid w:val="00492BBA"/>
    <w:rsid w:val="004A3DD7"/>
    <w:rsid w:val="004B3B52"/>
    <w:rsid w:val="004B53FD"/>
    <w:rsid w:val="004B56F0"/>
    <w:rsid w:val="004B639B"/>
    <w:rsid w:val="004E04E9"/>
    <w:rsid w:val="004E4A9B"/>
    <w:rsid w:val="004F1755"/>
    <w:rsid w:val="004F495A"/>
    <w:rsid w:val="00511AA8"/>
    <w:rsid w:val="00513076"/>
    <w:rsid w:val="00522BDC"/>
    <w:rsid w:val="0053277B"/>
    <w:rsid w:val="00533D5B"/>
    <w:rsid w:val="0053690A"/>
    <w:rsid w:val="00545FBC"/>
    <w:rsid w:val="0054671E"/>
    <w:rsid w:val="00551672"/>
    <w:rsid w:val="005774D0"/>
    <w:rsid w:val="005838D6"/>
    <w:rsid w:val="0058473A"/>
    <w:rsid w:val="005A0D14"/>
    <w:rsid w:val="005A6B74"/>
    <w:rsid w:val="005B2784"/>
    <w:rsid w:val="005E4FDB"/>
    <w:rsid w:val="00603672"/>
    <w:rsid w:val="0060768D"/>
    <w:rsid w:val="006175AB"/>
    <w:rsid w:val="00625005"/>
    <w:rsid w:val="00625CAB"/>
    <w:rsid w:val="00645730"/>
    <w:rsid w:val="0065775D"/>
    <w:rsid w:val="006600FF"/>
    <w:rsid w:val="0067191F"/>
    <w:rsid w:val="00680376"/>
    <w:rsid w:val="00682B74"/>
    <w:rsid w:val="00683E86"/>
    <w:rsid w:val="0068643A"/>
    <w:rsid w:val="006B2183"/>
    <w:rsid w:val="006B2EC1"/>
    <w:rsid w:val="006C3A48"/>
    <w:rsid w:val="006C6CE8"/>
    <w:rsid w:val="006D2B84"/>
    <w:rsid w:val="006D79E9"/>
    <w:rsid w:val="006E1BC5"/>
    <w:rsid w:val="006E7B06"/>
    <w:rsid w:val="0070090D"/>
    <w:rsid w:val="00704F36"/>
    <w:rsid w:val="00710D81"/>
    <w:rsid w:val="007140E8"/>
    <w:rsid w:val="00716558"/>
    <w:rsid w:val="00725B0D"/>
    <w:rsid w:val="00726C8E"/>
    <w:rsid w:val="00733996"/>
    <w:rsid w:val="00740619"/>
    <w:rsid w:val="00746E6D"/>
    <w:rsid w:val="007675EB"/>
    <w:rsid w:val="00767E70"/>
    <w:rsid w:val="007717E2"/>
    <w:rsid w:val="007926ED"/>
    <w:rsid w:val="007A5C54"/>
    <w:rsid w:val="007B0B59"/>
    <w:rsid w:val="007B2F92"/>
    <w:rsid w:val="007B417F"/>
    <w:rsid w:val="007B588E"/>
    <w:rsid w:val="007C408C"/>
    <w:rsid w:val="007F39FF"/>
    <w:rsid w:val="007F581E"/>
    <w:rsid w:val="008035AF"/>
    <w:rsid w:val="00807F10"/>
    <w:rsid w:val="0081050E"/>
    <w:rsid w:val="008236CB"/>
    <w:rsid w:val="00851723"/>
    <w:rsid w:val="00853D1C"/>
    <w:rsid w:val="008767D7"/>
    <w:rsid w:val="008A157C"/>
    <w:rsid w:val="008A4DBD"/>
    <w:rsid w:val="008A6972"/>
    <w:rsid w:val="008C3F74"/>
    <w:rsid w:val="008D2B99"/>
    <w:rsid w:val="008E17A7"/>
    <w:rsid w:val="008E602B"/>
    <w:rsid w:val="008F6599"/>
    <w:rsid w:val="009016AD"/>
    <w:rsid w:val="00903971"/>
    <w:rsid w:val="009042CC"/>
    <w:rsid w:val="0090516E"/>
    <w:rsid w:val="00920446"/>
    <w:rsid w:val="00932EB1"/>
    <w:rsid w:val="00937487"/>
    <w:rsid w:val="00944670"/>
    <w:rsid w:val="009526F2"/>
    <w:rsid w:val="00962B30"/>
    <w:rsid w:val="009654D2"/>
    <w:rsid w:val="009660F5"/>
    <w:rsid w:val="0096652D"/>
    <w:rsid w:val="00966707"/>
    <w:rsid w:val="00966CCA"/>
    <w:rsid w:val="00971A6E"/>
    <w:rsid w:val="009913E5"/>
    <w:rsid w:val="00992359"/>
    <w:rsid w:val="00994A79"/>
    <w:rsid w:val="009A08B3"/>
    <w:rsid w:val="009A7CAF"/>
    <w:rsid w:val="009C0DAF"/>
    <w:rsid w:val="009C24A7"/>
    <w:rsid w:val="009C65A2"/>
    <w:rsid w:val="009C790F"/>
    <w:rsid w:val="009C7AFE"/>
    <w:rsid w:val="009D09F4"/>
    <w:rsid w:val="009E1003"/>
    <w:rsid w:val="009F42B8"/>
    <w:rsid w:val="00A02B22"/>
    <w:rsid w:val="00A35CF2"/>
    <w:rsid w:val="00A45A5C"/>
    <w:rsid w:val="00A46BCF"/>
    <w:rsid w:val="00A67183"/>
    <w:rsid w:val="00A77332"/>
    <w:rsid w:val="00A773CD"/>
    <w:rsid w:val="00A90421"/>
    <w:rsid w:val="00A979FD"/>
    <w:rsid w:val="00A97A56"/>
    <w:rsid w:val="00AA6328"/>
    <w:rsid w:val="00AA6996"/>
    <w:rsid w:val="00AB0E2A"/>
    <w:rsid w:val="00AB3906"/>
    <w:rsid w:val="00AC390D"/>
    <w:rsid w:val="00AD04B2"/>
    <w:rsid w:val="00AE5EAA"/>
    <w:rsid w:val="00AF484E"/>
    <w:rsid w:val="00B02198"/>
    <w:rsid w:val="00B12D73"/>
    <w:rsid w:val="00B21037"/>
    <w:rsid w:val="00B4456D"/>
    <w:rsid w:val="00B63CDD"/>
    <w:rsid w:val="00B76F83"/>
    <w:rsid w:val="00B96E22"/>
    <w:rsid w:val="00BA3AFD"/>
    <w:rsid w:val="00BA608B"/>
    <w:rsid w:val="00BB358F"/>
    <w:rsid w:val="00BB3C3A"/>
    <w:rsid w:val="00BC4A32"/>
    <w:rsid w:val="00BC5FE6"/>
    <w:rsid w:val="00BD5FA6"/>
    <w:rsid w:val="00C0123D"/>
    <w:rsid w:val="00C04E53"/>
    <w:rsid w:val="00C361C1"/>
    <w:rsid w:val="00C41884"/>
    <w:rsid w:val="00C42858"/>
    <w:rsid w:val="00C5300B"/>
    <w:rsid w:val="00C54F4B"/>
    <w:rsid w:val="00C607A7"/>
    <w:rsid w:val="00C63180"/>
    <w:rsid w:val="00C632A8"/>
    <w:rsid w:val="00C7171E"/>
    <w:rsid w:val="00C7776B"/>
    <w:rsid w:val="00C8369E"/>
    <w:rsid w:val="00C97F4B"/>
    <w:rsid w:val="00CA5036"/>
    <w:rsid w:val="00CA66E8"/>
    <w:rsid w:val="00CC3462"/>
    <w:rsid w:val="00CC7533"/>
    <w:rsid w:val="00CD738C"/>
    <w:rsid w:val="00CE29C4"/>
    <w:rsid w:val="00CF28DA"/>
    <w:rsid w:val="00CF6D67"/>
    <w:rsid w:val="00D35B74"/>
    <w:rsid w:val="00D3692F"/>
    <w:rsid w:val="00D40827"/>
    <w:rsid w:val="00D40AAF"/>
    <w:rsid w:val="00D476E6"/>
    <w:rsid w:val="00D5113C"/>
    <w:rsid w:val="00D515B9"/>
    <w:rsid w:val="00D62C94"/>
    <w:rsid w:val="00D7081D"/>
    <w:rsid w:val="00D70E86"/>
    <w:rsid w:val="00D827DE"/>
    <w:rsid w:val="00D84B07"/>
    <w:rsid w:val="00D84B58"/>
    <w:rsid w:val="00D945B8"/>
    <w:rsid w:val="00DA2AE4"/>
    <w:rsid w:val="00DA7C7F"/>
    <w:rsid w:val="00DB0B19"/>
    <w:rsid w:val="00DB5B96"/>
    <w:rsid w:val="00DC553B"/>
    <w:rsid w:val="00DC5B6E"/>
    <w:rsid w:val="00DD4AA4"/>
    <w:rsid w:val="00DD53CA"/>
    <w:rsid w:val="00DD53F4"/>
    <w:rsid w:val="00DE7E9A"/>
    <w:rsid w:val="00DF0FBA"/>
    <w:rsid w:val="00E02AF8"/>
    <w:rsid w:val="00E06574"/>
    <w:rsid w:val="00E07530"/>
    <w:rsid w:val="00E14533"/>
    <w:rsid w:val="00E1653D"/>
    <w:rsid w:val="00E3385E"/>
    <w:rsid w:val="00E4175C"/>
    <w:rsid w:val="00E41D7D"/>
    <w:rsid w:val="00E51A53"/>
    <w:rsid w:val="00E52C46"/>
    <w:rsid w:val="00E74DD6"/>
    <w:rsid w:val="00E7537C"/>
    <w:rsid w:val="00E77BA5"/>
    <w:rsid w:val="00E77FF4"/>
    <w:rsid w:val="00E8505D"/>
    <w:rsid w:val="00E96064"/>
    <w:rsid w:val="00EB4470"/>
    <w:rsid w:val="00EC7C99"/>
    <w:rsid w:val="00ED05C7"/>
    <w:rsid w:val="00ED6CAB"/>
    <w:rsid w:val="00EE09D5"/>
    <w:rsid w:val="00EE2629"/>
    <w:rsid w:val="00EF025C"/>
    <w:rsid w:val="00EF61A9"/>
    <w:rsid w:val="00EF6DB7"/>
    <w:rsid w:val="00F0098F"/>
    <w:rsid w:val="00F0201A"/>
    <w:rsid w:val="00F06511"/>
    <w:rsid w:val="00F06822"/>
    <w:rsid w:val="00F11164"/>
    <w:rsid w:val="00F12B3E"/>
    <w:rsid w:val="00F30C4B"/>
    <w:rsid w:val="00F31C3D"/>
    <w:rsid w:val="00F4117D"/>
    <w:rsid w:val="00F45E77"/>
    <w:rsid w:val="00F50140"/>
    <w:rsid w:val="00F61689"/>
    <w:rsid w:val="00F61778"/>
    <w:rsid w:val="00F62133"/>
    <w:rsid w:val="00F6221B"/>
    <w:rsid w:val="00F66CEA"/>
    <w:rsid w:val="00F74860"/>
    <w:rsid w:val="00F8282F"/>
    <w:rsid w:val="00FA04DB"/>
    <w:rsid w:val="00FA4594"/>
    <w:rsid w:val="00FA6632"/>
    <w:rsid w:val="00FB300D"/>
    <w:rsid w:val="00FB3F87"/>
    <w:rsid w:val="00FC3911"/>
    <w:rsid w:val="00FC507A"/>
    <w:rsid w:val="00FD50F0"/>
    <w:rsid w:val="00FE30B0"/>
    <w:rsid w:val="00FE4866"/>
    <w:rsid w:val="026B2A05"/>
    <w:rsid w:val="0DA062E8"/>
    <w:rsid w:val="116C002A"/>
    <w:rsid w:val="13735004"/>
    <w:rsid w:val="13D14CA5"/>
    <w:rsid w:val="21E05082"/>
    <w:rsid w:val="27942E48"/>
    <w:rsid w:val="27B43ACC"/>
    <w:rsid w:val="2B6B5779"/>
    <w:rsid w:val="2CF33EA7"/>
    <w:rsid w:val="39504729"/>
    <w:rsid w:val="396957EB"/>
    <w:rsid w:val="47815724"/>
    <w:rsid w:val="4825725E"/>
    <w:rsid w:val="4A39460F"/>
    <w:rsid w:val="4C652480"/>
    <w:rsid w:val="60450361"/>
    <w:rsid w:val="66CA0BF5"/>
    <w:rsid w:val="675F2FE9"/>
    <w:rsid w:val="6B413622"/>
    <w:rsid w:val="7E563F1D"/>
    <w:rsid w:val="7F18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uiPriority w:val="1"/>
    <w:qFormat/>
    <w:pPr>
      <w:ind w:left="119"/>
      <w:outlineLvl w:val="0"/>
    </w:pPr>
    <w:rPr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uiPriority w:val="1"/>
    <w:qFormat/>
    <w:rPr>
      <w:sz w:val="26"/>
      <w:szCs w:val="26"/>
      <w:lang w:eastAsia="en-US"/>
    </w:rPr>
  </w:style>
  <w:style w:type="paragraph" w:styleId="a7">
    <w:name w:val="Body Text Indent"/>
    <w:basedOn w:val="a"/>
    <w:link w:val="a8"/>
    <w:qFormat/>
    <w:pPr>
      <w:suppressAutoHyphens/>
      <w:ind w:firstLine="720"/>
      <w:jc w:val="both"/>
    </w:pPr>
    <w:rPr>
      <w:szCs w:val="20"/>
      <w:lang w:eastAsia="ar-SA"/>
    </w:rPr>
  </w:style>
  <w:style w:type="paragraph" w:styleId="a9">
    <w:name w:val="Title"/>
    <w:basedOn w:val="a"/>
    <w:uiPriority w:val="1"/>
    <w:qFormat/>
    <w:pPr>
      <w:spacing w:line="304" w:lineRule="exact"/>
      <w:ind w:right="26"/>
      <w:jc w:val="center"/>
    </w:pPr>
    <w:rPr>
      <w:i/>
      <w:iCs/>
      <w:sz w:val="27"/>
      <w:szCs w:val="27"/>
      <w:lang w:eastAsia="en-US"/>
    </w:rPr>
  </w:style>
  <w:style w:type="paragraph" w:styleId="aa">
    <w:name w:val="footer"/>
    <w:basedOn w:val="a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blk">
    <w:name w:val="blk"/>
    <w:basedOn w:val="a0"/>
    <w:qFormat/>
  </w:style>
  <w:style w:type="character" w:customStyle="1" w:styleId="a8">
    <w:name w:val="Основной текст с отступом Знак"/>
    <w:basedOn w:val="a0"/>
    <w:link w:val="a7"/>
    <w:qFormat/>
    <w:rPr>
      <w:sz w:val="24"/>
      <w:lang w:eastAsia="ar-SA"/>
    </w:rPr>
  </w:style>
  <w:style w:type="paragraph" w:styleId="ae">
    <w:name w:val="List Paragraph"/>
    <w:basedOn w:val="a"/>
    <w:uiPriority w:val="99"/>
    <w:unhideWhenUsed/>
    <w:qFormat/>
    <w:pPr>
      <w:ind w:left="708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2366</Characters>
  <Application>Microsoft Office Word</Application>
  <DocSecurity>0</DocSecurity>
  <Lines>19</Lines>
  <Paragraphs>5</Paragraphs>
  <ScaleCrop>false</ScaleCrop>
  <Company>Kontora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205</cp:revision>
  <cp:lastPrinted>2022-03-24T10:56:00Z</cp:lastPrinted>
  <dcterms:created xsi:type="dcterms:W3CDTF">2019-04-02T04:07:00Z</dcterms:created>
  <dcterms:modified xsi:type="dcterms:W3CDTF">2022-04-19T05:09:00Z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39CD2F4C70AC448DABB9A11DBC7DF1CD</vt:lpwstr>
  </property>
</Properties>
</file>