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E1" w:rsidRDefault="00EA5DE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A5DE1" w:rsidRDefault="00EA5DE1">
      <w:pPr>
        <w:pStyle w:val="ConsPlusNormal"/>
        <w:jc w:val="both"/>
        <w:outlineLvl w:val="0"/>
      </w:pPr>
    </w:p>
    <w:p w:rsidR="00EA5DE1" w:rsidRDefault="00EA5DE1">
      <w:pPr>
        <w:pStyle w:val="ConsPlusTitle"/>
        <w:jc w:val="center"/>
      </w:pPr>
      <w:r>
        <w:t>ПРАВИТЕЛЬСТВО РОССИЙСКОЙ ФЕДЕРАЦИИ</w:t>
      </w:r>
    </w:p>
    <w:p w:rsidR="00EA5DE1" w:rsidRDefault="00EA5DE1">
      <w:pPr>
        <w:pStyle w:val="ConsPlusTitle"/>
        <w:jc w:val="center"/>
      </w:pPr>
    </w:p>
    <w:p w:rsidR="00EA5DE1" w:rsidRDefault="00EA5DE1">
      <w:pPr>
        <w:pStyle w:val="ConsPlusTitle"/>
        <w:jc w:val="center"/>
      </w:pPr>
      <w:r>
        <w:t>ПОСТАНОВЛЕНИЕ</w:t>
      </w:r>
    </w:p>
    <w:p w:rsidR="00EA5DE1" w:rsidRDefault="00EA5DE1">
      <w:pPr>
        <w:pStyle w:val="ConsPlusTitle"/>
        <w:jc w:val="center"/>
      </w:pPr>
      <w:r>
        <w:t>от 10 марта 2022 г. N 336</w:t>
      </w:r>
    </w:p>
    <w:p w:rsidR="00EA5DE1" w:rsidRDefault="00EA5DE1">
      <w:pPr>
        <w:pStyle w:val="ConsPlusTitle"/>
        <w:jc w:val="center"/>
      </w:pPr>
    </w:p>
    <w:p w:rsidR="00EA5DE1" w:rsidRDefault="00EA5DE1">
      <w:pPr>
        <w:pStyle w:val="ConsPlusTitle"/>
        <w:jc w:val="center"/>
      </w:pPr>
      <w:r>
        <w:t>ОБ ОСОБЕННОСТЯХ</w:t>
      </w:r>
    </w:p>
    <w:p w:rsidR="00EA5DE1" w:rsidRDefault="00EA5DE1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EA5DE1" w:rsidRDefault="00EA5DE1">
      <w:pPr>
        <w:pStyle w:val="ConsPlusTitle"/>
        <w:jc w:val="center"/>
      </w:pPr>
      <w:r>
        <w:t>(НАДЗОРА), МУНИЦИПАЛЬНОГО КОНТРОЛЯ</w:t>
      </w:r>
    </w:p>
    <w:p w:rsidR="00EA5DE1" w:rsidRDefault="00EA5DE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5D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DE1" w:rsidRDefault="00EA5DE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DE1" w:rsidRDefault="00EA5DE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5DE1" w:rsidRDefault="00EA5D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5DE1" w:rsidRDefault="00EA5D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DE1" w:rsidRDefault="00EA5DE1">
            <w:pPr>
              <w:spacing w:after="1" w:line="0" w:lineRule="atLeast"/>
            </w:pPr>
          </w:p>
        </w:tc>
      </w:tr>
    </w:tbl>
    <w:p w:rsidR="00EA5DE1" w:rsidRDefault="00EA5DE1">
      <w:pPr>
        <w:pStyle w:val="ConsPlusNormal"/>
        <w:jc w:val="both"/>
      </w:pPr>
    </w:p>
    <w:p w:rsidR="00EA5DE1" w:rsidRDefault="00EA5DE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</w:t>
      </w:r>
      <w:proofErr w:type="gramStart"/>
      <w:r>
        <w:t>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</w:t>
      </w:r>
      <w:proofErr w:type="gramEnd"/>
      <w:r>
        <w:t xml:space="preserve"> случаев, указанных </w:t>
      </w:r>
      <w:proofErr w:type="gramStart"/>
      <w:r>
        <w:t>в</w:t>
      </w:r>
      <w:proofErr w:type="gramEnd"/>
      <w:r>
        <w:t xml:space="preserve"> </w:t>
      </w:r>
      <w:hyperlink w:anchor="P15" w:history="1">
        <w:r>
          <w:rPr>
            <w:color w:val="0000FF"/>
          </w:rPr>
          <w:t>пункте 2</w:t>
        </w:r>
      </w:hyperlink>
      <w:r>
        <w:t xml:space="preserve"> </w:t>
      </w:r>
      <w:proofErr w:type="gramStart"/>
      <w:r>
        <w:t>настоящего</w:t>
      </w:r>
      <w:proofErr w:type="gramEnd"/>
      <w:r>
        <w:t xml:space="preserve"> постановления.</w:t>
      </w:r>
    </w:p>
    <w:p w:rsidR="00EA5DE1" w:rsidRDefault="00EA5DE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EA5DE1" w:rsidRDefault="00EA5DE1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lastRenderedPageBreak/>
        <w:t>основное общее и среднее (полное) общее образование;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EA5DE1" w:rsidRDefault="00EA5DE1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</w:t>
      </w:r>
      <w:proofErr w:type="gramStart"/>
      <w:r>
        <w:t xml:space="preserve">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</w:t>
      </w:r>
      <w:r>
        <w:lastRenderedPageBreak/>
        <w:t>полномочий) внеплановые контрольные (надзорные) мероприятия, внеплановые проверки проводятся исключительно по следующим</w:t>
      </w:r>
      <w:proofErr w:type="gramEnd"/>
      <w:r>
        <w:t xml:space="preserve"> основаниям:</w:t>
      </w:r>
    </w:p>
    <w:p w:rsidR="00EA5DE1" w:rsidRDefault="00EA5DE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EA5DE1" w:rsidRDefault="00EA5DE1">
      <w:pPr>
        <w:pStyle w:val="ConsPlusNormal"/>
        <w:spacing w:before="220"/>
        <w:ind w:firstLine="540"/>
        <w:jc w:val="both"/>
      </w:pPr>
      <w:proofErr w:type="gramStart"/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proofErr w:type="gramStart"/>
      <w:r>
        <w:t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proofErr w:type="gramEnd"/>
    </w:p>
    <w:p w:rsidR="00EA5DE1" w:rsidRDefault="00EA5DE1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EA5DE1" w:rsidRDefault="00EA5DE1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3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EA5DE1" w:rsidRDefault="00EA5DE1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 xml:space="preserve">по поручению Заместителя Председателя Правительства Российской Федерации, принятому </w:t>
      </w:r>
      <w:r>
        <w:lastRenderedPageBreak/>
        <w:t>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A5DE1" w:rsidRDefault="00EA5DE1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EA5DE1" w:rsidRDefault="00EA5DE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EA5DE1" w:rsidRDefault="00EA5DE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16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A5DE1" w:rsidRDefault="00EA5DE1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8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9" w:history="1">
        <w:r>
          <w:rPr>
            <w:color w:val="0000FF"/>
          </w:rPr>
          <w:t>3</w:t>
        </w:r>
      </w:hyperlink>
      <w:r>
        <w:t xml:space="preserve">, </w:t>
      </w:r>
      <w:hyperlink r:id="rId20" w:history="1">
        <w:r>
          <w:rPr>
            <w:color w:val="0000FF"/>
          </w:rPr>
          <w:t>5</w:t>
        </w:r>
      </w:hyperlink>
      <w:r>
        <w:t xml:space="preserve"> и </w:t>
      </w:r>
      <w:hyperlink r:id="rId21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2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Если основанием для проведения контрольного (надзорного) мероприятия, проверок на </w:t>
      </w:r>
      <w:r>
        <w:lastRenderedPageBreak/>
        <w:t>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EA5DE1" w:rsidRDefault="00EA5DE1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EA5DE1" w:rsidRDefault="00EA5DE1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</w:t>
      </w:r>
      <w:r>
        <w:lastRenderedPageBreak/>
        <w:t>на 90 календарных дней со дня</w:t>
      </w:r>
      <w:proofErr w:type="gramEnd"/>
      <w:r>
        <w:t xml:space="preserve"> истечения срока его исполнения без ходатайства (заявления) контролируемого лица.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</w:t>
      </w:r>
      <w:proofErr w:type="gramStart"/>
      <w:r>
        <w:t>в</w:t>
      </w:r>
      <w:proofErr w:type="gramEnd"/>
      <w:r>
        <w:t xml:space="preserve">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</w:t>
      </w:r>
      <w:proofErr w:type="gramStart"/>
      <w:r>
        <w:t>настоящего</w:t>
      </w:r>
      <w:proofErr w:type="gramEnd"/>
      <w:r>
        <w:t xml:space="preserve"> пункта, которое рассматривается в течение 5 рабочих дней со дня его регистрации.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25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EA5DE1" w:rsidRDefault="00EA5DE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федерального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EA5DE1" w:rsidRDefault="00EA5DE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lastRenderedPageBreak/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</w:t>
      </w:r>
      <w:proofErr w:type="gramEnd"/>
      <w:r>
        <w:t xml:space="preserve"> государственного надзора в области использования атомной энергии.</w:t>
      </w:r>
    </w:p>
    <w:p w:rsidR="00EA5DE1" w:rsidRDefault="00EA5DE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EA5DE1" w:rsidRDefault="00EA5DE1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EA5DE1" w:rsidRDefault="00EA5DE1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EA5DE1" w:rsidRDefault="00EA5DE1">
      <w:pPr>
        <w:pStyle w:val="ConsPlusNormal"/>
        <w:jc w:val="both"/>
      </w:pPr>
    </w:p>
    <w:p w:rsidR="00EA5DE1" w:rsidRDefault="00EA5DE1">
      <w:pPr>
        <w:pStyle w:val="ConsPlusNormal"/>
        <w:jc w:val="right"/>
      </w:pPr>
      <w:r>
        <w:t>Председатель Правительства</w:t>
      </w:r>
    </w:p>
    <w:p w:rsidR="00EA5DE1" w:rsidRDefault="00EA5DE1">
      <w:pPr>
        <w:pStyle w:val="ConsPlusNormal"/>
        <w:jc w:val="right"/>
      </w:pPr>
      <w:r>
        <w:t>Российской Федерации</w:t>
      </w:r>
    </w:p>
    <w:p w:rsidR="00EA5DE1" w:rsidRDefault="00EA5DE1">
      <w:pPr>
        <w:pStyle w:val="ConsPlusNormal"/>
        <w:jc w:val="right"/>
      </w:pPr>
      <w:r>
        <w:t>М.МИШУСТИН</w:t>
      </w:r>
    </w:p>
    <w:p w:rsidR="00EA5DE1" w:rsidRDefault="00EA5DE1">
      <w:pPr>
        <w:pStyle w:val="ConsPlusNormal"/>
        <w:jc w:val="both"/>
      </w:pPr>
    </w:p>
    <w:p w:rsidR="00EA5DE1" w:rsidRDefault="00EA5DE1">
      <w:pPr>
        <w:pStyle w:val="ConsPlusNormal"/>
        <w:jc w:val="both"/>
      </w:pPr>
    </w:p>
    <w:p w:rsidR="00EA5DE1" w:rsidRDefault="00EA5D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7F39" w:rsidRDefault="00017F39">
      <w:bookmarkStart w:id="4" w:name="_GoBack"/>
      <w:bookmarkEnd w:id="4"/>
    </w:p>
    <w:sectPr w:rsidR="00017F39" w:rsidSect="00B1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E1"/>
    <w:rsid w:val="00017F39"/>
    <w:rsid w:val="00EA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5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5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5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5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ED9EE8576F4355CE2B403753A2839FB20D44117DAED5A175C0660BF133D31C41024FF3A0CE79D6C94EEE55B5E5B7F5152B48823E91192F1EF2E" TargetMode="External"/><Relationship Id="rId13" Type="http://schemas.openxmlformats.org/officeDocument/2006/relationships/hyperlink" Target="consultantplus://offline/ref=46ED9EE8576F4355CE2B403753A2839FB5044C157EA8D5A175C0660BF133D31C41024FF3A0CF7AD3CE4EEE55B5E5B7F5152B48823E91192F1EF2E" TargetMode="External"/><Relationship Id="rId18" Type="http://schemas.openxmlformats.org/officeDocument/2006/relationships/hyperlink" Target="consultantplus://offline/ref=46ED9EE8576F4355CE2B403753A2839FB5044C197DABD5A175C0660BF133D31C41024FF3A0CE7BD0C24EEE55B5E5B7F5152B48823E91192F1EF2E" TargetMode="External"/><Relationship Id="rId26" Type="http://schemas.openxmlformats.org/officeDocument/2006/relationships/hyperlink" Target="consultantplus://offline/ref=46ED9EE8576F4355CE2B403753A2839FB5044C157EA8D5A175C0660BF133D31C41024FF3A0CE7CDECB4EEE55B5E5B7F5152B48823E91192F1EF2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ED9EE8576F4355CE2B403753A2839FB5044C197DABD5A175C0660BF133D31C41024FF6A5CD73829B01EF09F0B9A4F4192B4A872219F1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6ED9EE8576F4355CE2B403753A2839FB5044C157EA8D5A175C0660BF133D31C41024FF3A0CE7ED0CE4EEE55B5E5B7F5152B48823E91192F1EF2E" TargetMode="External"/><Relationship Id="rId12" Type="http://schemas.openxmlformats.org/officeDocument/2006/relationships/hyperlink" Target="consultantplus://offline/ref=46ED9EE8576F4355CE2B403753A2839FB20D47157DABD5A175C0660BF133D31C41024FF3A0CE78D4CB4EEE55B5E5B7F5152B48823E91192F1EF2E" TargetMode="External"/><Relationship Id="rId17" Type="http://schemas.openxmlformats.org/officeDocument/2006/relationships/hyperlink" Target="consultantplus://offline/ref=46ED9EE8576F4355CE2B403753A2839FB20D47157DABD5A175C0660BF133D31C41024FF3A0CE78D4CD4EEE55B5E5B7F5152B48823E91192F1EF2E" TargetMode="External"/><Relationship Id="rId25" Type="http://schemas.openxmlformats.org/officeDocument/2006/relationships/hyperlink" Target="consultantplus://offline/ref=46ED9EE8576F4355CE2B403753A2839FB5044C157EA8D5A175C0660BF133D31C41024FF3A0CF78D6CB4EEE55B5E5B7F5152B48823E91192F1EF2E" TargetMode="External"/><Relationship Id="rId33" Type="http://schemas.openxmlformats.org/officeDocument/2006/relationships/hyperlink" Target="consultantplus://offline/ref=46ED9EE8576F4355CE2B403753A2839FB20D47157DABD5A175C0660BF133D31C41024FF3A0CE78D5CF4EEE55B5E5B7F5152B48823E91192F1EF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ED9EE8576F4355CE2B403753A2839FB20D44117DAED5A175C0660BF133D31C41024FF1A1C973829B01EF09F0B9A4F4192B4A872219F1E" TargetMode="External"/><Relationship Id="rId20" Type="http://schemas.openxmlformats.org/officeDocument/2006/relationships/hyperlink" Target="consultantplus://offline/ref=46ED9EE8576F4355CE2B403753A2839FB5044C197DABD5A175C0660BF133D31C41024FF3A0CE7BD4C34EEE55B5E5B7F5152B48823E91192F1EF2E" TargetMode="External"/><Relationship Id="rId29" Type="http://schemas.openxmlformats.org/officeDocument/2006/relationships/hyperlink" Target="consultantplus://offline/ref=46ED9EE8576F4355CE2B403753A2839FB20D47157DABD5A175C0660BF133D31C41024FF3A0CE78D5C84EEE55B5E5B7F5152B48823E91192F1EF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ED9EE8576F4355CE2B403753A2839FB20D47157DABD5A175C0660BF133D31C41024FF3A0CE78D7C24EEE55B5E5B7F5152B48823E91192F1EF2E" TargetMode="External"/><Relationship Id="rId11" Type="http://schemas.openxmlformats.org/officeDocument/2006/relationships/hyperlink" Target="consultantplus://offline/ref=46ED9EE8576F4355CE2B403753A2839FB20D44117DAED5A175C0660BF133D31C41024FF3A0CE79D4CF4EEE55B5E5B7F5152B48823E91192F1EF2E" TargetMode="External"/><Relationship Id="rId24" Type="http://schemas.openxmlformats.org/officeDocument/2006/relationships/hyperlink" Target="consultantplus://offline/ref=46ED9EE8576F4355CE2B403753A2839FB20D44117DAED5A175C0660BF133D31C41024FF0A6CE73829B01EF09F0B9A4F4192B4A872219F1E" TargetMode="External"/><Relationship Id="rId32" Type="http://schemas.openxmlformats.org/officeDocument/2006/relationships/hyperlink" Target="consultantplus://offline/ref=46ED9EE8576F4355CE2B403753A2839FB20C4D167EA1D5A175C0660BF133D31C41024FF3A0CF7CD4CE4EEE55B5E5B7F5152B48823E91192F1EF2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6ED9EE8576F4355CE2B403753A2839FB20D47157DABD5A175C0660BF133D31C41024FF3A0CE78D4CC4EEE55B5E5B7F5152B48823E91192F1EF2E" TargetMode="External"/><Relationship Id="rId23" Type="http://schemas.openxmlformats.org/officeDocument/2006/relationships/hyperlink" Target="consultantplus://offline/ref=46ED9EE8576F4355CE2B403753A2839FB5044C157EA8D5A175C0660BF133D31C41024FF3A0CE71DFC34EEE55B5E5B7F5152B48823E91192F1EF2E" TargetMode="External"/><Relationship Id="rId28" Type="http://schemas.openxmlformats.org/officeDocument/2006/relationships/hyperlink" Target="consultantplus://offline/ref=46ED9EE8576F4355CE2B403753A2839FB20D47157DABD5A175C0660BF133D31C41024FF3A0CE78D4C34EEE55B5E5B7F5152B48823E91192F1EF2E" TargetMode="External"/><Relationship Id="rId10" Type="http://schemas.openxmlformats.org/officeDocument/2006/relationships/hyperlink" Target="consultantplus://offline/ref=46ED9EE8576F4355CE2B403753A2839FB5044C157EA8D5A175C0660BF133D31C41024FF3A0CE7FD4C24EEE55B5E5B7F5152B48823E91192F1EF2E" TargetMode="External"/><Relationship Id="rId19" Type="http://schemas.openxmlformats.org/officeDocument/2006/relationships/hyperlink" Target="consultantplus://offline/ref=46ED9EE8576F4355CE2B403753A2839FB5044C197DABD5A175C0660BF133D31C41024FF6A4CA73829B01EF09F0B9A4F4192B4A872219F1E" TargetMode="External"/><Relationship Id="rId31" Type="http://schemas.openxmlformats.org/officeDocument/2006/relationships/hyperlink" Target="consultantplus://offline/ref=46ED9EE8576F4355CE2B403753A2839FB20D47157DABD5A175C0660BF133D31C41024FF3A0CE78D5CE4EEE55B5E5B7F5152B48823E91192F1EF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ED9EE8576F4355CE2B403753A2839FB20D47157DABD5A175C0660BF133D31C41024FF3A0CE78D7C34EEE55B5E5B7F5152B48823E91192F1EF2E" TargetMode="External"/><Relationship Id="rId14" Type="http://schemas.openxmlformats.org/officeDocument/2006/relationships/hyperlink" Target="consultantplus://offline/ref=46ED9EE8576F4355CE2B403753A2839FB20D47157DABD5A175C0660BF133D31C41024FF3A0CE78D4C94EEE55B5E5B7F5152B48823E91192F1EF2E" TargetMode="External"/><Relationship Id="rId22" Type="http://schemas.openxmlformats.org/officeDocument/2006/relationships/hyperlink" Target="consultantplus://offline/ref=46ED9EE8576F4355CE2B403753A2839FB504441479ABD5A175C0660BF133D31C41024FF5A4C52C878E10B705F8AEBAF10237488512F2E" TargetMode="External"/><Relationship Id="rId27" Type="http://schemas.openxmlformats.org/officeDocument/2006/relationships/hyperlink" Target="consultantplus://offline/ref=46ED9EE8576F4355CE2B403753A2839FB20D44117DAED5A175C0660BF133D31C41024FF1A8CD73829B01EF09F0B9A4F4192B4A872219F1E" TargetMode="External"/><Relationship Id="rId30" Type="http://schemas.openxmlformats.org/officeDocument/2006/relationships/hyperlink" Target="consultantplus://offline/ref=46ED9EE8576F4355CE2B403753A2839FB5044C157EA8D5A175C0660BF133D31C41024FF3A0CF78D2CB4EEE55B5E5B7F5152B48823E91192F1EF2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Котенко Светлана Геннадьевна</dc:creator>
  <cp:lastModifiedBy>Котенко Светлана Геннадьевна</cp:lastModifiedBy>
  <cp:revision>1</cp:revision>
  <dcterms:created xsi:type="dcterms:W3CDTF">2022-05-19T04:05:00Z</dcterms:created>
  <dcterms:modified xsi:type="dcterms:W3CDTF">2022-05-19T04:06:00Z</dcterms:modified>
</cp:coreProperties>
</file>