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6E37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6E37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1 квартала 202</w:t>
      </w:r>
      <w:r w:rsidR="008A1BA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2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года</w:t>
      </w:r>
    </w:p>
    <w:p w:rsidR="001E7F3E" w:rsidRPr="008A1BAE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6E37" w:rsidRDefault="008A1BA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A1BAE">
        <w:rPr>
          <w:rFonts w:ascii="Liberation Serif" w:eastAsia="Times New Roman" w:hAnsi="Liberation Serif" w:cs="Times New Roman"/>
          <w:sz w:val="28"/>
          <w:szCs w:val="28"/>
        </w:rPr>
        <w:t xml:space="preserve">Оборот 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организаций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Первоуральск</w:t>
      </w:r>
      <w:r w:rsidR="001F3A0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6E37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1 квартала 202</w:t>
      </w:r>
      <w:r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>
        <w:rPr>
          <w:rFonts w:ascii="Liberation Serif" w:eastAsia="Times New Roman" w:hAnsi="Liberation Serif" w:cs="Times New Roman"/>
          <w:sz w:val="28"/>
          <w:szCs w:val="28"/>
        </w:rPr>
        <w:t>33,0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процентов по сравнению с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2</w:t>
      </w:r>
      <w:r>
        <w:rPr>
          <w:rFonts w:ascii="Liberation Serif" w:eastAsia="Times New Roman" w:hAnsi="Liberation Serif" w:cs="Times New Roman"/>
          <w:sz w:val="28"/>
          <w:szCs w:val="28"/>
        </w:rPr>
        <w:t>1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и составил</w:t>
      </w:r>
      <w:proofErr w:type="gramEnd"/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46,0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57205B" w:rsidRPr="00866E37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6E37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6E37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>относящи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6E3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DD107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квартала 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8C76D3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>35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 и </w:t>
      </w:r>
      <w:r w:rsidR="000C5D81" w:rsidRPr="00866E37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>41,2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EC6CB2" w:rsidRPr="00866E37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FE50A9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>38,4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B4607C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B4607C">
        <w:rPr>
          <w:rFonts w:ascii="Liberation Serif" w:eastAsia="Times New Roman" w:hAnsi="Liberation Serif" w:cs="Times New Roman"/>
          <w:sz w:val="28"/>
          <w:szCs w:val="28"/>
        </w:rPr>
        <w:t>38</w:t>
      </w:r>
      <w:r w:rsidR="00F2537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периодом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6E37" w:rsidRDefault="009F40A9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1,</w:t>
      </w:r>
      <w:r w:rsidR="00D14C94">
        <w:rPr>
          <w:rFonts w:ascii="Liberation Serif" w:eastAsia="Times New Roman" w:hAnsi="Liberation Serif" w:cs="Times New Roman"/>
          <w:sz w:val="28"/>
          <w:szCs w:val="28"/>
        </w:rPr>
        <w:t>0</w:t>
      </w:r>
      <w:r w:rsidR="00AB16A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D14C94">
        <w:rPr>
          <w:rFonts w:ascii="Liberation Serif" w:eastAsia="Times New Roman" w:hAnsi="Liberation Serif" w:cs="Times New Roman"/>
          <w:sz w:val="28"/>
          <w:szCs w:val="28"/>
        </w:rPr>
        <w:t>10,8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547F8D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866E37" w:rsidRDefault="00547F8D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водоснабжение, 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водоотведение, организация сбора и утилизации отходов, деятельность по ликвидации загрязнений </w:t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6E37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D14C94">
        <w:rPr>
          <w:rFonts w:ascii="Liberation Serif" w:eastAsia="Times New Roman" w:hAnsi="Liberation Serif" w:cs="Times New Roman"/>
          <w:sz w:val="28"/>
          <w:szCs w:val="28"/>
        </w:rPr>
        <w:t>4,2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 прошлого года. </w:t>
      </w:r>
    </w:p>
    <w:p w:rsidR="0099527D" w:rsidRPr="00866E37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866E37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866E37">
        <w:rPr>
          <w:rFonts w:ascii="Liberation Serif" w:hAnsi="Liberation Serif"/>
          <w:sz w:val="28"/>
          <w:szCs w:val="28"/>
        </w:rPr>
        <w:t xml:space="preserve">в </w:t>
      </w:r>
      <w:r w:rsidR="00866E37" w:rsidRPr="00866E37">
        <w:rPr>
          <w:rFonts w:ascii="Liberation Serif" w:hAnsi="Liberation Serif"/>
          <w:sz w:val="28"/>
          <w:szCs w:val="28"/>
        </w:rPr>
        <w:t>первом квартале 202</w:t>
      </w:r>
      <w:r w:rsidR="00290286">
        <w:rPr>
          <w:rFonts w:ascii="Liberation Serif" w:hAnsi="Liberation Serif"/>
          <w:sz w:val="28"/>
          <w:szCs w:val="28"/>
        </w:rPr>
        <w:t>2</w:t>
      </w:r>
      <w:r w:rsidR="00866E37" w:rsidRPr="00866E37">
        <w:rPr>
          <w:rFonts w:ascii="Liberation Serif" w:hAnsi="Liberation Serif"/>
          <w:sz w:val="28"/>
          <w:szCs w:val="28"/>
        </w:rPr>
        <w:t xml:space="preserve"> года </w:t>
      </w:r>
      <w:r w:rsidR="0099527D" w:rsidRPr="00866E37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866E37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866E37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866E37">
        <w:rPr>
          <w:rFonts w:ascii="Liberation Serif" w:hAnsi="Liberation Serif"/>
          <w:sz w:val="28"/>
          <w:szCs w:val="28"/>
        </w:rPr>
        <w:t xml:space="preserve"> </w:t>
      </w:r>
      <w:r w:rsidR="00290286">
        <w:rPr>
          <w:rFonts w:ascii="Liberation Serif" w:hAnsi="Liberation Serif"/>
          <w:sz w:val="28"/>
          <w:szCs w:val="28"/>
        </w:rPr>
        <w:t>22 718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</w:t>
      </w:r>
      <w:r w:rsidR="00C5233E" w:rsidRPr="00866E37">
        <w:rPr>
          <w:rFonts w:ascii="Liberation Serif" w:hAnsi="Liberation Serif"/>
          <w:sz w:val="28"/>
          <w:szCs w:val="28"/>
        </w:rPr>
        <w:t xml:space="preserve"> метр</w:t>
      </w:r>
      <w:r w:rsidR="00D80167" w:rsidRPr="00866E37">
        <w:rPr>
          <w:rFonts w:ascii="Liberation Serif" w:hAnsi="Liberation Serif"/>
          <w:sz w:val="28"/>
          <w:szCs w:val="28"/>
        </w:rPr>
        <w:t>а</w:t>
      </w:r>
      <w:r w:rsidR="00597E1F" w:rsidRPr="00866E37">
        <w:rPr>
          <w:rFonts w:ascii="Liberation Serif" w:hAnsi="Liberation Serif"/>
          <w:sz w:val="28"/>
          <w:szCs w:val="28"/>
        </w:rPr>
        <w:t xml:space="preserve"> (</w:t>
      </w:r>
      <w:r w:rsidR="00866E37" w:rsidRPr="00866E37">
        <w:rPr>
          <w:rFonts w:ascii="Liberation Serif" w:hAnsi="Liberation Serif"/>
          <w:sz w:val="28"/>
          <w:szCs w:val="28"/>
        </w:rPr>
        <w:t xml:space="preserve">увеличение </w:t>
      </w:r>
      <w:r w:rsidR="00762B20">
        <w:rPr>
          <w:rFonts w:ascii="Liberation Serif" w:hAnsi="Liberation Serif"/>
          <w:sz w:val="28"/>
          <w:szCs w:val="28"/>
        </w:rPr>
        <w:t>на 54,0 процента</w:t>
      </w:r>
      <w:r w:rsidR="00866E37" w:rsidRPr="00866E37">
        <w:rPr>
          <w:rFonts w:ascii="Liberation Serif" w:hAnsi="Liberation Serif"/>
          <w:sz w:val="28"/>
          <w:szCs w:val="28"/>
        </w:rPr>
        <w:t xml:space="preserve"> </w:t>
      </w:r>
      <w:r w:rsidR="005A2BF1" w:rsidRPr="00866E37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866E37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866E37">
        <w:rPr>
          <w:rFonts w:ascii="Liberation Serif" w:hAnsi="Liberation Serif"/>
          <w:sz w:val="28"/>
          <w:szCs w:val="28"/>
        </w:rPr>
        <w:t>)</w:t>
      </w:r>
      <w:r w:rsidR="00D951D4" w:rsidRPr="00866E37">
        <w:rPr>
          <w:rFonts w:ascii="Liberation Serif" w:hAnsi="Liberation Serif"/>
          <w:sz w:val="28"/>
          <w:szCs w:val="28"/>
        </w:rPr>
        <w:t>.</w:t>
      </w:r>
    </w:p>
    <w:p w:rsidR="0099527D" w:rsidRPr="00866E37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866E37">
        <w:rPr>
          <w:rFonts w:ascii="Liberation Serif" w:hAnsi="Liberation Serif"/>
          <w:sz w:val="28"/>
          <w:szCs w:val="28"/>
        </w:rPr>
        <w:t xml:space="preserve"> построено </w:t>
      </w:r>
      <w:r w:rsidR="00866E37" w:rsidRPr="00866E37">
        <w:rPr>
          <w:rFonts w:ascii="Liberation Serif" w:hAnsi="Liberation Serif"/>
          <w:sz w:val="28"/>
          <w:szCs w:val="28"/>
        </w:rPr>
        <w:t xml:space="preserve">14 </w:t>
      </w:r>
      <w:r w:rsidR="00290286">
        <w:rPr>
          <w:rFonts w:ascii="Liberation Serif" w:hAnsi="Liberation Serif"/>
          <w:sz w:val="28"/>
          <w:szCs w:val="28"/>
        </w:rPr>
        <w:t>739</w:t>
      </w:r>
      <w:r w:rsidR="00547F8D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 метр</w:t>
      </w:r>
      <w:r w:rsidR="00C65D80" w:rsidRPr="00866E37">
        <w:rPr>
          <w:rFonts w:ascii="Liberation Serif" w:hAnsi="Liberation Serif"/>
          <w:sz w:val="28"/>
          <w:szCs w:val="28"/>
        </w:rPr>
        <w:t>ов</w:t>
      </w:r>
      <w:r w:rsidR="00D80167" w:rsidRPr="00866E37">
        <w:rPr>
          <w:rFonts w:ascii="Liberation Serif" w:hAnsi="Liberation Serif"/>
          <w:sz w:val="28"/>
          <w:szCs w:val="28"/>
        </w:rPr>
        <w:t xml:space="preserve"> </w:t>
      </w:r>
      <w:r w:rsidR="00866E37" w:rsidRPr="00866E37">
        <w:rPr>
          <w:rFonts w:ascii="Liberation Serif" w:hAnsi="Liberation Serif"/>
          <w:sz w:val="28"/>
          <w:szCs w:val="28"/>
        </w:rPr>
        <w:t xml:space="preserve">(увеличение </w:t>
      </w:r>
      <w:r w:rsidR="00762B20">
        <w:rPr>
          <w:rFonts w:ascii="Liberation Serif" w:hAnsi="Liberation Serif"/>
          <w:sz w:val="28"/>
          <w:szCs w:val="28"/>
        </w:rPr>
        <w:t>на 2,0 процента</w:t>
      </w:r>
      <w:r w:rsidR="00866E37" w:rsidRPr="00866E37">
        <w:rPr>
          <w:rFonts w:ascii="Liberation Serif" w:hAnsi="Liberation Serif"/>
          <w:sz w:val="28"/>
          <w:szCs w:val="28"/>
        </w:rPr>
        <w:t xml:space="preserve"> относительно аналогичного периода прошлого года).</w:t>
      </w:r>
    </w:p>
    <w:p w:rsidR="0042457E" w:rsidRPr="009667DB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667D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lastRenderedPageBreak/>
        <w:t>Численность безработных граждан, состоящих</w:t>
      </w:r>
      <w:r w:rsidR="00C5233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9667DB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>31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>марта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667D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569</w:t>
      </w:r>
      <w:r w:rsidR="007675A2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31 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>марта</w:t>
      </w:r>
      <w:r w:rsidR="00695FA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21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1 712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9667DB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3662F5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695FA3" w:rsidRPr="009667DB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695FA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667DB">
        <w:rPr>
          <w:rFonts w:ascii="Liberation Serif" w:eastAsia="Times New Roman" w:hAnsi="Liberation Serif" w:cs="Times New Roman"/>
          <w:sz w:val="28"/>
          <w:szCs w:val="28"/>
        </w:rPr>
        <w:t>марта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2DC1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1,0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6279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667DB">
        <w:rPr>
          <w:rFonts w:ascii="Liberation Serif" w:eastAsia="Times New Roman" w:hAnsi="Liberation Serif" w:cs="Times New Roman"/>
          <w:sz w:val="28"/>
          <w:szCs w:val="28"/>
        </w:rPr>
        <w:t>31 марта 202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br/>
      </w:r>
      <w:r w:rsidR="003406E0" w:rsidRPr="003662F5">
        <w:rPr>
          <w:rFonts w:ascii="Liberation Serif" w:eastAsia="Times New Roman" w:hAnsi="Liberation Serif" w:cs="Times New Roman"/>
          <w:sz w:val="28"/>
          <w:szCs w:val="28"/>
        </w:rPr>
        <w:t>2,45</w:t>
      </w:r>
      <w:r w:rsidR="00DA767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3662F5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3662F5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3662F5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3662F5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3662F5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3662F5">
        <w:rPr>
          <w:rFonts w:ascii="Liberation Serif" w:eastAsia="Times New Roman" w:hAnsi="Liberation Serif" w:cs="Times New Roman"/>
          <w:sz w:val="28"/>
          <w:szCs w:val="28"/>
        </w:rPr>
        <w:br/>
      </w:r>
      <w:r w:rsidR="00DD107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1 квартала 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DD1076" w:rsidRPr="003662F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95FA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уменьшился на </w:t>
      </w:r>
      <w:r w:rsidR="009C10AD" w:rsidRPr="003662F5">
        <w:rPr>
          <w:rFonts w:ascii="Liberation Serif" w:eastAsia="Times New Roman" w:hAnsi="Liberation Serif" w:cs="Times New Roman"/>
          <w:sz w:val="28"/>
          <w:szCs w:val="28"/>
        </w:rPr>
        <w:t>9,8</w:t>
      </w:r>
      <w:r w:rsidR="00547F8D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п</w:t>
      </w:r>
      <w:r w:rsidR="00695FA3" w:rsidRPr="003662F5">
        <w:rPr>
          <w:rFonts w:ascii="Liberation Serif" w:eastAsia="Times New Roman" w:hAnsi="Liberation Serif" w:cs="Times New Roman"/>
          <w:sz w:val="28"/>
          <w:szCs w:val="28"/>
        </w:rPr>
        <w:t>роцент</w:t>
      </w:r>
      <w:r w:rsidR="00547F8D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695FA3" w:rsidRPr="003662F5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F514E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3662F5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662F5" w:rsidRPr="003662F5">
        <w:rPr>
          <w:rFonts w:ascii="Liberation Serif" w:eastAsia="Times New Roman" w:hAnsi="Liberation Serif" w:cs="Times New Roman"/>
          <w:sz w:val="28"/>
          <w:szCs w:val="28"/>
        </w:rPr>
        <w:t>736,5</w:t>
      </w:r>
      <w:r w:rsidR="00F514E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3662F5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9D57CA" w:rsidRPr="003662F5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3662F5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3662F5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собственные средства </w:t>
      </w:r>
      <w:r w:rsidR="00EB305F" w:rsidRPr="003662F5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542F67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662F5" w:rsidRPr="003662F5">
        <w:rPr>
          <w:rFonts w:ascii="Liberation Serif" w:eastAsia="Times New Roman" w:hAnsi="Liberation Serif" w:cs="Times New Roman"/>
          <w:sz w:val="28"/>
          <w:szCs w:val="28"/>
        </w:rPr>
        <w:t>611,5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3662F5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3662F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3662F5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3662F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662F5" w:rsidRPr="003662F5">
        <w:rPr>
          <w:rFonts w:ascii="Liberation Serif" w:eastAsia="Times New Roman" w:hAnsi="Liberation Serif" w:cs="Times New Roman"/>
          <w:sz w:val="28"/>
          <w:szCs w:val="28"/>
        </w:rPr>
        <w:t>125,0</w:t>
      </w:r>
      <w:r w:rsidR="00046CA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3662F5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3662F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3662F5" w:rsidRDefault="00C37B69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662F5" w:rsidRPr="003662F5">
        <w:rPr>
          <w:rFonts w:ascii="Liberation Serif" w:eastAsia="Times New Roman" w:hAnsi="Liberation Serif" w:cs="Times New Roman"/>
          <w:sz w:val="28"/>
          <w:szCs w:val="28"/>
        </w:rPr>
        <w:t>45,6</w:t>
      </w:r>
      <w:r w:rsidR="00AC643C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млн. рублей, </w:t>
      </w:r>
      <w:r w:rsidR="001327EE" w:rsidRPr="003662F5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695FA3" w:rsidRPr="003662F5" w:rsidRDefault="00695FA3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– областного бюджета – </w:t>
      </w:r>
      <w:r w:rsidR="003662F5" w:rsidRPr="003662F5">
        <w:rPr>
          <w:rFonts w:ascii="Liberation Serif" w:eastAsia="Times New Roman" w:hAnsi="Liberation Serif" w:cs="Times New Roman"/>
          <w:sz w:val="28"/>
          <w:szCs w:val="28"/>
        </w:rPr>
        <w:t>39,3</w:t>
      </w:r>
      <w:r w:rsidR="003662F5">
        <w:rPr>
          <w:rFonts w:ascii="Liberation Serif" w:eastAsia="Times New Roman" w:hAnsi="Liberation Serif" w:cs="Times New Roman"/>
          <w:sz w:val="28"/>
          <w:szCs w:val="28"/>
        </w:rPr>
        <w:t xml:space="preserve"> млн. рублей.</w:t>
      </w:r>
    </w:p>
    <w:p w:rsidR="001327EE" w:rsidRPr="003662F5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08777A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8777A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 w:rsidRPr="0008777A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08777A">
        <w:rPr>
          <w:rFonts w:ascii="Liberation Serif" w:eastAsia="Times New Roman" w:hAnsi="Liberation Serif" w:cs="Times New Roman"/>
          <w:sz w:val="28"/>
          <w:szCs w:val="28"/>
        </w:rPr>
        <w:t xml:space="preserve">1 квартала </w:t>
      </w:r>
      <w:r w:rsidR="0013093D" w:rsidRPr="0008777A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08777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13093D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C37B69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08777A">
        <w:rPr>
          <w:rFonts w:ascii="Liberation Serif" w:eastAsia="Times New Roman" w:hAnsi="Liberation Serif" w:cs="Times New Roman"/>
          <w:sz w:val="28"/>
          <w:szCs w:val="28"/>
        </w:rPr>
        <w:t xml:space="preserve">получен положительный  финансовый результат </w:t>
      </w:r>
      <w:r w:rsidR="00FE50A9" w:rsidRPr="0008777A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08777A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08777A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08777A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08777A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08777A">
        <w:rPr>
          <w:rFonts w:ascii="Liberation Serif" w:eastAsia="Times New Roman" w:hAnsi="Liberation Serif" w:cs="Times New Roman"/>
          <w:sz w:val="28"/>
          <w:szCs w:val="28"/>
        </w:rPr>
        <w:t>6,8</w:t>
      </w:r>
      <w:r w:rsidR="00FB72A9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млрд.</w:t>
      </w:r>
      <w:r w:rsidR="00CC3B6F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 w:rsidRPr="0008777A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822FE" w:rsidRPr="0008777A">
        <w:rPr>
          <w:rFonts w:ascii="Liberation Serif" w:eastAsia="Times New Roman" w:hAnsi="Liberation Serif" w:cs="Times New Roman"/>
          <w:sz w:val="28"/>
          <w:szCs w:val="28"/>
        </w:rPr>
        <w:t xml:space="preserve">за </w:t>
      </w:r>
      <w:r w:rsidR="0008777A">
        <w:rPr>
          <w:rFonts w:ascii="Liberation Serif" w:eastAsia="Times New Roman" w:hAnsi="Liberation Serif" w:cs="Times New Roman"/>
          <w:sz w:val="28"/>
          <w:szCs w:val="28"/>
        </w:rPr>
        <w:t>аналогичный период 2021 года</w:t>
      </w:r>
      <w:r w:rsidRPr="0008777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8777A">
        <w:rPr>
          <w:rFonts w:ascii="Liberation Serif" w:eastAsia="Times New Roman" w:hAnsi="Liberation Serif" w:cs="Times New Roman"/>
          <w:sz w:val="28"/>
          <w:szCs w:val="28"/>
        </w:rPr>
        <w:t>убыток</w:t>
      </w:r>
      <w:r w:rsidRPr="0008777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08777A">
        <w:rPr>
          <w:rFonts w:ascii="Liberation Serif" w:eastAsia="Times New Roman" w:hAnsi="Liberation Serif" w:cs="Times New Roman"/>
          <w:sz w:val="28"/>
          <w:szCs w:val="28"/>
        </w:rPr>
        <w:t xml:space="preserve">составил – </w:t>
      </w:r>
      <w:r w:rsidR="0008777A">
        <w:rPr>
          <w:rFonts w:ascii="Liberation Serif" w:eastAsia="Times New Roman" w:hAnsi="Liberation Serif" w:cs="Times New Roman"/>
          <w:sz w:val="28"/>
          <w:szCs w:val="28"/>
        </w:rPr>
        <w:t>0,3</w:t>
      </w:r>
      <w:r w:rsidR="00921169" w:rsidRPr="0008777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08777A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B292A" w:rsidRPr="0008777A">
        <w:rPr>
          <w:rFonts w:ascii="Liberation Serif" w:eastAsia="Times New Roman" w:hAnsi="Liberation Serif" w:cs="Times New Roman"/>
          <w:sz w:val="28"/>
          <w:szCs w:val="28"/>
        </w:rPr>
        <w:t>. рублей).</w:t>
      </w:r>
    </w:p>
    <w:p w:rsidR="001327EE" w:rsidRPr="00A55CC9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A55CC9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A55CC9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55CC9">
        <w:rPr>
          <w:rFonts w:ascii="Liberation Serif" w:hAnsi="Liberation Serif" w:cs="Times New Roman"/>
          <w:sz w:val="28"/>
          <w:szCs w:val="28"/>
        </w:rPr>
        <w:t>Согласно данным Свердловскстата, среднесп</w:t>
      </w:r>
      <w:r w:rsidR="00A55CC9" w:rsidRPr="00A55CC9">
        <w:rPr>
          <w:rFonts w:ascii="Liberation Serif" w:hAnsi="Liberation Serif" w:cs="Times New Roman"/>
          <w:sz w:val="28"/>
          <w:szCs w:val="28"/>
        </w:rPr>
        <w:t xml:space="preserve">исочная численность работников </w:t>
      </w:r>
      <w:r w:rsidRPr="00A55CC9">
        <w:rPr>
          <w:rFonts w:ascii="Liberation Serif" w:hAnsi="Liberation Serif" w:cs="Times New Roman"/>
          <w:sz w:val="28"/>
          <w:szCs w:val="28"/>
        </w:rPr>
        <w:t xml:space="preserve">организаций </w:t>
      </w:r>
      <w:r w:rsidR="008C0031" w:rsidRPr="00A55CC9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A55CC9">
        <w:rPr>
          <w:rFonts w:ascii="Liberation Serif" w:hAnsi="Liberation Serif" w:cs="Times New Roman"/>
          <w:sz w:val="28"/>
          <w:szCs w:val="28"/>
        </w:rPr>
        <w:t>(</w:t>
      </w:r>
      <w:r w:rsidRPr="00A55CC9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A55CC9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A55CC9">
        <w:rPr>
          <w:rFonts w:ascii="Liberation Serif" w:hAnsi="Liberation Serif" w:cs="Times New Roman"/>
          <w:sz w:val="28"/>
          <w:szCs w:val="28"/>
        </w:rPr>
        <w:t>)</w:t>
      </w:r>
      <w:r w:rsidR="008C0031" w:rsidRPr="00A55CC9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A55CC9">
        <w:rPr>
          <w:rFonts w:ascii="Liberation Serif" w:hAnsi="Liberation Serif" w:cs="Times New Roman"/>
          <w:sz w:val="28"/>
          <w:szCs w:val="28"/>
        </w:rPr>
        <w:t xml:space="preserve">в </w:t>
      </w:r>
      <w:r w:rsidR="000B03C1" w:rsidRPr="00A55CC9">
        <w:rPr>
          <w:rFonts w:ascii="Liberation Serif" w:hAnsi="Liberation Serif" w:cs="Times New Roman"/>
          <w:sz w:val="28"/>
          <w:szCs w:val="28"/>
        </w:rPr>
        <w:t>1 квартале 202</w:t>
      </w:r>
      <w:r w:rsidR="00A55CC9" w:rsidRPr="00A55CC9">
        <w:rPr>
          <w:rFonts w:ascii="Liberation Serif" w:hAnsi="Liberation Serif" w:cs="Times New Roman"/>
          <w:sz w:val="28"/>
          <w:szCs w:val="28"/>
        </w:rPr>
        <w:t>2</w:t>
      </w:r>
      <w:r w:rsidR="000B03C1" w:rsidRPr="00A55CC9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A55CC9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A55CC9" w:rsidRPr="00A55CC9">
        <w:rPr>
          <w:rFonts w:ascii="Liberation Serif" w:hAnsi="Liberation Serif" w:cs="Times New Roman"/>
          <w:sz w:val="28"/>
          <w:szCs w:val="28"/>
        </w:rPr>
        <w:t>33,213</w:t>
      </w:r>
      <w:r w:rsidR="000F2CF2" w:rsidRPr="00A55CC9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A55CC9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A55CC9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A55CC9">
        <w:rPr>
          <w:rFonts w:ascii="Liberation Serif" w:hAnsi="Liberation Serif" w:cs="Times New Roman"/>
          <w:sz w:val="28"/>
          <w:szCs w:val="28"/>
        </w:rPr>
        <w:t xml:space="preserve">или </w:t>
      </w:r>
      <w:r w:rsidR="000B03C1" w:rsidRPr="00A55CC9">
        <w:rPr>
          <w:rFonts w:ascii="Liberation Serif" w:hAnsi="Liberation Serif" w:cs="Times New Roman"/>
          <w:sz w:val="28"/>
          <w:szCs w:val="28"/>
        </w:rPr>
        <w:t>98,</w:t>
      </w:r>
      <w:r w:rsidR="00A55CC9" w:rsidRPr="00A55CC9">
        <w:rPr>
          <w:rFonts w:ascii="Liberation Serif" w:hAnsi="Liberation Serif" w:cs="Times New Roman"/>
          <w:sz w:val="28"/>
          <w:szCs w:val="28"/>
        </w:rPr>
        <w:t>0</w:t>
      </w:r>
      <w:r w:rsidR="00EE108F" w:rsidRPr="00A55CC9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A55CC9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A55CC9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A55CC9">
        <w:rPr>
          <w:rFonts w:ascii="Liberation Serif" w:hAnsi="Liberation Serif" w:cs="Times New Roman"/>
          <w:sz w:val="28"/>
          <w:szCs w:val="28"/>
        </w:rPr>
        <w:t>20</w:t>
      </w:r>
      <w:r w:rsidR="000B03C1" w:rsidRPr="00A55CC9">
        <w:rPr>
          <w:rFonts w:ascii="Liberation Serif" w:hAnsi="Liberation Serif" w:cs="Times New Roman"/>
          <w:sz w:val="28"/>
          <w:szCs w:val="28"/>
        </w:rPr>
        <w:t>2</w:t>
      </w:r>
      <w:r w:rsidR="00A55CC9" w:rsidRPr="00A55CC9">
        <w:rPr>
          <w:rFonts w:ascii="Liberation Serif" w:hAnsi="Liberation Serif" w:cs="Times New Roman"/>
          <w:sz w:val="28"/>
          <w:szCs w:val="28"/>
        </w:rPr>
        <w:t>1</w:t>
      </w:r>
      <w:r w:rsidR="0013093D" w:rsidRPr="00A55CC9">
        <w:rPr>
          <w:rFonts w:ascii="Liberation Serif" w:hAnsi="Liberation Serif" w:cs="Times New Roman"/>
          <w:sz w:val="28"/>
          <w:szCs w:val="28"/>
        </w:rPr>
        <w:t xml:space="preserve"> года. </w:t>
      </w:r>
    </w:p>
    <w:p w:rsidR="00FF7756" w:rsidRPr="00A55CC9" w:rsidRDefault="00DC1661" w:rsidP="00FB72A9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55CC9">
        <w:rPr>
          <w:rFonts w:ascii="Liberation Serif" w:hAnsi="Liberation Serif" w:cs="Times New Roman"/>
          <w:sz w:val="28"/>
          <w:szCs w:val="28"/>
        </w:rPr>
        <w:t>У</w:t>
      </w:r>
      <w:r w:rsidR="00256A0B" w:rsidRPr="00A55CC9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A55CC9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A55CC9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A55CC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F7756" w:rsidRPr="00A55CC9" w:rsidRDefault="00A55CC9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A55CC9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</w:t>
      </w:r>
      <w:r w:rsidR="00FF7756" w:rsidRPr="00A55CC9">
        <w:rPr>
          <w:rFonts w:ascii="Liberation Serif" w:hAnsi="Liberation Serif" w:cs="Times New Roman"/>
          <w:sz w:val="28"/>
          <w:szCs w:val="28"/>
        </w:rPr>
        <w:t xml:space="preserve">на </w:t>
      </w:r>
      <w:r w:rsidRPr="00A55CC9">
        <w:rPr>
          <w:rFonts w:ascii="Liberation Serif" w:hAnsi="Liberation Serif" w:cs="Times New Roman"/>
          <w:sz w:val="28"/>
          <w:szCs w:val="28"/>
        </w:rPr>
        <w:t>23,4 %;</w:t>
      </w:r>
    </w:p>
    <w:p w:rsidR="00A55CC9" w:rsidRPr="00A55CC9" w:rsidRDefault="00A55CC9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A55CC9">
        <w:rPr>
          <w:rFonts w:ascii="Liberation Serif" w:hAnsi="Liberation Serif" w:cs="Times New Roman"/>
          <w:sz w:val="28"/>
          <w:szCs w:val="28"/>
        </w:rPr>
        <w:t>деятельность административная и сопутствующие дополнительные услуги на 15,0 %;</w:t>
      </w:r>
    </w:p>
    <w:p w:rsidR="00A55CC9" w:rsidRPr="00A55CC9" w:rsidRDefault="00A55CC9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A55CC9">
        <w:rPr>
          <w:rFonts w:ascii="Liberation Serif" w:hAnsi="Liberation Serif" w:cs="Times New Roman"/>
          <w:sz w:val="28"/>
          <w:szCs w:val="28"/>
        </w:rPr>
        <w:lastRenderedPageBreak/>
        <w:t xml:space="preserve">деятельность гостиниц и предприятий общественного питания на </w:t>
      </w:r>
      <w:r w:rsidRPr="00A55CC9">
        <w:rPr>
          <w:rFonts w:ascii="Liberation Serif" w:hAnsi="Liberation Serif" w:cs="Times New Roman"/>
          <w:sz w:val="28"/>
          <w:szCs w:val="28"/>
        </w:rPr>
        <w:br/>
        <w:t>13,4 %;</w:t>
      </w:r>
    </w:p>
    <w:p w:rsidR="00A55CC9" w:rsidRPr="00A55CC9" w:rsidRDefault="00A55CC9" w:rsidP="00A55CC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A55CC9">
        <w:rPr>
          <w:rFonts w:ascii="Liberation Serif" w:hAnsi="Liberation Serif" w:cs="Times New Roman"/>
          <w:sz w:val="28"/>
          <w:szCs w:val="28"/>
        </w:rPr>
        <w:t>деятельность финансовая и страховая на 7,1 %;</w:t>
      </w:r>
    </w:p>
    <w:p w:rsidR="00A55CC9" w:rsidRPr="00A55CC9" w:rsidRDefault="00A55CC9" w:rsidP="00A55CC9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A55CC9">
        <w:rPr>
          <w:rFonts w:ascii="Liberation Serif" w:hAnsi="Liberation Serif" w:cs="Times New Roman"/>
          <w:sz w:val="28"/>
          <w:szCs w:val="28"/>
        </w:rPr>
        <w:t xml:space="preserve">сельское, лесное хозяйство, охота, рыболовство и рыбоводство </w:t>
      </w:r>
      <w:r w:rsidRPr="00A55CC9">
        <w:rPr>
          <w:rFonts w:ascii="Liberation Serif" w:hAnsi="Liberation Serif" w:cs="Times New Roman"/>
          <w:sz w:val="28"/>
          <w:szCs w:val="28"/>
        </w:rPr>
        <w:br/>
        <w:t>на 5,1 %.</w:t>
      </w:r>
    </w:p>
    <w:p w:rsidR="0057205B" w:rsidRPr="00A55CC9" w:rsidRDefault="0057205B" w:rsidP="00FB72A9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E4305D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E4305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E4305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E4305D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E4305D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4305D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E4305D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E4305D">
        <w:rPr>
          <w:rFonts w:ascii="Liberation Serif" w:hAnsi="Liberation Serif" w:cs="Times New Roman"/>
          <w:sz w:val="28"/>
          <w:szCs w:val="28"/>
        </w:rPr>
        <w:t>(</w:t>
      </w:r>
      <w:r w:rsidRPr="00E4305D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E4305D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E4305D">
        <w:rPr>
          <w:rFonts w:ascii="Liberation Serif" w:hAnsi="Liberation Serif" w:cs="Times New Roman"/>
          <w:sz w:val="28"/>
          <w:szCs w:val="28"/>
        </w:rPr>
        <w:t>)</w:t>
      </w:r>
      <w:r w:rsidR="00E16087" w:rsidRPr="00E4305D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E4305D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E4305D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E4305D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E4305D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E4305D">
        <w:rPr>
          <w:rFonts w:ascii="Liberation Serif" w:hAnsi="Liberation Serif" w:cs="Times New Roman"/>
          <w:sz w:val="28"/>
          <w:szCs w:val="28"/>
        </w:rPr>
        <w:br/>
      </w:r>
      <w:r w:rsidR="000B03C1" w:rsidRPr="00E4305D">
        <w:rPr>
          <w:rFonts w:ascii="Liberation Serif" w:hAnsi="Liberation Serif" w:cs="Times New Roman"/>
          <w:sz w:val="28"/>
          <w:szCs w:val="28"/>
        </w:rPr>
        <w:t>1 квартала 202</w:t>
      </w:r>
      <w:r w:rsidR="00A55CC9" w:rsidRPr="00E4305D">
        <w:rPr>
          <w:rFonts w:ascii="Liberation Serif" w:hAnsi="Liberation Serif" w:cs="Times New Roman"/>
          <w:sz w:val="28"/>
          <w:szCs w:val="28"/>
        </w:rPr>
        <w:t>2</w:t>
      </w:r>
      <w:r w:rsidR="000B03C1" w:rsidRPr="00E4305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513D1" w:rsidRPr="00E4305D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E4305D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E4305D" w:rsidRPr="00E4305D">
        <w:rPr>
          <w:rFonts w:ascii="Liberation Serif" w:hAnsi="Liberation Serif" w:cs="Times New Roman"/>
          <w:sz w:val="28"/>
          <w:szCs w:val="28"/>
        </w:rPr>
        <w:t>15,4</w:t>
      </w:r>
      <w:r w:rsidR="002513D1" w:rsidRPr="00E4305D">
        <w:rPr>
          <w:rFonts w:ascii="Liberation Serif" w:hAnsi="Liberation Serif" w:cs="Times New Roman"/>
          <w:sz w:val="28"/>
          <w:szCs w:val="28"/>
        </w:rPr>
        <w:t xml:space="preserve"> процентов по сравнению </w:t>
      </w:r>
      <w:r w:rsidR="00E4305D" w:rsidRPr="00E4305D">
        <w:rPr>
          <w:rFonts w:ascii="Liberation Serif" w:hAnsi="Liberation Serif" w:cs="Times New Roman"/>
          <w:sz w:val="28"/>
          <w:szCs w:val="28"/>
        </w:rPr>
        <w:t xml:space="preserve">с аналогичным периодом </w:t>
      </w:r>
      <w:r w:rsidR="002513D1" w:rsidRPr="00E4305D">
        <w:rPr>
          <w:rFonts w:ascii="Liberation Serif" w:hAnsi="Liberation Serif" w:cs="Times New Roman"/>
          <w:sz w:val="28"/>
          <w:szCs w:val="28"/>
        </w:rPr>
        <w:t>прошл</w:t>
      </w:r>
      <w:r w:rsidR="00E4305D" w:rsidRPr="00E4305D">
        <w:rPr>
          <w:rFonts w:ascii="Liberation Serif" w:hAnsi="Liberation Serif" w:cs="Times New Roman"/>
          <w:sz w:val="28"/>
          <w:szCs w:val="28"/>
        </w:rPr>
        <w:t>ого</w:t>
      </w:r>
      <w:r w:rsidR="002513D1" w:rsidRPr="00E4305D">
        <w:rPr>
          <w:rFonts w:ascii="Liberation Serif" w:hAnsi="Liberation Serif" w:cs="Times New Roman"/>
          <w:sz w:val="28"/>
          <w:szCs w:val="28"/>
        </w:rPr>
        <w:t xml:space="preserve"> год</w:t>
      </w:r>
      <w:r w:rsidR="00E4305D" w:rsidRPr="00E4305D">
        <w:rPr>
          <w:rFonts w:ascii="Liberation Serif" w:hAnsi="Liberation Serif" w:cs="Times New Roman"/>
          <w:sz w:val="28"/>
          <w:szCs w:val="28"/>
        </w:rPr>
        <w:t>а</w:t>
      </w:r>
      <w:r w:rsidR="002513D1" w:rsidRPr="00E4305D">
        <w:rPr>
          <w:rFonts w:ascii="Liberation Serif" w:hAnsi="Liberation Serif" w:cs="Times New Roman"/>
          <w:sz w:val="28"/>
          <w:szCs w:val="28"/>
        </w:rPr>
        <w:t xml:space="preserve"> и </w:t>
      </w:r>
      <w:r w:rsidRPr="00E4305D">
        <w:rPr>
          <w:rFonts w:ascii="Liberation Serif" w:hAnsi="Liberation Serif" w:cs="Times New Roman"/>
          <w:sz w:val="28"/>
          <w:szCs w:val="28"/>
        </w:rPr>
        <w:t>составила</w:t>
      </w:r>
      <w:proofErr w:type="gramEnd"/>
      <w:r w:rsidRPr="00E4305D">
        <w:rPr>
          <w:rFonts w:ascii="Liberation Serif" w:hAnsi="Liberation Serif" w:cs="Times New Roman"/>
          <w:sz w:val="28"/>
          <w:szCs w:val="28"/>
        </w:rPr>
        <w:t xml:space="preserve"> </w:t>
      </w:r>
      <w:r w:rsidR="00E4305D" w:rsidRPr="00E4305D">
        <w:rPr>
          <w:rFonts w:ascii="Liberation Serif" w:hAnsi="Liberation Serif" w:cs="Times New Roman"/>
          <w:sz w:val="28"/>
          <w:szCs w:val="28"/>
        </w:rPr>
        <w:t>50 938,7</w:t>
      </w:r>
      <w:r w:rsidR="000B03C1" w:rsidRPr="00E4305D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E4305D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385333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85333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</w:t>
      </w:r>
      <w:r w:rsidR="00D86D60" w:rsidRPr="00385333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0B03C1" w:rsidRPr="00385333">
        <w:rPr>
          <w:rFonts w:ascii="Liberation Serif" w:hAnsi="Liberation Serif" w:cs="Times New Roman"/>
          <w:sz w:val="28"/>
          <w:szCs w:val="28"/>
        </w:rPr>
        <w:t xml:space="preserve">1 квартала </w:t>
      </w:r>
      <w:r w:rsidR="00193B7E" w:rsidRPr="00385333">
        <w:rPr>
          <w:rFonts w:ascii="Liberation Serif" w:hAnsi="Liberation Serif" w:cs="Times New Roman"/>
          <w:sz w:val="28"/>
          <w:szCs w:val="28"/>
        </w:rPr>
        <w:t>202</w:t>
      </w:r>
      <w:r w:rsidR="00385333" w:rsidRPr="00385333">
        <w:rPr>
          <w:rFonts w:ascii="Liberation Serif" w:hAnsi="Liberation Serif" w:cs="Times New Roman"/>
          <w:sz w:val="28"/>
          <w:szCs w:val="28"/>
        </w:rPr>
        <w:t>2</w:t>
      </w:r>
      <w:r w:rsidR="00193B7E" w:rsidRPr="00385333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385333">
        <w:rPr>
          <w:rFonts w:ascii="Liberation Serif" w:hAnsi="Liberation Serif" w:cs="Times New Roman"/>
          <w:sz w:val="28"/>
          <w:szCs w:val="28"/>
        </w:rPr>
        <w:t xml:space="preserve"> </w:t>
      </w:r>
      <w:r w:rsidRPr="00385333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385333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385333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385333">
        <w:rPr>
          <w:rFonts w:ascii="Liberation Serif" w:hAnsi="Liberation Serif" w:cs="Times New Roman"/>
          <w:sz w:val="28"/>
          <w:szCs w:val="28"/>
        </w:rPr>
        <w:t>ого</w:t>
      </w:r>
      <w:r w:rsidR="00B13B24" w:rsidRPr="00385333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385333">
        <w:rPr>
          <w:rFonts w:ascii="Liberation Serif" w:hAnsi="Liberation Serif" w:cs="Times New Roman"/>
          <w:sz w:val="28"/>
          <w:szCs w:val="28"/>
        </w:rPr>
        <w:t xml:space="preserve">а </w:t>
      </w:r>
      <w:r w:rsidRPr="00385333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35482D" w:rsidRDefault="0035482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5482D">
        <w:rPr>
          <w:rFonts w:ascii="Liberation Serif" w:hAnsi="Liberation Serif" w:cs="Times New Roman"/>
          <w:sz w:val="28"/>
          <w:szCs w:val="28"/>
        </w:rPr>
        <w:t>деятельность финансовая и страховая на 81,3%;</w:t>
      </w:r>
    </w:p>
    <w:p w:rsidR="0035482D" w:rsidRDefault="0035482D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5482D">
        <w:rPr>
          <w:rFonts w:ascii="Liberation Serif" w:hAnsi="Liberation Serif" w:cs="Times New Roman"/>
          <w:sz w:val="28"/>
          <w:szCs w:val="28"/>
        </w:rPr>
        <w:t>деятельность в области информации и связи на 7,6 %;</w:t>
      </w:r>
    </w:p>
    <w:p w:rsidR="0035482D" w:rsidRPr="00A55CC9" w:rsidRDefault="0035482D" w:rsidP="0035482D">
      <w:pPr>
        <w:pStyle w:val="a7"/>
        <w:numPr>
          <w:ilvl w:val="0"/>
          <w:numId w:val="13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</w:t>
      </w:r>
      <w:r w:rsidRPr="00A55CC9">
        <w:rPr>
          <w:rFonts w:ascii="Liberation Serif" w:hAnsi="Liberation Serif" w:cs="Times New Roman"/>
          <w:sz w:val="28"/>
          <w:szCs w:val="28"/>
        </w:rPr>
        <w:t>деятельность административная и сопутствующие дополнительные услуги</w:t>
      </w:r>
      <w:r>
        <w:rPr>
          <w:rFonts w:ascii="Liberation Serif" w:hAnsi="Liberation Serif" w:cs="Times New Roman"/>
          <w:sz w:val="28"/>
          <w:szCs w:val="28"/>
        </w:rPr>
        <w:t xml:space="preserve"> на 24,4</w:t>
      </w:r>
      <w:r w:rsidRPr="00A55CC9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5482D" w:rsidRPr="0035482D" w:rsidRDefault="0035482D" w:rsidP="0035482D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5482D">
        <w:rPr>
          <w:rFonts w:ascii="Liberation Serif" w:hAnsi="Liberation Serif" w:cs="Times New Roman"/>
          <w:sz w:val="28"/>
          <w:szCs w:val="28"/>
        </w:rPr>
        <w:t>добыча полезных ископаемых на 23,0 %;</w:t>
      </w:r>
    </w:p>
    <w:p w:rsidR="0035482D" w:rsidRPr="0035482D" w:rsidRDefault="0035482D" w:rsidP="0035482D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5482D">
        <w:rPr>
          <w:rFonts w:ascii="Liberation Serif" w:hAnsi="Liberation Serif" w:cs="Times New Roman"/>
          <w:sz w:val="28"/>
          <w:szCs w:val="28"/>
        </w:rPr>
        <w:t xml:space="preserve">     обрабатывающие производства  на 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35482D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35482D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5482D" w:rsidRDefault="00794115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94115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>
        <w:rPr>
          <w:rFonts w:ascii="Liberation Serif" w:hAnsi="Liberation Serif" w:cs="Times New Roman"/>
          <w:sz w:val="28"/>
          <w:szCs w:val="28"/>
        </w:rPr>
        <w:t>16,9</w:t>
      </w:r>
      <w:r w:rsidRPr="00794115">
        <w:rPr>
          <w:rFonts w:ascii="Liberation Serif" w:hAnsi="Liberation Serif" w:cs="Times New Roman"/>
          <w:sz w:val="28"/>
          <w:szCs w:val="28"/>
        </w:rPr>
        <w:t>%;</w:t>
      </w:r>
    </w:p>
    <w:p w:rsidR="003F3FF7" w:rsidRPr="003F3FF7" w:rsidRDefault="003F3FF7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FF7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>ранспортировка и хранение на 16,2</w:t>
      </w:r>
      <w:r w:rsidRPr="003F3FF7">
        <w:rPr>
          <w:rFonts w:ascii="Liberation Serif" w:hAnsi="Liberation Serif" w:cs="Times New Roman"/>
          <w:sz w:val="28"/>
          <w:szCs w:val="28"/>
        </w:rPr>
        <w:t>%;</w:t>
      </w:r>
    </w:p>
    <w:p w:rsidR="00256A0B" w:rsidRDefault="000B68BF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FF7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3F3FF7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3F3FF7">
        <w:rPr>
          <w:rFonts w:ascii="Liberation Serif" w:hAnsi="Liberation Serif" w:cs="Times New Roman"/>
          <w:sz w:val="28"/>
          <w:szCs w:val="28"/>
        </w:rPr>
        <w:br/>
      </w:r>
      <w:r w:rsidR="00256A0B" w:rsidRPr="003F3FF7">
        <w:rPr>
          <w:rFonts w:ascii="Liberation Serif" w:hAnsi="Liberation Serif" w:cs="Times New Roman"/>
          <w:sz w:val="28"/>
          <w:szCs w:val="28"/>
        </w:rPr>
        <w:t xml:space="preserve">на </w:t>
      </w:r>
      <w:r w:rsidR="003F3FF7" w:rsidRPr="003F3FF7">
        <w:rPr>
          <w:rFonts w:ascii="Liberation Serif" w:hAnsi="Liberation Serif" w:cs="Times New Roman"/>
          <w:sz w:val="28"/>
          <w:szCs w:val="28"/>
        </w:rPr>
        <w:t>15,3</w:t>
      </w:r>
      <w:r w:rsidR="00256A0B" w:rsidRPr="003F3FF7">
        <w:rPr>
          <w:rFonts w:ascii="Liberation Serif" w:hAnsi="Liberation Serif" w:cs="Times New Roman"/>
          <w:sz w:val="28"/>
          <w:szCs w:val="28"/>
        </w:rPr>
        <w:t>%;</w:t>
      </w:r>
    </w:p>
    <w:p w:rsidR="003F3FF7" w:rsidRDefault="003F3FF7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FF7"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 организ</w:t>
      </w:r>
      <w:r>
        <w:rPr>
          <w:rFonts w:ascii="Liberation Serif" w:hAnsi="Liberation Serif" w:cs="Times New Roman"/>
          <w:sz w:val="28"/>
          <w:szCs w:val="28"/>
        </w:rPr>
        <w:t>ации досуга и развлечений на 14,9</w:t>
      </w:r>
      <w:r w:rsidRPr="003F3FF7">
        <w:rPr>
          <w:rFonts w:ascii="Liberation Serif" w:hAnsi="Liberation Serif" w:cs="Times New Roman"/>
          <w:sz w:val="28"/>
          <w:szCs w:val="28"/>
        </w:rPr>
        <w:t xml:space="preserve"> %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3F3FF7" w:rsidRDefault="003F3FF7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3F3FF7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>
        <w:rPr>
          <w:rFonts w:ascii="Liberation Serif" w:hAnsi="Liberation Serif" w:cs="Times New Roman"/>
          <w:sz w:val="28"/>
          <w:szCs w:val="28"/>
        </w:rPr>
        <w:t>14,7</w:t>
      </w:r>
      <w:r w:rsidRPr="003F3FF7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57B23" w:rsidRPr="00B57B23" w:rsidRDefault="00B57B23" w:rsidP="00B57B23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57B23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 на </w:t>
      </w:r>
      <w:r>
        <w:rPr>
          <w:rFonts w:ascii="Liberation Serif" w:hAnsi="Liberation Serif" w:cs="Times New Roman"/>
          <w:sz w:val="28"/>
          <w:szCs w:val="28"/>
        </w:rPr>
        <w:t>14,4</w:t>
      </w:r>
      <w:r w:rsidRPr="00B57B23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3F3FF7" w:rsidRPr="005675E0" w:rsidRDefault="005675E0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675E0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на </w:t>
      </w:r>
      <w:r>
        <w:rPr>
          <w:rFonts w:ascii="Liberation Serif" w:hAnsi="Liberation Serif" w:cs="Times New Roman"/>
          <w:sz w:val="28"/>
          <w:szCs w:val="28"/>
        </w:rPr>
        <w:t>12,3</w:t>
      </w:r>
      <w:r w:rsidRPr="005675E0">
        <w:rPr>
          <w:rFonts w:ascii="Liberation Serif" w:hAnsi="Liberation Serif" w:cs="Times New Roman"/>
          <w:sz w:val="28"/>
          <w:szCs w:val="28"/>
        </w:rPr>
        <w:t xml:space="preserve"> %; </w:t>
      </w:r>
    </w:p>
    <w:p w:rsidR="005675E0" w:rsidRPr="005675E0" w:rsidRDefault="005675E0" w:rsidP="005675E0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675E0">
        <w:rPr>
          <w:rFonts w:ascii="Liberation Serif" w:hAnsi="Liberation Serif" w:cs="Times New Roman"/>
          <w:sz w:val="28"/>
          <w:szCs w:val="28"/>
        </w:rPr>
        <w:t xml:space="preserve">торговля оптовая и розничная, ремонт автотранспортных средств и мотоциклов на </w:t>
      </w:r>
      <w:r>
        <w:rPr>
          <w:rFonts w:ascii="Liberation Serif" w:hAnsi="Liberation Serif" w:cs="Times New Roman"/>
          <w:sz w:val="28"/>
          <w:szCs w:val="28"/>
        </w:rPr>
        <w:t>9,1</w:t>
      </w:r>
      <w:r w:rsidRPr="005675E0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675E0" w:rsidRDefault="005675E0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деятельность по операциям </w:t>
      </w:r>
      <w:proofErr w:type="gramStart"/>
      <w:r>
        <w:rPr>
          <w:rFonts w:ascii="Liberation Serif" w:hAnsi="Liberation Serif" w:cs="Times New Roman"/>
          <w:sz w:val="28"/>
          <w:szCs w:val="28"/>
        </w:rPr>
        <w:t>с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недвижимым имуществом на 9,0%;</w:t>
      </w:r>
    </w:p>
    <w:p w:rsidR="005675E0" w:rsidRDefault="005675E0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675E0">
        <w:rPr>
          <w:rFonts w:ascii="Liberation Serif" w:hAnsi="Liberation Serif" w:cs="Times New Roman"/>
          <w:sz w:val="28"/>
          <w:szCs w:val="28"/>
        </w:rPr>
        <w:t xml:space="preserve">деятельность в области здравоохранения и </w:t>
      </w:r>
      <w:proofErr w:type="gramStart"/>
      <w:r w:rsidRPr="005675E0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Pr="005675E0">
        <w:rPr>
          <w:rFonts w:ascii="Liberation Serif" w:hAnsi="Liberation Serif" w:cs="Times New Roman"/>
          <w:sz w:val="28"/>
          <w:szCs w:val="28"/>
        </w:rPr>
        <w:t xml:space="preserve"> услуг на </w:t>
      </w:r>
      <w:r>
        <w:rPr>
          <w:rFonts w:ascii="Liberation Serif" w:hAnsi="Liberation Serif" w:cs="Times New Roman"/>
          <w:sz w:val="28"/>
          <w:szCs w:val="28"/>
        </w:rPr>
        <w:t>6,9</w:t>
      </w:r>
      <w:r w:rsidRPr="005675E0">
        <w:rPr>
          <w:rFonts w:ascii="Liberation Serif" w:hAnsi="Liberation Serif" w:cs="Times New Roman"/>
          <w:sz w:val="28"/>
          <w:szCs w:val="28"/>
        </w:rPr>
        <w:t>%;</w:t>
      </w:r>
    </w:p>
    <w:p w:rsidR="005675E0" w:rsidRPr="005675E0" w:rsidRDefault="005675E0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675E0">
        <w:rPr>
          <w:rFonts w:ascii="Liberation Serif" w:hAnsi="Liberation Serif" w:cs="Times New Roman"/>
          <w:sz w:val="28"/>
          <w:szCs w:val="28"/>
        </w:rPr>
        <w:t xml:space="preserve">образование  на </w:t>
      </w:r>
      <w:r>
        <w:rPr>
          <w:rFonts w:ascii="Liberation Serif" w:hAnsi="Liberation Serif" w:cs="Times New Roman"/>
          <w:sz w:val="28"/>
          <w:szCs w:val="28"/>
        </w:rPr>
        <w:t>6,8</w:t>
      </w:r>
      <w:r w:rsidRPr="005675E0">
        <w:rPr>
          <w:rFonts w:ascii="Liberation Serif" w:hAnsi="Liberation Serif" w:cs="Times New Roman"/>
          <w:sz w:val="28"/>
          <w:szCs w:val="28"/>
        </w:rPr>
        <w:t>%;</w:t>
      </w:r>
    </w:p>
    <w:p w:rsidR="0000135B" w:rsidRPr="005675E0" w:rsidRDefault="0000135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675E0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на </w:t>
      </w:r>
      <w:r w:rsidR="005675E0">
        <w:rPr>
          <w:rFonts w:ascii="Liberation Serif" w:hAnsi="Liberation Serif" w:cs="Times New Roman"/>
          <w:sz w:val="28"/>
          <w:szCs w:val="28"/>
        </w:rPr>
        <w:t>3,3%.</w:t>
      </w:r>
    </w:p>
    <w:p w:rsidR="00E91949" w:rsidRPr="005675E0" w:rsidRDefault="00256A0B" w:rsidP="00FB72A9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5675E0">
        <w:rPr>
          <w:rFonts w:ascii="Liberation Serif" w:hAnsi="Liberation Serif" w:cs="Times New Roman"/>
          <w:sz w:val="28"/>
          <w:szCs w:val="28"/>
        </w:rPr>
        <w:lastRenderedPageBreak/>
        <w:t xml:space="preserve">Выше, чем в среднем по городскому округу, заработная плата сложилась </w:t>
      </w:r>
      <w:r w:rsidR="00E91949" w:rsidRPr="005675E0">
        <w:rPr>
          <w:rFonts w:ascii="Liberation Serif" w:hAnsi="Liberation Serif" w:cs="Times New Roman"/>
          <w:sz w:val="28"/>
          <w:szCs w:val="28"/>
        </w:rPr>
        <w:t>по</w:t>
      </w:r>
      <w:r w:rsidRPr="005675E0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5675E0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5675E0" w:rsidRPr="005675E0" w:rsidRDefault="005675E0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35482D">
        <w:rPr>
          <w:rFonts w:ascii="Liberation Serif" w:hAnsi="Liberation Serif" w:cs="Times New Roman"/>
          <w:sz w:val="28"/>
          <w:szCs w:val="28"/>
        </w:rPr>
        <w:t>деятельность финансовая и страховая на 81,3%;</w:t>
      </w:r>
    </w:p>
    <w:p w:rsidR="00E91949" w:rsidRPr="005675E0" w:rsidRDefault="00E9194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675E0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="00256A0B" w:rsidRPr="005675E0">
        <w:rPr>
          <w:rFonts w:ascii="Liberation Serif" w:hAnsi="Liberation Serif" w:cs="Times New Roman"/>
          <w:sz w:val="28"/>
          <w:szCs w:val="28"/>
        </w:rPr>
        <w:t>хранени</w:t>
      </w:r>
      <w:r w:rsidRPr="005675E0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5675E0">
        <w:rPr>
          <w:rFonts w:ascii="Liberation Serif" w:hAnsi="Liberation Serif" w:cs="Times New Roman"/>
          <w:sz w:val="28"/>
          <w:szCs w:val="28"/>
        </w:rPr>
        <w:t>–</w:t>
      </w:r>
      <w:r w:rsidRPr="005675E0">
        <w:rPr>
          <w:rFonts w:ascii="Liberation Serif" w:hAnsi="Liberation Serif" w:cs="Times New Roman"/>
          <w:sz w:val="28"/>
          <w:szCs w:val="28"/>
        </w:rPr>
        <w:t xml:space="preserve"> </w:t>
      </w:r>
      <w:r w:rsidR="000B03C1" w:rsidRPr="005675E0">
        <w:rPr>
          <w:rFonts w:ascii="Liberation Serif" w:hAnsi="Liberation Serif" w:cs="Times New Roman"/>
          <w:sz w:val="28"/>
          <w:szCs w:val="28"/>
        </w:rPr>
        <w:t>46 764</w:t>
      </w:r>
      <w:r w:rsidR="00D24714" w:rsidRPr="005675E0">
        <w:rPr>
          <w:rFonts w:ascii="Liberation Serif" w:hAnsi="Liberation Serif" w:cs="Times New Roman"/>
          <w:sz w:val="28"/>
          <w:szCs w:val="28"/>
        </w:rPr>
        <w:t xml:space="preserve"> </w:t>
      </w:r>
      <w:r w:rsidR="00E944F3" w:rsidRPr="005675E0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23DD3" w:rsidRPr="000B03C1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3662F5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2466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>1 квартале 202</w:t>
      </w:r>
      <w:r w:rsidR="007B1A90" w:rsidRPr="003662F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3662F5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3662F5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F7697" w:rsidRPr="003662F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3662F5">
        <w:rPr>
          <w:rFonts w:ascii="Liberation Serif" w:eastAsia="Times New Roman" w:hAnsi="Liberation Serif" w:cs="Times New Roman"/>
          <w:sz w:val="28"/>
          <w:szCs w:val="28"/>
        </w:rPr>
        <w:t>99,1</w:t>
      </w:r>
      <w:r w:rsidR="002F7697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3662F5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24660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3662F5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3662F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3662F5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>65</w:t>
      </w:r>
      <w:r w:rsidR="003662F5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904695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3662F5">
        <w:rPr>
          <w:rFonts w:ascii="Liberation Serif" w:eastAsia="Times New Roman" w:hAnsi="Liberation Serif" w:cs="Times New Roman"/>
          <w:sz w:val="28"/>
          <w:szCs w:val="28"/>
        </w:rPr>
        <w:t xml:space="preserve">человек,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3662F5">
        <w:rPr>
          <w:rFonts w:ascii="Liberation Serif" w:eastAsia="Times New Roman" w:hAnsi="Liberation Serif" w:cs="Times New Roman"/>
          <w:sz w:val="28"/>
          <w:szCs w:val="28"/>
        </w:rPr>
        <w:t>101,4</w:t>
      </w:r>
      <w:r w:rsidR="00176357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AD77A3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E91949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>аналогичного периода 20</w:t>
      </w:r>
      <w:r w:rsidR="00AD77A3" w:rsidRPr="003662F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662F5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D77A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5A2BF1" w:rsidRPr="003662F5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Pr="003662F5" w:rsidRDefault="00DD0D2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3DD3" w:rsidRPr="003662F5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3662F5">
        <w:rPr>
          <w:rFonts w:ascii="Liberation Serif" w:eastAsia="Times New Roman" w:hAnsi="Liberation Serif" w:cs="Times New Roman"/>
          <w:sz w:val="28"/>
          <w:szCs w:val="28"/>
        </w:rPr>
        <w:t>339</w:t>
      </w:r>
      <w:r w:rsidR="00343CE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человек, что на </w:t>
      </w:r>
      <w:r w:rsidR="003662F5">
        <w:rPr>
          <w:rFonts w:ascii="Liberation Serif" w:eastAsia="Times New Roman" w:hAnsi="Liberation Serif" w:cs="Times New Roman"/>
          <w:sz w:val="28"/>
          <w:szCs w:val="28"/>
        </w:rPr>
        <w:t>12</w:t>
      </w:r>
      <w:r w:rsidR="005A2BF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165C1" w:rsidRPr="003662F5">
        <w:rPr>
          <w:rFonts w:ascii="Liberation Serif" w:eastAsia="Times New Roman" w:hAnsi="Liberation Serif" w:cs="Times New Roman"/>
          <w:sz w:val="28"/>
          <w:szCs w:val="28"/>
        </w:rPr>
        <w:t>больше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>, чем в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D77A3" w:rsidRPr="003662F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662F5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AD77A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3662F5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3662F5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3662F5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3662F5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3662F5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 xml:space="preserve">1 квартала 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0B03C1" w:rsidRPr="003662F5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3662F5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3662F5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190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94,1</w:t>
      </w:r>
      <w:r w:rsidR="00F447A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3662F5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3662F5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272</w:t>
      </w:r>
      <w:r w:rsidR="00343CEF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73,3</w:t>
      </w:r>
      <w:r w:rsidR="00D7159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3662F5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3662F5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662F5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населени</w:t>
      </w:r>
      <w:bookmarkStart w:id="0" w:name="_GoBack"/>
      <w:bookmarkEnd w:id="0"/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я составил 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82</w:t>
      </w:r>
      <w:r w:rsidR="00F447AB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E85A66" w:rsidRPr="003662F5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87</w:t>
      </w:r>
      <w:r w:rsidR="00F64888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85A66" w:rsidRPr="003662F5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C1DFD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меньше</w:t>
      </w:r>
      <w:r w:rsidR="0094442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чем </w:t>
      </w:r>
      <w:r w:rsidR="00EB0584" w:rsidRPr="003662F5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>аналогичном периоде 20</w:t>
      </w:r>
      <w:r w:rsidR="00F64888" w:rsidRPr="003662F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45682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F64888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года. </w:t>
      </w:r>
    </w:p>
    <w:sectPr w:rsidR="002E538A" w:rsidRPr="003662F5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C1" w:rsidRDefault="000B03C1" w:rsidP="00F1361B">
      <w:pPr>
        <w:spacing w:after="0" w:line="240" w:lineRule="auto"/>
      </w:pPr>
      <w:r>
        <w:separator/>
      </w:r>
    </w:p>
  </w:endnote>
  <w:end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C1" w:rsidRDefault="000B03C1" w:rsidP="00F1361B">
      <w:pPr>
        <w:spacing w:after="0" w:line="240" w:lineRule="auto"/>
      </w:pPr>
      <w:r>
        <w:separator/>
      </w:r>
    </w:p>
  </w:footnote>
  <w:foot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004C"/>
    <w:rsid w:val="0000135B"/>
    <w:rsid w:val="00006E33"/>
    <w:rsid w:val="000125F3"/>
    <w:rsid w:val="00021FA5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865AF"/>
    <w:rsid w:val="0008777A"/>
    <w:rsid w:val="00091DE8"/>
    <w:rsid w:val="00096EE7"/>
    <w:rsid w:val="00097C1F"/>
    <w:rsid w:val="000B03C1"/>
    <w:rsid w:val="000B0F11"/>
    <w:rsid w:val="000B384C"/>
    <w:rsid w:val="000B3F38"/>
    <w:rsid w:val="000B68BF"/>
    <w:rsid w:val="000C1A3B"/>
    <w:rsid w:val="000C5D81"/>
    <w:rsid w:val="000C6F5E"/>
    <w:rsid w:val="000D0E6F"/>
    <w:rsid w:val="000D229C"/>
    <w:rsid w:val="000E121C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286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7697"/>
    <w:rsid w:val="002F7731"/>
    <w:rsid w:val="00301988"/>
    <w:rsid w:val="00321DDC"/>
    <w:rsid w:val="00324660"/>
    <w:rsid w:val="00333C2F"/>
    <w:rsid w:val="00335844"/>
    <w:rsid w:val="003406E0"/>
    <w:rsid w:val="003421F9"/>
    <w:rsid w:val="00343CEF"/>
    <w:rsid w:val="003460E0"/>
    <w:rsid w:val="00346298"/>
    <w:rsid w:val="0035040E"/>
    <w:rsid w:val="0035482D"/>
    <w:rsid w:val="0035745C"/>
    <w:rsid w:val="0035790C"/>
    <w:rsid w:val="003627A8"/>
    <w:rsid w:val="003654E4"/>
    <w:rsid w:val="003662F5"/>
    <w:rsid w:val="003720CB"/>
    <w:rsid w:val="003732FB"/>
    <w:rsid w:val="00373B4A"/>
    <w:rsid w:val="00374740"/>
    <w:rsid w:val="0037480A"/>
    <w:rsid w:val="00380481"/>
    <w:rsid w:val="003835DC"/>
    <w:rsid w:val="00385333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32DE"/>
    <w:rsid w:val="003F3FF7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56826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3145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47F8D"/>
    <w:rsid w:val="00552E89"/>
    <w:rsid w:val="0056115E"/>
    <w:rsid w:val="00561C7B"/>
    <w:rsid w:val="0056582D"/>
    <w:rsid w:val="005675E0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6B7"/>
    <w:rsid w:val="005B14C0"/>
    <w:rsid w:val="005B1F0E"/>
    <w:rsid w:val="005B2DBE"/>
    <w:rsid w:val="005B56D8"/>
    <w:rsid w:val="005B75E1"/>
    <w:rsid w:val="005D3A70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63C0"/>
    <w:rsid w:val="006D2A0D"/>
    <w:rsid w:val="006D6223"/>
    <w:rsid w:val="006F1E6D"/>
    <w:rsid w:val="006F3333"/>
    <w:rsid w:val="00721B5E"/>
    <w:rsid w:val="007314F4"/>
    <w:rsid w:val="00731A34"/>
    <w:rsid w:val="00732883"/>
    <w:rsid w:val="00732D02"/>
    <w:rsid w:val="00734E93"/>
    <w:rsid w:val="00743E23"/>
    <w:rsid w:val="00746CD4"/>
    <w:rsid w:val="00754CC3"/>
    <w:rsid w:val="00762B20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115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B1A90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221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5518F"/>
    <w:rsid w:val="00862A6A"/>
    <w:rsid w:val="00865D79"/>
    <w:rsid w:val="00866E37"/>
    <w:rsid w:val="0086711C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1BAE"/>
    <w:rsid w:val="008A1C38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C76D3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67DB"/>
    <w:rsid w:val="00967F0C"/>
    <w:rsid w:val="00970EB2"/>
    <w:rsid w:val="009806BC"/>
    <w:rsid w:val="00982BFA"/>
    <w:rsid w:val="00991EC2"/>
    <w:rsid w:val="0099527D"/>
    <w:rsid w:val="00995D10"/>
    <w:rsid w:val="009A3F0E"/>
    <w:rsid w:val="009B01C5"/>
    <w:rsid w:val="009B0608"/>
    <w:rsid w:val="009B3B5F"/>
    <w:rsid w:val="009B79AB"/>
    <w:rsid w:val="009C06C7"/>
    <w:rsid w:val="009C10AD"/>
    <w:rsid w:val="009C1DFD"/>
    <w:rsid w:val="009C28BB"/>
    <w:rsid w:val="009C5C51"/>
    <w:rsid w:val="009C7C43"/>
    <w:rsid w:val="009D0EC2"/>
    <w:rsid w:val="009D34F0"/>
    <w:rsid w:val="009D57CA"/>
    <w:rsid w:val="009D583D"/>
    <w:rsid w:val="009D5A58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5CC9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D77A3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07C"/>
    <w:rsid w:val="00B46E08"/>
    <w:rsid w:val="00B46FB2"/>
    <w:rsid w:val="00B5286B"/>
    <w:rsid w:val="00B52DC1"/>
    <w:rsid w:val="00B5765C"/>
    <w:rsid w:val="00B5777C"/>
    <w:rsid w:val="00B57B23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6471"/>
    <w:rsid w:val="00C37B69"/>
    <w:rsid w:val="00C41C31"/>
    <w:rsid w:val="00C438FD"/>
    <w:rsid w:val="00C51296"/>
    <w:rsid w:val="00C5233E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14C94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076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305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6483"/>
    <w:rsid w:val="00EA7E54"/>
    <w:rsid w:val="00EB0584"/>
    <w:rsid w:val="00EB305F"/>
    <w:rsid w:val="00EB55C9"/>
    <w:rsid w:val="00EC67E1"/>
    <w:rsid w:val="00EC6CB2"/>
    <w:rsid w:val="00ED2030"/>
    <w:rsid w:val="00ED256E"/>
    <w:rsid w:val="00ED63D9"/>
    <w:rsid w:val="00ED63F7"/>
    <w:rsid w:val="00EE108F"/>
    <w:rsid w:val="00EE33A3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4DB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611E6"/>
    <w:rsid w:val="00F6215E"/>
    <w:rsid w:val="00F64888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B14E-5A97-436B-AE35-A67F3EAF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ECON2</cp:lastModifiedBy>
  <cp:revision>24</cp:revision>
  <cp:lastPrinted>2020-09-14T06:40:00Z</cp:lastPrinted>
  <dcterms:created xsi:type="dcterms:W3CDTF">2021-05-31T10:57:00Z</dcterms:created>
  <dcterms:modified xsi:type="dcterms:W3CDTF">2022-06-14T08:41:00Z</dcterms:modified>
</cp:coreProperties>
</file>