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0A" w:rsidRDefault="00587D5B">
      <w:pPr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  <w:lang w:val="ru-RU"/>
        </w:rPr>
        <w:t xml:space="preserve">Схема </w:t>
      </w:r>
    </w:p>
    <w:p w:rsidR="008E5B0A" w:rsidRDefault="00587D5B">
      <w:pPr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размещения гаражей, являющихся некапитальными сооружениями, а также мест стоянки технических или других средств передвижения инвалидов </w:t>
      </w: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в близи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их места жительства на территории городского округа Первоуральск</w:t>
      </w:r>
    </w:p>
    <w:tbl>
      <w:tblPr>
        <w:tblStyle w:val="a5"/>
        <w:tblpPr w:leftFromText="180" w:rightFromText="180" w:vertAnchor="text" w:horzAnchor="page" w:tblpX="1276" w:tblpY="316"/>
        <w:tblOverlap w:val="never"/>
        <w:tblW w:w="14711" w:type="dxa"/>
        <w:tblLayout w:type="fixed"/>
        <w:tblLook w:val="04A0" w:firstRow="1" w:lastRow="0" w:firstColumn="1" w:lastColumn="0" w:noHBand="0" w:noVBand="1"/>
      </w:tblPr>
      <w:tblGrid>
        <w:gridCol w:w="715"/>
        <w:gridCol w:w="1385"/>
        <w:gridCol w:w="1723"/>
        <w:gridCol w:w="1759"/>
        <w:gridCol w:w="2437"/>
        <w:gridCol w:w="2781"/>
        <w:gridCol w:w="3911"/>
      </w:tblGrid>
      <w:tr w:rsidR="008E5B0A" w:rsidTr="005B76B5">
        <w:trPr>
          <w:trHeight w:val="5939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85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  <w:shd w:val="clear" w:color="auto" w:fill="FFFFFF"/>
                <w:lang w:val="ru-RU"/>
              </w:rPr>
              <w:t>Учетный номер гаража, являющегося некапитальным сооружением, либо места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1723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Адресный ориентир гаража, являющегося некапитальным сооружением, либо места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175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Площадь гаража, являющегося</w:t>
            </w: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br/>
              <w:t>некапитальным сооружением, либо места стоянки технических или других средств передвижения инвалидов вблизи их места жительства (кв. м)</w:t>
            </w:r>
          </w:p>
        </w:tc>
        <w:tc>
          <w:tcPr>
            <w:tcW w:w="2437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Назначение использования земель, земельных участков или части земельных участков, находящихся в государственной или муниципальной собственности (для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</w:t>
            </w:r>
          </w:p>
        </w:tc>
        <w:tc>
          <w:tcPr>
            <w:tcW w:w="2781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  <w:shd w:val="clear" w:color="auto" w:fill="FFFFFF"/>
                <w:lang w:val="ru-RU"/>
              </w:rPr>
              <w:t>Сведения о наличии либо отсутствии гаража, являющегося некапитальным сооружением, возведенного до вступления в силу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утвержденного Правительством Свердловской области</w:t>
            </w:r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Примечание</w:t>
            </w:r>
            <w:proofErr w:type="spellEnd"/>
          </w:p>
        </w:tc>
      </w:tr>
      <w:tr w:rsidR="008E5B0A">
        <w:trPr>
          <w:trHeight w:val="92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1-В-6-В</w:t>
            </w:r>
          </w:p>
        </w:tc>
        <w:tc>
          <w:tcPr>
            <w:tcW w:w="1723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                               г. Первоуральск, </w:t>
            </w:r>
          </w:p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п.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Вересовка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ул.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Заводская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, в районе 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>д. 19</w:t>
            </w:r>
          </w:p>
        </w:tc>
        <w:tc>
          <w:tcPr>
            <w:tcW w:w="1759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437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Гаражи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не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размещены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34260" cy="1651635"/>
                  <wp:effectExtent l="0" t="0" r="8890" b="5715"/>
                  <wp:docPr id="2" name="Изображение 1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Схема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B0A" w:rsidRDefault="008E5B0A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5"/>
        <w:tblpPr w:leftFromText="180" w:rightFromText="180" w:vertAnchor="text" w:horzAnchor="page" w:tblpX="1276" w:tblpY="316"/>
        <w:tblOverlap w:val="never"/>
        <w:tblW w:w="14711" w:type="dxa"/>
        <w:tblLayout w:type="fixed"/>
        <w:tblLook w:val="04A0" w:firstRow="1" w:lastRow="0" w:firstColumn="1" w:lastColumn="0" w:noHBand="0" w:noVBand="1"/>
      </w:tblPr>
      <w:tblGrid>
        <w:gridCol w:w="715"/>
        <w:gridCol w:w="1385"/>
        <w:gridCol w:w="2342"/>
        <w:gridCol w:w="1558"/>
        <w:gridCol w:w="2019"/>
        <w:gridCol w:w="2781"/>
        <w:gridCol w:w="3911"/>
      </w:tblGrid>
      <w:tr w:rsidR="008E5B0A">
        <w:trPr>
          <w:trHeight w:val="92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7-БЛ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п. Билимбай, в районе капитальных гараже по 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>пер. Четвертый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1"/>
                <w:szCs w:val="21"/>
                <w:lang w:val="ru-RU" w:eastAsia="ru-RU"/>
              </w:rPr>
              <w:drawing>
                <wp:inline distT="0" distB="0" distL="114300" distR="114300" wp14:anchorId="27A83917" wp14:editId="7BA2ECF6">
                  <wp:extent cx="2301240" cy="1625600"/>
                  <wp:effectExtent l="0" t="0" r="3810" b="12700"/>
                  <wp:docPr id="15" name="Изображение 2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2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61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8-БТ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292350" cy="1621155"/>
                  <wp:effectExtent l="0" t="0" r="12700" b="17145"/>
                  <wp:docPr id="16" name="Изображение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92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9-БТ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01240" cy="1626235"/>
                  <wp:effectExtent l="0" t="0" r="3810" b="12065"/>
                  <wp:docPr id="17" name="Изображение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2519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10-БТ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35530" cy="1651635"/>
                  <wp:effectExtent l="0" t="0" r="7620" b="5715"/>
                  <wp:docPr id="18" name="Изображение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530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11-БТ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27275" cy="1646555"/>
                  <wp:effectExtent l="0" t="0" r="15875" b="10795"/>
                  <wp:docPr id="19" name="Изображение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75" cy="164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12-БТ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08860" cy="1633855"/>
                  <wp:effectExtent l="0" t="0" r="15240" b="4445"/>
                  <wp:docPr id="20" name="Изображение 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7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16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13-БТ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28545" cy="1647190"/>
                  <wp:effectExtent l="0" t="0" r="14605" b="10160"/>
                  <wp:docPr id="21" name="Изображение 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 8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14-БТ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10130" cy="1634490"/>
                  <wp:effectExtent l="0" t="0" r="13970" b="3810"/>
                  <wp:docPr id="22" name="Изображение 9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9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130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15-БТ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296795" cy="1624965"/>
                  <wp:effectExtent l="0" t="0" r="8255" b="13335"/>
                  <wp:docPr id="23" name="Изображение 1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10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162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16-БТ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32990" cy="1651635"/>
                  <wp:effectExtent l="0" t="0" r="10160" b="5715"/>
                  <wp:docPr id="24" name="Изображение 1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 11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17-БТ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13305" cy="1637665"/>
                  <wp:effectExtent l="0" t="0" r="10795" b="635"/>
                  <wp:docPr id="25" name="Изображение 1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 12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18-БТ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3785" cy="1658620"/>
                  <wp:effectExtent l="0" t="0" r="18415" b="17780"/>
                  <wp:docPr id="26" name="Изображение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 13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19-БТ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59660" cy="1670050"/>
                  <wp:effectExtent l="0" t="0" r="2540" b="6350"/>
                  <wp:docPr id="27" name="Изображение 1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 14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66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20-БТ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64740" cy="1672590"/>
                  <wp:effectExtent l="0" t="0" r="16510" b="3810"/>
                  <wp:docPr id="28" name="Изображение 15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 15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21-БТ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72995" cy="1678305"/>
                  <wp:effectExtent l="0" t="0" r="8255" b="17145"/>
                  <wp:docPr id="29" name="Изображение 16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 16" descr="1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22-БТ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05380" cy="1701800"/>
                  <wp:effectExtent l="0" t="0" r="13970" b="12700"/>
                  <wp:docPr id="30" name="Изображение 1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Изображение 17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23-БТ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85060" cy="1686560"/>
                  <wp:effectExtent l="0" t="0" r="15240" b="8890"/>
                  <wp:docPr id="31" name="Изображение 18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 18" descr="1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24-БТ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11730" cy="1706245"/>
                  <wp:effectExtent l="0" t="0" r="7620" b="8255"/>
                  <wp:docPr id="32" name="Изображение 19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Изображение 19" descr="1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3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25-БТ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03475" cy="1700530"/>
                  <wp:effectExtent l="0" t="0" r="15875" b="13970"/>
                  <wp:docPr id="33" name="Изображение 2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Изображение 20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7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26-БТ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92680" cy="1692275"/>
                  <wp:effectExtent l="0" t="0" r="7620" b="3175"/>
                  <wp:docPr id="34" name="Изображение 21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Изображение 21" descr="19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27-БТ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19985" cy="1711325"/>
                  <wp:effectExtent l="0" t="0" r="18415" b="3175"/>
                  <wp:docPr id="35" name="Изображение 22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Изображение 22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28-БТ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09190" cy="1703705"/>
                  <wp:effectExtent l="0" t="0" r="10160" b="10795"/>
                  <wp:docPr id="36" name="Изображение 23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Изображение 23" descr="21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190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29-БТ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07920" cy="1703705"/>
                  <wp:effectExtent l="0" t="0" r="11430" b="10795"/>
                  <wp:docPr id="37" name="Изображение 24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Изображение 24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30-БТ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08555" cy="1704975"/>
                  <wp:effectExtent l="0" t="0" r="10795" b="9525"/>
                  <wp:docPr id="38" name="Изображение 25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Изображение 25" descr="23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31-БТ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03475" cy="1700530"/>
                  <wp:effectExtent l="0" t="0" r="15875" b="13970"/>
                  <wp:docPr id="39" name="Изображение 26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Изображение 26" descr="24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7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32-БТ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97125" cy="1696085"/>
                  <wp:effectExtent l="0" t="0" r="3175" b="18415"/>
                  <wp:docPr id="40" name="Изображение 27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Изображение 27" descr="25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12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33-БТ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407920" cy="1703070"/>
                  <wp:effectExtent l="0" t="0" r="11430" b="11430"/>
                  <wp:docPr id="41" name="Изображение 28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Изображение 28" descr="26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34-БТ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77440" cy="1684020"/>
                  <wp:effectExtent l="0" t="0" r="3810" b="11430"/>
                  <wp:docPr id="42" name="Изображение 29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Изображение 29" descr="27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35-БТ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86965" cy="1689100"/>
                  <wp:effectExtent l="0" t="0" r="13335" b="6350"/>
                  <wp:docPr id="43" name="Изображение 30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Изображение 30" descr="28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65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36-БТ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98395" cy="1696720"/>
                  <wp:effectExtent l="0" t="0" r="1905" b="17780"/>
                  <wp:docPr id="44" name="Изображение 31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Изображение 31" descr="29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39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37-БТ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81885" cy="1683385"/>
                  <wp:effectExtent l="0" t="0" r="18415" b="12065"/>
                  <wp:docPr id="45" name="Изображение 32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Изображение 32" descr="30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38-БТ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92680" cy="1693545"/>
                  <wp:effectExtent l="0" t="0" r="7620" b="1905"/>
                  <wp:docPr id="46" name="Изображение 33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Изображение 33" descr="31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39-БТ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81885" cy="1684020"/>
                  <wp:effectExtent l="0" t="0" r="18415" b="11430"/>
                  <wp:docPr id="47" name="Изображение 34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Изображение 34" descr="32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40-БТ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6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89505" cy="1690370"/>
                  <wp:effectExtent l="0" t="0" r="10795" b="5080"/>
                  <wp:docPr id="48" name="Изображение 35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Изображение 35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41-БТ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49" name="Изображение 36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Изображение 36" descr="34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42-БТ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0" name="Изображение 37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Изображение 37" descr="35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43-БТ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1" name="Изображение 38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Изображение 38" descr="36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44-БТ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2" name="Изображение 39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Изображение 39" descr="37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45-БТ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14" name="Изображение 40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40" descr="38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46-БТ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7" name="Изображение 41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41" descr="39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47-БТ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13" name="Изображение 42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42" descr="40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48-БТ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10" name="Изображение 43" descr="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43" descr="41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49-БТ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11" name="Изображение 44" descr="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44" descr="4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50-БТ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12" name="Изображение 45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45" descr="43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51-БТ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8" name="Изображение 46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46" descr="44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52-БТ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9" name="Изображение 47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47" descr="45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53-БТ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6" name="Изображение 48" descr="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8" descr="46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54-БТ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3" name="Изображение 49" descr="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49" descr="47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55-БТ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" name="Изображение 50" descr="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0" descr="48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56-БТ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4" name="Изображение 51" descr="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51" descr="49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57-БТ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3" name="Изображение 52" descr="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Изображение 52" descr="50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58-БТ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4" name="Изображение 53" descr="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Изображение 53" descr="51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59-БТ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3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5" name="Изображение 54" descr="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Изображение 54" descr="52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60-БТ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6" name="Изображение 55" descr="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Изображение 55" descr="53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61-БТ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Совхозная, в районе д. 5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7" name="Изображение 56" descr="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Изображение 56" descr="54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0A">
        <w:trPr>
          <w:trHeight w:val="197"/>
        </w:trPr>
        <w:tc>
          <w:tcPr>
            <w:tcW w:w="71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85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62-БТ</w:t>
            </w:r>
          </w:p>
        </w:tc>
        <w:tc>
          <w:tcPr>
            <w:tcW w:w="2342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Свердловская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 xml:space="preserve"> обл.,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 г. Первоуральск,</w:t>
            </w:r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Битимка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val="ru-RU"/>
              </w:rPr>
              <w:t>, ул. Новая, в районе д. 4</w:t>
            </w:r>
          </w:p>
        </w:tc>
        <w:tc>
          <w:tcPr>
            <w:tcW w:w="1558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</w:tcPr>
          <w:p w:rsidR="008E5B0A" w:rsidRPr="005E24E7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</w:pPr>
            <w:r w:rsidRPr="005E24E7">
              <w:rPr>
                <w:rFonts w:ascii="Liberation Serif" w:hAnsi="Liberation Serif" w:cs="Liberation Serif"/>
                <w:sz w:val="18"/>
                <w:szCs w:val="18"/>
                <w:lang w:val="ru-RU" w:eastAsia="ru-RU"/>
              </w:rPr>
              <w:t>Для возведения гражданами гаражей, являющихся некапитальными сооружениями</w:t>
            </w:r>
          </w:p>
        </w:tc>
        <w:tc>
          <w:tcPr>
            <w:tcW w:w="278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Гараж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размещен</w:t>
            </w:r>
            <w:proofErr w:type="spellEnd"/>
          </w:p>
        </w:tc>
        <w:tc>
          <w:tcPr>
            <w:tcW w:w="3911" w:type="dxa"/>
          </w:tcPr>
          <w:p w:rsidR="008E5B0A" w:rsidRDefault="00587D5B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341245" cy="1655445"/>
                  <wp:effectExtent l="0" t="0" r="1905" b="1905"/>
                  <wp:docPr id="58" name="Изображение 57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Изображение 57" descr="55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B0A" w:rsidRDefault="008E5B0A">
      <w:pPr>
        <w:rPr>
          <w:rFonts w:ascii="Liberation Serif" w:hAnsi="Liberation Serif" w:cs="Liberation Serif"/>
          <w:sz w:val="24"/>
          <w:szCs w:val="24"/>
        </w:rPr>
      </w:pPr>
    </w:p>
    <w:sectPr w:rsidR="008E5B0A">
      <w:headerReference w:type="default" r:id="rId65"/>
      <w:pgSz w:w="16838" w:h="11906" w:orient="landscape"/>
      <w:pgMar w:top="1701" w:right="850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8F" w:rsidRDefault="00E0308F">
      <w:r>
        <w:separator/>
      </w:r>
    </w:p>
  </w:endnote>
  <w:endnote w:type="continuationSeparator" w:id="0">
    <w:p w:rsidR="00E0308F" w:rsidRDefault="00E0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8F" w:rsidRDefault="00E0308F">
      <w:r>
        <w:separator/>
      </w:r>
    </w:p>
  </w:footnote>
  <w:footnote w:type="continuationSeparator" w:id="0">
    <w:p w:rsidR="00E0308F" w:rsidRDefault="00E0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0A" w:rsidRDefault="008E5B0A">
    <w:pPr>
      <w:pStyle w:val="a3"/>
    </w:pPr>
  </w:p>
  <w:p w:rsidR="008E5B0A" w:rsidRDefault="008E5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3A35"/>
    <w:rsid w:val="00587D5B"/>
    <w:rsid w:val="005B76B5"/>
    <w:rsid w:val="005E24E7"/>
    <w:rsid w:val="008E5B0A"/>
    <w:rsid w:val="00E0308F"/>
    <w:rsid w:val="02086787"/>
    <w:rsid w:val="076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E2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24E7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E2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24E7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Rif</cp:lastModifiedBy>
  <cp:revision>4</cp:revision>
  <dcterms:created xsi:type="dcterms:W3CDTF">2023-02-22T06:08:00Z</dcterms:created>
  <dcterms:modified xsi:type="dcterms:W3CDTF">2023-03-01T06:23:00Z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4E9F9A2E48184FDDBDF0BAF0D42B915E</vt:lpwstr>
  </property>
</Properties>
</file>