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E0" w:rsidRPr="005D52E0" w:rsidRDefault="005D52E0" w:rsidP="005D52E0">
      <w:pPr>
        <w:pStyle w:val="a3"/>
        <w:shd w:val="clear" w:color="auto" w:fill="F8F8F8"/>
        <w:spacing w:before="0" w:beforeAutospacing="0" w:after="150" w:afterAutospacing="0"/>
        <w:jc w:val="center"/>
        <w:rPr>
          <w:rFonts w:ascii="Arial" w:hAnsi="Arial" w:cs="Arial"/>
          <w:b/>
          <w:color w:val="242424"/>
          <w:sz w:val="21"/>
          <w:szCs w:val="21"/>
        </w:rPr>
      </w:pPr>
      <w:r w:rsidRPr="005D52E0">
        <w:rPr>
          <w:rFonts w:ascii="Arial" w:hAnsi="Arial" w:cs="Arial"/>
          <w:b/>
          <w:color w:val="242424"/>
          <w:sz w:val="21"/>
          <w:szCs w:val="21"/>
        </w:rPr>
        <w:t>ПРОФИЛАКТИКА МИКРОСПОРИИ</w:t>
      </w:r>
    </w:p>
    <w:p w:rsidR="005D52E0" w:rsidRDefault="005D52E0" w:rsidP="005D52E0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br/>
      </w:r>
      <w:r w:rsidRPr="005D52E0">
        <w:rPr>
          <w:rFonts w:ascii="Arial" w:hAnsi="Arial" w:cs="Arial"/>
          <w:b/>
          <w:color w:val="242424"/>
          <w:sz w:val="21"/>
          <w:szCs w:val="21"/>
        </w:rPr>
        <w:t>Микроспория (</w:t>
      </w:r>
      <w:proofErr w:type="spellStart"/>
      <w:r w:rsidRPr="005D52E0">
        <w:rPr>
          <w:rFonts w:ascii="Arial" w:hAnsi="Arial" w:cs="Arial"/>
          <w:b/>
          <w:color w:val="242424"/>
          <w:sz w:val="21"/>
          <w:szCs w:val="21"/>
        </w:rPr>
        <w:t>микроспороз</w:t>
      </w:r>
      <w:proofErr w:type="spellEnd"/>
      <w:r w:rsidRPr="005D52E0">
        <w:rPr>
          <w:rFonts w:ascii="Arial" w:hAnsi="Arial" w:cs="Arial"/>
          <w:b/>
          <w:color w:val="242424"/>
          <w:sz w:val="21"/>
          <w:szCs w:val="21"/>
        </w:rPr>
        <w:t xml:space="preserve">) </w:t>
      </w:r>
      <w:r>
        <w:rPr>
          <w:rFonts w:ascii="Arial" w:hAnsi="Arial" w:cs="Arial"/>
          <w:color w:val="242424"/>
          <w:sz w:val="21"/>
          <w:szCs w:val="21"/>
        </w:rPr>
        <w:t xml:space="preserve">- грибковое заболевание кожи и волос, которое вызывается различными видами грибов рода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Microsporum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Различают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антропофильные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зоофильные и геофильные виды грибов рода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Microsporum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К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антропофильному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грибу относится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Microsporum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ferrugineum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. Заражение происходит при контакте с больными или объектами, контаминированными возбудителем. Заболевание высоко контагиозное. Зоофильным грибом является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Microsporum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canis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Заражение происходит от животных: кошек, чаще котят (80 - 85%), реже собак в результате непосредственного контакта с больным животным (или носителем) или при соприкосновении с предметами, загрязненными шерстью больных животных.</w:t>
      </w:r>
    </w:p>
    <w:p w:rsidR="005D52E0" w:rsidRDefault="005D52E0" w:rsidP="005D52E0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Style w:val="a4"/>
          <w:rFonts w:ascii="Arial" w:hAnsi="Arial" w:cs="Arial"/>
          <w:color w:val="242424"/>
          <w:sz w:val="21"/>
          <w:szCs w:val="21"/>
        </w:rPr>
        <w:t>Симптомы:</w:t>
      </w:r>
    </w:p>
    <w:p w:rsidR="005D52E0" w:rsidRDefault="005D52E0" w:rsidP="005D52E0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Клинические проявления болезни находятся в прямой зависимости от типа гриба: зоофильные микроорганизмы вызывают ярко выраженную реакцию воспаления, а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антропофильные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грибы провоцируют более умеренное поражение. На волосистой поверхности головы формируется один или несколько участков поражения круглой или овальной формы размером от 2 до 6 см. в диаметре. В очаге воспаления происходит облом волос на расстоянии 2-3 мм от кожи головы. При расположении патогенных участков на гладкой поверхности кожи, они обычно локализуются на открытых местах. Это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эритемато</w:t>
      </w:r>
      <w:proofErr w:type="spellEnd"/>
      <w:r>
        <w:rPr>
          <w:rFonts w:ascii="Arial" w:hAnsi="Arial" w:cs="Arial"/>
          <w:color w:val="242424"/>
          <w:sz w:val="21"/>
          <w:szCs w:val="21"/>
        </w:rPr>
        <w:t>-сквамозные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пятна округлой формы размером от 0,5 до 3 см., которые по периметру окружены валиком с пузырьками. После самопроизвольного вскрытия пузырьков на их месте образуются корочки.</w:t>
      </w:r>
    </w:p>
    <w:p w:rsidR="005D52E0" w:rsidRDefault="005D52E0" w:rsidP="005D52E0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Style w:val="a4"/>
          <w:rFonts w:ascii="Arial" w:hAnsi="Arial" w:cs="Arial"/>
          <w:color w:val="242424"/>
          <w:sz w:val="21"/>
          <w:szCs w:val="21"/>
        </w:rPr>
        <w:t>Профилактика:</w:t>
      </w:r>
    </w:p>
    <w:p w:rsidR="005D52E0" w:rsidRDefault="005D52E0" w:rsidP="005D52E0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В профилактике микроспории важную роль играет не только раннее выявление больных, изоляция, своевременное специфическое лечение, четкое соблюдение правил личной гигиены, но и проведение комплекса санитарно-противоэпидемических мероприятий. В комнате или квартире, где проживает больной, ежедневно проводят влажную уборку. На время болезни из комнаты убирают ковры и паласы; на мягкую мебель надевают чехлы или затягивают их полиэтиленовой пленкой; постельные принадлежности (матрац, подушку, одеяло) ежедневно чистят увлажненной щеткой или пылесосом. Необходимо строго соблюдать правила личной гигиены: больного обеспечивают отдельной постелью, личным полотенцем и предметами ухода.</w:t>
      </w:r>
    </w:p>
    <w:p w:rsidR="005D52E0" w:rsidRDefault="005D52E0" w:rsidP="005D52E0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Профилактика микроспории в организованных коллективах детей</w:t>
      </w:r>
    </w:p>
    <w:p w:rsidR="005D52E0" w:rsidRDefault="005D52E0" w:rsidP="005D52E0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При обнаружении в детских учреждениях больного микроспорией его немедленно изолируют и до перевода в больницу или домой проводят текущую дезинфекцию. Запрещено переводить детей из одной группы в другую или в другие учреждения. Необходимо провести дезинфекцию ковров, ковровых покрытий и мягких игрушек, после дезинфекции их убрать из групп на время карантина. Остальные игрушки после каждого использования моют под горячей водой с мылом (выделяют таз или бак для мытья игрушек) ежедневно, а в ясельных группах - не менее 2 раз в день. Постельные принадлежности (матрацы, одеяла и т.п.) продезинфицировать, в период карантина обрабатывают ежедневно пылесосом. Уборку помещений проводить ежедневно с использованием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моюще</w:t>
      </w:r>
      <w:proofErr w:type="spellEnd"/>
      <w:r>
        <w:rPr>
          <w:rFonts w:ascii="Arial" w:hAnsi="Arial" w:cs="Arial"/>
          <w:color w:val="242424"/>
          <w:sz w:val="21"/>
          <w:szCs w:val="21"/>
        </w:rPr>
        <w:t>-дезинфицирующих средств, разрешенных к применению в присутствии людей, с последующим обеззараживанием уборочного материала (тряпки, уборочная ветошь, швабры, щетки и пр.). Уборочный инвентарь должен быть раздельным и маркирован для различных категорий помещений.</w:t>
      </w:r>
    </w:p>
    <w:p w:rsidR="005D52E0" w:rsidRDefault="005D52E0" w:rsidP="005D52E0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</w:p>
    <w:p w:rsidR="005D52E0" w:rsidRDefault="005D52E0" w:rsidP="005D52E0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bookmarkStart w:id="0" w:name="_GoBack"/>
      <w:bookmarkEnd w:id="0"/>
    </w:p>
    <w:p w:rsidR="00573686" w:rsidRDefault="005D52E0">
      <w:r w:rsidRPr="005D52E0">
        <w:t xml:space="preserve">При полном или частичном копировании информационного материала ссылка на сайт Управления </w:t>
      </w:r>
      <w:proofErr w:type="spellStart"/>
      <w:r w:rsidRPr="005D52E0">
        <w:t>Роспотребнадзора</w:t>
      </w:r>
      <w:proofErr w:type="spellEnd"/>
      <w:r w:rsidRPr="005D52E0">
        <w:t xml:space="preserve"> по Волгоградской области обязательна: http://34.rospotrebnadzor.ru/</w:t>
      </w:r>
    </w:p>
    <w:sectPr w:rsidR="0057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64"/>
    <w:rsid w:val="00111A64"/>
    <w:rsid w:val="00573686"/>
    <w:rsid w:val="005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2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sovetnikglav</cp:lastModifiedBy>
  <cp:revision>2</cp:revision>
  <dcterms:created xsi:type="dcterms:W3CDTF">2023-10-30T05:58:00Z</dcterms:created>
  <dcterms:modified xsi:type="dcterms:W3CDTF">2023-10-30T06:02:00Z</dcterms:modified>
</cp:coreProperties>
</file>