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E16" w:rsidRPr="00677E16" w:rsidRDefault="00677E16" w:rsidP="00677E16">
      <w:pPr>
        <w:jc w:val="center"/>
        <w:rPr>
          <w:rFonts w:eastAsia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2051" type="#_x0000_t75" style="position:absolute;left:0;text-align:left;margin-left:205.8pt;margin-top:-26.25pt;width:55.5pt;height:57pt;z-index:251661312;visibility:visible;mso-wrap-style:square;mso-position-horizontal-relative:text;mso-position-vertical-relative:text">
            <v:imagedata r:id="rId9" o:title=""/>
            <w10:wrap type="square"/>
          </v:shape>
        </w:pict>
      </w:r>
    </w:p>
    <w:p w:rsidR="00677E16" w:rsidRDefault="00677E16" w:rsidP="00677E16">
      <w:pPr>
        <w:jc w:val="center"/>
        <w:rPr>
          <w:rFonts w:eastAsia="Times New Roman"/>
          <w:b/>
          <w:w w:val="150"/>
          <w:sz w:val="20"/>
          <w:szCs w:val="20"/>
        </w:rPr>
      </w:pPr>
    </w:p>
    <w:p w:rsidR="00677E16" w:rsidRDefault="00677E16" w:rsidP="00677E16">
      <w:pPr>
        <w:jc w:val="center"/>
        <w:rPr>
          <w:rFonts w:eastAsia="Times New Roman"/>
          <w:b/>
          <w:w w:val="150"/>
          <w:sz w:val="20"/>
          <w:szCs w:val="20"/>
        </w:rPr>
      </w:pPr>
    </w:p>
    <w:p w:rsidR="00677E16" w:rsidRPr="00677E16" w:rsidRDefault="00677E16" w:rsidP="00677E16">
      <w:pPr>
        <w:jc w:val="center"/>
        <w:rPr>
          <w:rFonts w:eastAsia="Times New Roman"/>
          <w:b/>
          <w:w w:val="150"/>
          <w:sz w:val="20"/>
          <w:szCs w:val="20"/>
        </w:rPr>
      </w:pPr>
      <w:r w:rsidRPr="00677E16">
        <w:rPr>
          <w:rFonts w:eastAsia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677E16" w:rsidRPr="00677E16" w:rsidRDefault="00677E16" w:rsidP="00677E16">
      <w:pPr>
        <w:jc w:val="center"/>
        <w:rPr>
          <w:rFonts w:eastAsia="Times New Roman"/>
          <w:b/>
          <w:w w:val="160"/>
          <w:sz w:val="36"/>
          <w:szCs w:val="20"/>
        </w:rPr>
      </w:pPr>
      <w:r w:rsidRPr="00677E16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677E16" w:rsidRPr="00677E16" w:rsidRDefault="00677E16" w:rsidP="00677E16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677E16" w:rsidRPr="00677E16" w:rsidRDefault="00677E16" w:rsidP="00677E16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677E16" w:rsidRPr="00677E16" w:rsidRDefault="00677E16" w:rsidP="00677E16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2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677E16" w:rsidRPr="00677E16" w:rsidTr="00677E16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7E16" w:rsidRPr="00677E16" w:rsidRDefault="00677E16" w:rsidP="00677E16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03.07.2024</w:t>
            </w:r>
          </w:p>
        </w:tc>
        <w:tc>
          <w:tcPr>
            <w:tcW w:w="3322" w:type="dxa"/>
            <w:vAlign w:val="bottom"/>
            <w:hideMark/>
          </w:tcPr>
          <w:p w:rsidR="00677E16" w:rsidRPr="00677E16" w:rsidRDefault="00677E16" w:rsidP="00677E16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677E16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7E16" w:rsidRPr="00677E16" w:rsidRDefault="00677E16" w:rsidP="00677E16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1687</w:t>
            </w:r>
          </w:p>
        </w:tc>
      </w:tr>
    </w:tbl>
    <w:p w:rsidR="00677E16" w:rsidRPr="00677E16" w:rsidRDefault="00677E16" w:rsidP="00677E16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677E16" w:rsidRPr="00677E16" w:rsidRDefault="00677E16" w:rsidP="00677E16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677E16">
        <w:rPr>
          <w:rFonts w:eastAsia="Times New Roman"/>
          <w:sz w:val="28"/>
          <w:szCs w:val="28"/>
        </w:rPr>
        <w:t>г. Первоуральск</w:t>
      </w:r>
    </w:p>
    <w:p w:rsidR="003D424A" w:rsidRDefault="003D424A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677E16" w:rsidRDefault="00677E16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3D424A">
        <w:trPr>
          <w:trHeight w:val="553"/>
        </w:trPr>
        <w:tc>
          <w:tcPr>
            <w:tcW w:w="4283" w:type="dxa"/>
            <w:noWrap/>
          </w:tcPr>
          <w:p w:rsidR="003D424A" w:rsidRDefault="00677E16">
            <w:pPr>
              <w:keepLines/>
              <w:adjustRightInd w:val="0"/>
              <w:snapToGrid w:val="0"/>
              <w:ind w:rightChars="44" w:right="10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3D424A" w:rsidRDefault="003D424A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3D424A" w:rsidRDefault="003D424A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3D424A" w:rsidRDefault="003D424A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3D424A" w:rsidRDefault="003D424A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Ind w:w="114" w:type="dxa"/>
        <w:tblLayout w:type="fixed"/>
        <w:tblLook w:val="04A0" w:firstRow="1" w:lastRow="0" w:firstColumn="1" w:lastColumn="0" w:noHBand="0" w:noVBand="1"/>
      </w:tblPr>
      <w:tblGrid>
        <w:gridCol w:w="9381"/>
      </w:tblGrid>
      <w:tr w:rsidR="003D424A">
        <w:tc>
          <w:tcPr>
            <w:tcW w:w="9381" w:type="dxa"/>
            <w:noWrap/>
          </w:tcPr>
          <w:p w:rsidR="003D424A" w:rsidRDefault="00677E16">
            <w:pPr>
              <w:adjustRightInd w:val="0"/>
              <w:snapToGrid w:val="0"/>
              <w:ind w:right="85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39.46, 39.50 </w:t>
            </w:r>
            <w:r>
              <w:rPr>
                <w:rFonts w:ascii="Liberation Serif" w:hAnsi="Liberation Serif" w:cs="Liberation Serif"/>
              </w:rPr>
              <w:t xml:space="preserve">Земельного кодекса Российской Федерации от </w:t>
            </w:r>
            <w:r>
              <w:rPr>
                <w:rFonts w:ascii="Liberation Serif" w:hAnsi="Liberation Serif" w:cs="Liberation Serif"/>
              </w:rPr>
              <w:t xml:space="preserve">        </w:t>
            </w:r>
            <w:r>
              <w:rPr>
                <w:rFonts w:ascii="Liberation Serif" w:hAnsi="Liberation Serif" w:cs="Liberation Serif"/>
              </w:rPr>
              <w:t>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2001 года </w:t>
            </w:r>
            <w:r>
              <w:rPr>
                <w:rFonts w:ascii="Liberation Serif" w:hAnsi="Liberation Serif" w:cs="Liberation Serif"/>
              </w:rPr>
              <w:t xml:space="preserve">            </w:t>
            </w:r>
            <w:r>
              <w:rPr>
                <w:rFonts w:ascii="Liberation Serif" w:hAnsi="Liberation Serif" w:cs="Liberation Serif"/>
              </w:rPr>
              <w:t>№ 13</w:t>
            </w:r>
            <w:r>
              <w:rPr>
                <w:rFonts w:ascii="Liberation Serif" w:hAnsi="Liberation Serif" w:cs="Liberation Serif"/>
              </w:rPr>
              <w:t xml:space="preserve">7-ФЗ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06 октя</w:t>
            </w:r>
            <w:r>
              <w:rPr>
                <w:rFonts w:ascii="Liberation Serif" w:hAnsi="Liberation Serif"/>
                <w:color w:val="000000"/>
              </w:rPr>
              <w:t xml:space="preserve">бря 2003 года № 131-ФЗ «Об общих принципах                 организации местного самоуправлении в Российской Федерации», </w:t>
            </w:r>
            <w:r>
              <w:rPr>
                <w:rFonts w:ascii="Liberation Serif" w:hAnsi="Liberation Serif" w:cs="Liberation Serif"/>
                <w:color w:val="000000"/>
              </w:rPr>
              <w:t>И</w:t>
            </w:r>
            <w:r>
              <w:rPr>
                <w:rFonts w:ascii="Liberation Serif" w:hAnsi="Liberation Serif" w:cs="Liberation Serif"/>
              </w:rPr>
              <w:t xml:space="preserve">нвестиционным проектом </w:t>
            </w:r>
            <w:r>
              <w:rPr>
                <w:rFonts w:ascii="Liberation Serif" w:hAnsi="Liberation Serif" w:cs="Liberation Serif"/>
              </w:rPr>
              <w:t xml:space="preserve">открытого акционерного общества «Российские железные дороги» </w:t>
            </w:r>
            <w:r>
              <w:rPr>
                <w:rFonts w:ascii="Liberation Serif" w:hAnsi="Liberation Serif" w:cs="Liberation Serif"/>
              </w:rPr>
              <w:t>«Технологическое присоединение заявителей к электри</w:t>
            </w:r>
            <w:r>
              <w:rPr>
                <w:rFonts w:ascii="Liberation Serif" w:hAnsi="Liberation Serif" w:cs="Liberation Serif"/>
              </w:rPr>
              <w:t xml:space="preserve">ческим сетям» от 20 января 2023 года № 16043, </w:t>
            </w:r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открытого акционерного                 общества «Российские железные дороги» </w:t>
            </w:r>
            <w:r>
              <w:rPr>
                <w:rFonts w:ascii="Liberation Serif" w:hAnsi="Liberation Serif" w:cs="Liberation Serif"/>
              </w:rPr>
              <w:t>(</w:t>
            </w:r>
            <w:r>
              <w:rPr>
                <w:rFonts w:ascii="Liberation Serif" w:hAnsi="Liberation Serif" w:cs="Liberation Serif"/>
              </w:rPr>
              <w:t>ИНН/КПП 7708503727/770801001,</w:t>
            </w:r>
            <w:r>
              <w:rPr>
                <w:rFonts w:ascii="Liberation Serif" w:hAnsi="Liberation Serif" w:cs="Liberation Serif"/>
              </w:rPr>
              <w:t xml:space="preserve">         </w:t>
            </w:r>
            <w:r>
              <w:rPr>
                <w:rFonts w:ascii="Liberation Serif" w:hAnsi="Liberation Serif" w:cs="Liberation Serif"/>
              </w:rPr>
              <w:t xml:space="preserve">ОГРН 1037739877295, юридический адрес: город Москва, внутригородская </w:t>
            </w:r>
            <w:r>
              <w:rPr>
                <w:rFonts w:ascii="Liberation Serif" w:hAnsi="Liberation Serif" w:cs="Liberation Serif"/>
              </w:rPr>
              <w:t>территория города муниципальный округ Басманный, улица Новая Басманная, дом 2/1, строение 1</w:t>
            </w:r>
            <w:r>
              <w:rPr>
                <w:rFonts w:ascii="Liberation Serif" w:hAnsi="Liberation Serif" w:cs="Liberation Serif"/>
              </w:rPr>
              <w:t xml:space="preserve">), </w:t>
            </w:r>
            <w:r>
              <w:rPr>
                <w:rFonts w:ascii="Liberation Serif" w:hAnsi="Liberation Serif" w:cs="Liberation Serif"/>
              </w:rPr>
              <w:t xml:space="preserve">     счета на оплату за услуги по технологическому присоединению энергопринимающих устройств к электрическим сетям ОАО «РЖД» № 39661-11-21/СВЕРД от 29 ноября 2021</w:t>
            </w:r>
            <w:r>
              <w:rPr>
                <w:rFonts w:ascii="Liberation Serif" w:hAnsi="Liberation Serif" w:cs="Liberation Serif"/>
              </w:rPr>
              <w:t xml:space="preserve"> года, № 41993-02-22/СВЕРД от 24 февраля 2022 года, № 45607-06-22/СВЕРД       от  03 июня 2022 года, № 46258-06-22/СВЕРД от 14 июня 2022 года,                               № 46263-06-22/СВЕРД от 15 июня 2022 года, № 46261-06-22/СВЕРД от 20 июня      2022 </w:t>
            </w:r>
            <w:r>
              <w:rPr>
                <w:rFonts w:ascii="Liberation Serif" w:hAnsi="Liberation Serif" w:cs="Liberation Serif"/>
              </w:rPr>
              <w:t xml:space="preserve">года, акт натурного технического обследования лесного участка 23/6 от                09 августа 2023 года,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>Администрация городского округа Первоуральск</w:t>
            </w:r>
          </w:p>
        </w:tc>
      </w:tr>
    </w:tbl>
    <w:p w:rsidR="003D424A" w:rsidRDefault="003D424A">
      <w:pPr>
        <w:jc w:val="both"/>
        <w:rPr>
          <w:rFonts w:ascii="Liberation Serif" w:hAnsi="Liberation Serif" w:cs="Liberation Serif"/>
        </w:rPr>
      </w:pPr>
    </w:p>
    <w:p w:rsidR="003D424A" w:rsidRDefault="003D424A">
      <w:pPr>
        <w:jc w:val="both"/>
        <w:rPr>
          <w:rFonts w:ascii="Liberation Serif" w:hAnsi="Liberation Serif" w:cs="Liberation Serif"/>
        </w:rPr>
      </w:pPr>
    </w:p>
    <w:p w:rsidR="003D424A" w:rsidRDefault="00677E16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70"/>
        <w:gridCol w:w="4426"/>
      </w:tblGrid>
      <w:tr w:rsidR="003D424A">
        <w:trPr>
          <w:trHeight w:val="90"/>
        </w:trPr>
        <w:tc>
          <w:tcPr>
            <w:tcW w:w="9496" w:type="dxa"/>
            <w:gridSpan w:val="2"/>
            <w:noWrap/>
          </w:tcPr>
          <w:p w:rsidR="003D424A" w:rsidRDefault="00677E16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интересах открытого акционерного общества «Российские </w:t>
            </w:r>
            <w:r>
              <w:rPr>
                <w:rFonts w:ascii="Liberation Serif" w:hAnsi="Liberation Serif" w:cs="Liberation Serif"/>
              </w:rPr>
              <w:t>железные дороги» публичный сервитут общей площадью 14343 кв. метра, сроком на     49 лет, в целях размещения объекта электросетевого хозяйства, необходимого для подключения (технологического присоединения) к сетям инженерно-технического обеспечения, «Техно</w:t>
            </w:r>
            <w:r>
              <w:rPr>
                <w:rFonts w:ascii="Liberation Serif" w:hAnsi="Liberation Serif" w:cs="Liberation Serif"/>
              </w:rPr>
              <w:t>логическое присоединение ЭПУ по адресу: Свердловская область, город Ревда, территория СОТ «Ильмовка-5-6», участок № 5-7, Свердловская ЭЧ. Царицына О.А.» в отношении:</w:t>
            </w:r>
          </w:p>
          <w:p w:rsidR="003D424A" w:rsidRDefault="00677E16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земель, находящихся в государственной собственности, расположенных в кадастровом квартале </w:t>
            </w:r>
            <w:r>
              <w:rPr>
                <w:rFonts w:ascii="Liberation Serif" w:hAnsi="Liberation Serif" w:cs="Liberation Serif"/>
              </w:rPr>
              <w:t>66:58:3001001, площадью 3161 кв. метр;</w:t>
            </w:r>
          </w:p>
          <w:p w:rsidR="003D424A" w:rsidRDefault="00677E16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земель, находящихся в государственной собственности, расположенных в кадастровом квартале 66:58:2803006, площадью 468 кв. метров;</w:t>
            </w:r>
          </w:p>
          <w:p w:rsidR="003D424A" w:rsidRDefault="00677E16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</w:t>
            </w:r>
            <w:r>
              <w:rPr>
                <w:rFonts w:ascii="Liberation Serif" w:hAnsi="Liberation Serif" w:cs="Liberation Serif"/>
              </w:rPr>
              <w:t>66:58:3001001:78</w:t>
            </w:r>
            <w:r>
              <w:rPr>
                <w:rFonts w:ascii="Liberation Serif" w:hAnsi="Liberation Serif" w:cs="Liberation Serif"/>
              </w:rPr>
              <w:t xml:space="preserve"> площадью 124 кв. метра,</w:t>
            </w:r>
            <w:r>
              <w:rPr>
                <w:rFonts w:ascii="Liberation Serif" w:hAnsi="Liberation Serif" w:cs="Liberation Serif"/>
              </w:rPr>
              <w:t xml:space="preserve"> расположенного по адресу: Российская Федерация, Свердловская область, город Первоуральск, поселок Ильмовка, улица Гагарина, 26;</w:t>
            </w:r>
          </w:p>
          <w:p w:rsidR="003D424A" w:rsidRDefault="00677E16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части земельного участка с кадастровым номером </w:t>
            </w:r>
            <w:r>
              <w:rPr>
                <w:rFonts w:ascii="Liberation Serif" w:hAnsi="Liberation Serif" w:cs="Liberation Serif"/>
              </w:rPr>
              <w:t>66:58:3001001:77</w:t>
            </w:r>
            <w:r>
              <w:rPr>
                <w:rFonts w:ascii="Liberation Serif" w:hAnsi="Liberation Serif" w:cs="Liberation Serif"/>
              </w:rPr>
              <w:t xml:space="preserve"> площадью 170 кв. метров, расположенного по адресу: Свердловская</w:t>
            </w:r>
            <w:r>
              <w:rPr>
                <w:rFonts w:ascii="Liberation Serif" w:hAnsi="Liberation Serif" w:cs="Liberation Serif"/>
              </w:rPr>
              <w:t xml:space="preserve"> область, город Первоуральск, поселок Ильмовка, улица Гагарина, дом 10;</w:t>
            </w:r>
          </w:p>
          <w:p w:rsidR="003D424A" w:rsidRDefault="00677E16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</w:t>
            </w:r>
            <w:r>
              <w:rPr>
                <w:rFonts w:ascii="Liberation Serif" w:hAnsi="Liberation Serif" w:cs="Liberation Serif"/>
              </w:rPr>
              <w:t>66:58:3001001:397</w:t>
            </w:r>
            <w:r>
              <w:rPr>
                <w:rFonts w:ascii="Liberation Serif" w:hAnsi="Liberation Serif" w:cs="Liberation Serif"/>
              </w:rPr>
              <w:t xml:space="preserve"> площадью 57 кв. метров, расположенного по адресу: Свердловская область, город Первоуральск, поселок Ильмовка, улица Тит</w:t>
            </w:r>
            <w:r>
              <w:rPr>
                <w:rFonts w:ascii="Liberation Serif" w:hAnsi="Liberation Serif" w:cs="Liberation Serif"/>
              </w:rPr>
              <w:t>ова;</w:t>
            </w:r>
          </w:p>
          <w:p w:rsidR="003D424A" w:rsidRDefault="00677E16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</w:t>
            </w:r>
            <w:r>
              <w:rPr>
                <w:rFonts w:ascii="Liberation Serif" w:hAnsi="Liberation Serif" w:cs="Liberation Serif"/>
              </w:rPr>
              <w:t>66:58:3001001:398</w:t>
            </w:r>
            <w:r>
              <w:rPr>
                <w:rFonts w:ascii="Liberation Serif" w:hAnsi="Liberation Serif" w:cs="Liberation Serif"/>
              </w:rPr>
              <w:t xml:space="preserve"> площадью 35 кв. метров, расположенного по адресу: Свердловская область, город Первоуральск, поселок Ильмовка, улица Гагарина;</w:t>
            </w:r>
          </w:p>
          <w:p w:rsidR="003D424A" w:rsidRDefault="00677E16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</w:t>
            </w:r>
            <w:r>
              <w:rPr>
                <w:rFonts w:ascii="Liberation Serif" w:hAnsi="Liberation Serif" w:cs="Liberation Serif"/>
              </w:rPr>
              <w:t>66:58:2803006</w:t>
            </w:r>
            <w:r>
              <w:rPr>
                <w:rFonts w:ascii="Liberation Serif" w:hAnsi="Liberation Serif" w:cs="Liberation Serif"/>
              </w:rPr>
              <w:t>:57 (обособленный участок, входящий в состав единого землепользования с кадастровым номером 66:58:0000000:123)</w:t>
            </w:r>
            <w:r>
              <w:rPr>
                <w:rFonts w:ascii="Liberation Serif" w:hAnsi="Liberation Serif" w:cs="Liberation Serif"/>
              </w:rPr>
              <w:t xml:space="preserve"> площадью 10328 кв. метров, расположенного по адресу: Свердловская область, город Первоуральск, Билимбаевское лесничество, Подволошинское участков</w:t>
            </w:r>
            <w:r>
              <w:rPr>
                <w:rFonts w:ascii="Liberation Serif" w:hAnsi="Liberation Serif" w:cs="Liberation Serif"/>
              </w:rPr>
              <w:t>ое лесничество, Подволошинский участок, квартал 191  (выдел 1), квартал 182 (части выделов 6, 16, 17, 1, 2, 4, 12).</w:t>
            </w:r>
          </w:p>
          <w:p w:rsidR="003D424A" w:rsidRDefault="00677E16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расположения границ публичного сервитута (Приложение № 1).</w:t>
            </w:r>
          </w:p>
          <w:p w:rsidR="003D424A" w:rsidRDefault="00677E16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Срок, в течении которого и</w:t>
            </w:r>
            <w:r>
              <w:rPr>
                <w:rFonts w:ascii="Liberation Serif" w:hAnsi="Liberation Serif" w:cs="Liberation Serif"/>
              </w:rPr>
              <w:t>спользование частей земельных участков и (или) расположенных на них объектов недвижимого имущества в соответствии с их разрешенным использованием будет невозможно или существенно затруднено в связи    с осуществлением сервитута - 2 месяца.</w:t>
            </w:r>
          </w:p>
          <w:p w:rsidR="003D424A" w:rsidRDefault="00677E16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Порядок установл</w:t>
            </w:r>
            <w:r>
              <w:rPr>
                <w:rFonts w:ascii="Liberation Serif" w:hAnsi="Liberation Serif" w:cs="Liberation Serif"/>
              </w:rPr>
              <w:t xml:space="preserve">ения зон с особыми условиями использования территории и содержание ограничений прав на земельные участки в границах таких зон определяются в соответствии с </w:t>
            </w:r>
            <w:r>
              <w:rPr>
                <w:rFonts w:ascii="Liberation Serif" w:hAnsi="Liberation Serif" w:cs="Liberation Serif"/>
              </w:rPr>
              <w:t xml:space="preserve">Постановлением Правительства Российской Федерации 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от 24 февраля 2009 года № 160 «О порядке установл</w:t>
            </w:r>
            <w:r>
              <w:rPr>
                <w:rFonts w:ascii="Liberation Serif" w:hAnsi="Liberation Serif" w:cs="Liberation Serif"/>
              </w:rPr>
              <w:t>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>
              <w:rPr>
                <w:rFonts w:ascii="Liberation Serif" w:hAnsi="Liberation Serif" w:cs="Liberation Serif"/>
              </w:rPr>
              <w:t>.</w:t>
            </w:r>
          </w:p>
          <w:p w:rsidR="003D424A" w:rsidRDefault="00677E16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Установить в соответствии с пунктами 3, 4, 5 статьи 39.46 Земельного кодекса Российской Федерации размер платы за п</w:t>
            </w:r>
            <w:r>
              <w:rPr>
                <w:rFonts w:ascii="Liberation Serif" w:hAnsi="Liberation Serif" w:cs="Liberation Serif"/>
              </w:rPr>
              <w:t>убличный сервитут, согласно следующим расчетам (Приложения №№ 2, 3).</w:t>
            </w:r>
          </w:p>
          <w:p w:rsidR="003D424A" w:rsidRDefault="00677E16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График проведения работ при осуществлении деятельности, для обеспечения которой устанавливается публичный сервитут, установить согласно Приложению № 4.</w:t>
            </w:r>
          </w:p>
          <w:p w:rsidR="003D424A" w:rsidRDefault="00677E16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Обязать открытое акционерное </w:t>
            </w:r>
            <w:r>
              <w:rPr>
                <w:rFonts w:ascii="Liberation Serif" w:hAnsi="Liberation Serif" w:cs="Liberation Serif"/>
              </w:rPr>
              <w:t>общество «Российские железные дороги»:</w:t>
            </w:r>
          </w:p>
          <w:p w:rsidR="003D424A" w:rsidRDefault="00677E16">
            <w:pPr>
              <w:pStyle w:val="ae"/>
              <w:numPr>
                <w:ilvl w:val="0"/>
                <w:numId w:val="3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  <w:color w:val="000000"/>
              </w:rPr>
              <w:t xml:space="preserve">заключить с 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>правообладателями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 xml:space="preserve"> земельных</w:t>
            </w:r>
            <w:r w:rsidRPr="00677E16">
              <w:rPr>
                <w:rFonts w:ascii="Liberation Serif" w:eastAsia="Times New Roman" w:hAnsi="Liberation Serif" w:cs="Liberation Serif"/>
                <w:color w:val="000000"/>
              </w:rPr>
              <w:t xml:space="preserve"> участков 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 xml:space="preserve">с кадастровыми номерами </w:t>
            </w:r>
            <w:r>
              <w:rPr>
                <w:rFonts w:ascii="Liberation Serif" w:hAnsi="Liberation Serif" w:cs="Liberation Serif"/>
              </w:rPr>
              <w:t>66:58:3001001:78</w:t>
            </w:r>
            <w:r w:rsidRPr="00677E16">
              <w:rPr>
                <w:rFonts w:ascii="Liberation Serif" w:eastAsia="Times New Roman" w:hAnsi="Liberation Serif" w:cs="Liberation Serif"/>
                <w:color w:val="000000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>66:58:3001001:77, 66:58:3001001:397, 66:58:3001001:398, 66:58:2803006:57 (обособленный участок, входящий в состав единого земл</w:t>
            </w:r>
            <w:r>
              <w:rPr>
                <w:rFonts w:ascii="Liberation Serif" w:hAnsi="Liberation Serif" w:cs="Liberation Serif"/>
              </w:rPr>
              <w:t>епользования с кадастровым номером 66:58:0000000:123)</w:t>
            </w:r>
            <w:r w:rsidRPr="00677E16">
              <w:rPr>
                <w:rFonts w:ascii="Liberation Serif" w:eastAsia="Times New Roman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>соглашения об осуществлении публичного сервитута;</w:t>
            </w:r>
          </w:p>
          <w:p w:rsidR="003D424A" w:rsidRDefault="00677E16">
            <w:pPr>
              <w:pStyle w:val="ae"/>
              <w:numPr>
                <w:ilvl w:val="0"/>
                <w:numId w:val="3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привести земельные участки в состояние, пригодное для их использования в соответствии с видами разрешенного использования, в срок не позднее чем три мес</w:t>
            </w:r>
            <w:r>
              <w:rPr>
                <w:rFonts w:ascii="Liberation Serif" w:hAnsi="Liberation Serif" w:cs="Liberation Serif"/>
              </w:rPr>
              <w:t>яца после завершения строительства инженерного сооружения, для размещения которого был установлен публичный сервитут.</w:t>
            </w:r>
          </w:p>
          <w:p w:rsidR="003D424A" w:rsidRDefault="00677E16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 о нем в Единый государственный реестр недвижимости.</w:t>
            </w:r>
          </w:p>
          <w:p w:rsidR="003D424A" w:rsidRDefault="00677E16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</w:t>
            </w:r>
            <w:r>
              <w:rPr>
                <w:rFonts w:ascii="Liberation Serif" w:hAnsi="Liberation Serif" w:cs="Liberation Serif"/>
              </w:rPr>
              <w:t>вление разместить на официальном сайте городского округа Первоуральск в информационно-телекоммуникационной сети «Интернет».</w:t>
            </w:r>
          </w:p>
        </w:tc>
      </w:tr>
      <w:tr w:rsidR="003D424A">
        <w:trPr>
          <w:trHeight w:val="1085"/>
        </w:trPr>
        <w:tc>
          <w:tcPr>
            <w:tcW w:w="5070" w:type="dxa"/>
            <w:noWrap/>
          </w:tcPr>
          <w:p w:rsidR="003D424A" w:rsidRDefault="003D424A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D424A" w:rsidRDefault="003D424A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D424A" w:rsidRDefault="003D424A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D424A" w:rsidRDefault="00677E16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/>
              </w:rPr>
              <w:t>Глав</w:t>
            </w:r>
            <w:r>
              <w:rPr>
                <w:rFonts w:ascii="Liberation Serif" w:hAnsi="Liberation Serif"/>
              </w:rPr>
              <w:t>а</w:t>
            </w:r>
            <w:r>
              <w:rPr>
                <w:rFonts w:ascii="Liberation Serif" w:hAnsi="Liberation Serif"/>
              </w:rPr>
              <w:t xml:space="preserve"> городского округа Первоуральск</w:t>
            </w:r>
          </w:p>
        </w:tc>
        <w:tc>
          <w:tcPr>
            <w:tcW w:w="4426" w:type="dxa"/>
            <w:noWrap/>
          </w:tcPr>
          <w:p w:rsidR="003D424A" w:rsidRDefault="003D424A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D424A" w:rsidRDefault="003D424A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D424A" w:rsidRDefault="003D424A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D424A" w:rsidRDefault="00677E16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/>
              </w:rPr>
              <w:t>И</w:t>
            </w:r>
            <w:r>
              <w:rPr>
                <w:rFonts w:ascii="Liberation Serif" w:hAnsi="Liberation Serif"/>
              </w:rPr>
              <w:t>.</w:t>
            </w:r>
            <w:r>
              <w:rPr>
                <w:rFonts w:ascii="Liberation Serif" w:hAnsi="Liberation Serif"/>
              </w:rPr>
              <w:t>В</w:t>
            </w:r>
            <w:r>
              <w:rPr>
                <w:rFonts w:ascii="Liberation Serif" w:hAnsi="Liberation Serif"/>
              </w:rPr>
              <w:t xml:space="preserve">. </w:t>
            </w:r>
            <w:r>
              <w:rPr>
                <w:rFonts w:ascii="Liberation Serif" w:hAnsi="Liberation Serif"/>
              </w:rPr>
              <w:t>Кабец</w:t>
            </w:r>
          </w:p>
        </w:tc>
      </w:tr>
    </w:tbl>
    <w:p w:rsidR="003D424A" w:rsidRDefault="00677E16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bookmarkStart w:id="0" w:name="_GoBack"/>
      <w:bookmarkEnd w:id="0"/>
    </w:p>
    <w:sectPr w:rsidR="003D424A" w:rsidSect="00677E16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77E16">
      <w:r>
        <w:separator/>
      </w:r>
    </w:p>
  </w:endnote>
  <w:endnote w:type="continuationSeparator" w:id="0">
    <w:p w:rsidR="00000000" w:rsidRDefault="00677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24A" w:rsidRDefault="00677E16">
    <w:pPr>
      <w:pStyle w:val="a6"/>
      <w:framePr w:wrap="around" w:hAnchor="text" w:xAlign="right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3D424A" w:rsidRDefault="003D424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77E16">
      <w:r>
        <w:separator/>
      </w:r>
    </w:p>
  </w:footnote>
  <w:footnote w:type="continuationSeparator" w:id="0">
    <w:p w:rsidR="00000000" w:rsidRDefault="00677E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24A" w:rsidRDefault="00677E16">
    <w:pPr>
      <w:pStyle w:val="a5"/>
      <w:framePr w:wrap="around" w:hAnchor="text" w:xAlign="center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3D424A" w:rsidRDefault="003D424A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24A" w:rsidRDefault="00677E16">
    <w:pPr>
      <w:pStyle w:val="a5"/>
      <w:rPr>
        <w:rStyle w:val="ac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3D424A" w:rsidRDefault="00677E16">
                <w:pPr>
                  <w:pStyle w:val="a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  <w:p w:rsidR="003D424A" w:rsidRDefault="003D424A">
    <w:pPr>
      <w:pStyle w:val="a5"/>
      <w:ind w:right="36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24A" w:rsidRDefault="00677E16">
    <w:pPr>
      <w:pStyle w:val="a5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2pt;margin-top:5.25pt;width:46.45pt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3D424A" w:rsidRDefault="00677E16">
                <w:pPr>
                  <w:pStyle w:val="a5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A7926A0"/>
    <w:multiLevelType w:val="singleLevel"/>
    <w:tmpl w:val="AA7926A0"/>
    <w:lvl w:ilvl="0">
      <w:start w:val="1"/>
      <w:numFmt w:val="decimal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014A0BC2"/>
    <w:multiLevelType w:val="singleLevel"/>
    <w:tmpl w:val="014A0BC2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2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D424A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77E16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19E6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1BF19B5"/>
    <w:rsid w:val="02736455"/>
    <w:rsid w:val="02E912A5"/>
    <w:rsid w:val="0335376A"/>
    <w:rsid w:val="033B6E7D"/>
    <w:rsid w:val="038113A1"/>
    <w:rsid w:val="038D1D46"/>
    <w:rsid w:val="03B12EE9"/>
    <w:rsid w:val="03FE65B2"/>
    <w:rsid w:val="057E7581"/>
    <w:rsid w:val="060549F0"/>
    <w:rsid w:val="06EB6E0C"/>
    <w:rsid w:val="070D3C38"/>
    <w:rsid w:val="081C2426"/>
    <w:rsid w:val="0830469D"/>
    <w:rsid w:val="09872A66"/>
    <w:rsid w:val="0B9E20A5"/>
    <w:rsid w:val="0CA63F28"/>
    <w:rsid w:val="0D6D5AB8"/>
    <w:rsid w:val="0DE7531B"/>
    <w:rsid w:val="0E4506DF"/>
    <w:rsid w:val="0E8506F3"/>
    <w:rsid w:val="0E9B12F6"/>
    <w:rsid w:val="0F0D6BB2"/>
    <w:rsid w:val="0F2D3C37"/>
    <w:rsid w:val="0FC05E29"/>
    <w:rsid w:val="12CA75BB"/>
    <w:rsid w:val="12F4320A"/>
    <w:rsid w:val="13742C16"/>
    <w:rsid w:val="147D5903"/>
    <w:rsid w:val="14CB6E32"/>
    <w:rsid w:val="154B328C"/>
    <w:rsid w:val="155F01C0"/>
    <w:rsid w:val="15FC5198"/>
    <w:rsid w:val="16CC0BC0"/>
    <w:rsid w:val="17570732"/>
    <w:rsid w:val="183B7B0E"/>
    <w:rsid w:val="19326FE2"/>
    <w:rsid w:val="195B1F88"/>
    <w:rsid w:val="19A241B7"/>
    <w:rsid w:val="19C555F4"/>
    <w:rsid w:val="1BA30072"/>
    <w:rsid w:val="1C02130A"/>
    <w:rsid w:val="1CA473E9"/>
    <w:rsid w:val="1CB3587E"/>
    <w:rsid w:val="1CB75BFF"/>
    <w:rsid w:val="1E0A592B"/>
    <w:rsid w:val="1E8B5E19"/>
    <w:rsid w:val="1F44371F"/>
    <w:rsid w:val="1F4868E7"/>
    <w:rsid w:val="1F9C0FD8"/>
    <w:rsid w:val="1FA509AD"/>
    <w:rsid w:val="1FB10BB7"/>
    <w:rsid w:val="20381025"/>
    <w:rsid w:val="21D21292"/>
    <w:rsid w:val="21D540AB"/>
    <w:rsid w:val="220263E1"/>
    <w:rsid w:val="25284340"/>
    <w:rsid w:val="255C493E"/>
    <w:rsid w:val="27096FBA"/>
    <w:rsid w:val="276627E1"/>
    <w:rsid w:val="278043E3"/>
    <w:rsid w:val="27C67B3A"/>
    <w:rsid w:val="27D65EAF"/>
    <w:rsid w:val="293C21EC"/>
    <w:rsid w:val="2A757331"/>
    <w:rsid w:val="2AC6587D"/>
    <w:rsid w:val="2D7F43B0"/>
    <w:rsid w:val="2DFE544B"/>
    <w:rsid w:val="2EB10B9E"/>
    <w:rsid w:val="2F915651"/>
    <w:rsid w:val="321E3108"/>
    <w:rsid w:val="328867EA"/>
    <w:rsid w:val="34371D0D"/>
    <w:rsid w:val="34C82881"/>
    <w:rsid w:val="351078BA"/>
    <w:rsid w:val="36826596"/>
    <w:rsid w:val="36AC5465"/>
    <w:rsid w:val="36F10CEA"/>
    <w:rsid w:val="37465C69"/>
    <w:rsid w:val="37BC2B5E"/>
    <w:rsid w:val="381E4407"/>
    <w:rsid w:val="38FC247C"/>
    <w:rsid w:val="39203E44"/>
    <w:rsid w:val="39745827"/>
    <w:rsid w:val="3A9E04E6"/>
    <w:rsid w:val="3C233468"/>
    <w:rsid w:val="3C5F4C83"/>
    <w:rsid w:val="3D2E140E"/>
    <w:rsid w:val="3D472D70"/>
    <w:rsid w:val="3DB456A5"/>
    <w:rsid w:val="3DC63FAB"/>
    <w:rsid w:val="3DDD5224"/>
    <w:rsid w:val="3E8F7AA2"/>
    <w:rsid w:val="3EF82023"/>
    <w:rsid w:val="400E4984"/>
    <w:rsid w:val="401A57C9"/>
    <w:rsid w:val="4093139F"/>
    <w:rsid w:val="40950F56"/>
    <w:rsid w:val="409F76F1"/>
    <w:rsid w:val="44255EA5"/>
    <w:rsid w:val="4512438F"/>
    <w:rsid w:val="45FC3CF8"/>
    <w:rsid w:val="473D491C"/>
    <w:rsid w:val="47CC0A6B"/>
    <w:rsid w:val="48CA4C00"/>
    <w:rsid w:val="497A30FC"/>
    <w:rsid w:val="4A41011A"/>
    <w:rsid w:val="4A9549AE"/>
    <w:rsid w:val="4B0709C0"/>
    <w:rsid w:val="4B502367"/>
    <w:rsid w:val="4BA74249"/>
    <w:rsid w:val="4BA879F9"/>
    <w:rsid w:val="4BEE7740"/>
    <w:rsid w:val="4CD970B2"/>
    <w:rsid w:val="4D58066C"/>
    <w:rsid w:val="4D937181"/>
    <w:rsid w:val="4D9E5BEE"/>
    <w:rsid w:val="4F0F2C5D"/>
    <w:rsid w:val="4F5F701C"/>
    <w:rsid w:val="512775FA"/>
    <w:rsid w:val="512C2B84"/>
    <w:rsid w:val="51961E5E"/>
    <w:rsid w:val="51EB4B97"/>
    <w:rsid w:val="525D1C26"/>
    <w:rsid w:val="5312429C"/>
    <w:rsid w:val="548533FD"/>
    <w:rsid w:val="55B02072"/>
    <w:rsid w:val="57B03B16"/>
    <w:rsid w:val="5828742C"/>
    <w:rsid w:val="58662884"/>
    <w:rsid w:val="593B1BE0"/>
    <w:rsid w:val="59A16A92"/>
    <w:rsid w:val="5A934162"/>
    <w:rsid w:val="5B800982"/>
    <w:rsid w:val="5C225659"/>
    <w:rsid w:val="5E203172"/>
    <w:rsid w:val="5EC212BB"/>
    <w:rsid w:val="60DB7C4E"/>
    <w:rsid w:val="631303F2"/>
    <w:rsid w:val="645C0E1F"/>
    <w:rsid w:val="652013F7"/>
    <w:rsid w:val="6659436D"/>
    <w:rsid w:val="67CB5329"/>
    <w:rsid w:val="687A1F93"/>
    <w:rsid w:val="69B3462E"/>
    <w:rsid w:val="6A3502CD"/>
    <w:rsid w:val="6C200D25"/>
    <w:rsid w:val="6C346F85"/>
    <w:rsid w:val="6C377583"/>
    <w:rsid w:val="6C425BAF"/>
    <w:rsid w:val="6CC23C05"/>
    <w:rsid w:val="6CC4450B"/>
    <w:rsid w:val="6DC87E48"/>
    <w:rsid w:val="6E272778"/>
    <w:rsid w:val="6EAC1EB7"/>
    <w:rsid w:val="6F2C7706"/>
    <w:rsid w:val="6FF91715"/>
    <w:rsid w:val="70FF148D"/>
    <w:rsid w:val="71910AAA"/>
    <w:rsid w:val="741D5728"/>
    <w:rsid w:val="74C07CAE"/>
    <w:rsid w:val="74F00593"/>
    <w:rsid w:val="757F5A0D"/>
    <w:rsid w:val="758041E2"/>
    <w:rsid w:val="75CA0426"/>
    <w:rsid w:val="75D96C53"/>
    <w:rsid w:val="762728C0"/>
    <w:rsid w:val="768A2321"/>
    <w:rsid w:val="76E53553"/>
    <w:rsid w:val="76FD48C9"/>
    <w:rsid w:val="77DC095A"/>
    <w:rsid w:val="780E30E0"/>
    <w:rsid w:val="78760DAF"/>
    <w:rsid w:val="78A41433"/>
    <w:rsid w:val="78CA09A7"/>
    <w:rsid w:val="78DD498A"/>
    <w:rsid w:val="790569B0"/>
    <w:rsid w:val="79507611"/>
    <w:rsid w:val="79636111"/>
    <w:rsid w:val="7A80166B"/>
    <w:rsid w:val="7AE15A30"/>
    <w:rsid w:val="7D4C3C76"/>
    <w:rsid w:val="7DF57B59"/>
    <w:rsid w:val="7EB2287D"/>
    <w:rsid w:val="7EC375C3"/>
    <w:rsid w:val="7F9B2F7D"/>
    <w:rsid w:val="7FAB2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qFormat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qFormat/>
    <w:pPr>
      <w:tabs>
        <w:tab w:val="center" w:pos="4677"/>
        <w:tab w:val="right" w:pos="9355"/>
      </w:tabs>
    </w:pPr>
  </w:style>
  <w:style w:type="paragraph" w:styleId="a8">
    <w:name w:val="Subtitle"/>
    <w:basedOn w:val="a"/>
    <w:link w:val="a9"/>
    <w:qFormat/>
    <w:pPr>
      <w:jc w:val="center"/>
    </w:pPr>
    <w:rPr>
      <w:b/>
      <w:sz w:val="28"/>
      <w:szCs w:val="20"/>
    </w:rPr>
  </w:style>
  <w:style w:type="character" w:styleId="aa">
    <w:name w:val="Emphasis"/>
    <w:qFormat/>
    <w:rPr>
      <w:sz w:val="28"/>
      <w:szCs w:val="28"/>
    </w:rPr>
  </w:style>
  <w:style w:type="character" w:styleId="ab">
    <w:name w:val="Hyperlink"/>
    <w:qFormat/>
    <w:rPr>
      <w:color w:val="0000FF"/>
      <w:u w:val="single"/>
    </w:rPr>
  </w:style>
  <w:style w:type="character" w:styleId="ac">
    <w:name w:val="page number"/>
    <w:basedOn w:val="a0"/>
    <w:qFormat/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qFormat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uiPriority w:val="99"/>
    <w:qFormat/>
    <w:rPr>
      <w:sz w:val="24"/>
      <w:szCs w:val="24"/>
    </w:rPr>
  </w:style>
  <w:style w:type="character" w:customStyle="1" w:styleId="a9">
    <w:name w:val="Подзаголовок Знак"/>
    <w:link w:val="a8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2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865</Words>
  <Characters>4937</Characters>
  <Application>Microsoft Office Word</Application>
  <DocSecurity>0</DocSecurity>
  <Lines>41</Lines>
  <Paragraphs>11</Paragraphs>
  <ScaleCrop>false</ScaleCrop>
  <Company>Kontora</Company>
  <LinksUpToDate>false</LinksUpToDate>
  <CharactersWithSpaces>5791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2023-04-04T05:43:00Z</cp:lastPrinted>
  <dcterms:created xsi:type="dcterms:W3CDTF">2019-11-27T06:42:00Z</dcterms:created>
  <dcterms:modified xsi:type="dcterms:W3CDTF">2024-07-04T09:35:00Z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  <property fmtid="{D5CDD505-2E9C-101B-9397-08002B2CF9AE}" pid="3" name="ICV">
    <vt:lpwstr>992A315E74E2443DB1A568889739630B</vt:lpwstr>
  </property>
</Properties>
</file>