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1260"/>
        <w:gridCol w:w="1360"/>
        <w:gridCol w:w="6751"/>
      </w:tblGrid>
      <w:tr w:rsidR="005F117E" w:rsidRPr="00E1097D" w:rsidTr="005F117E">
        <w:trPr>
          <w:trHeight w:val="375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F117E" w:rsidRPr="00E1097D" w:rsidRDefault="005F117E" w:rsidP="00930BEA">
            <w:pPr>
              <w:spacing w:after="0" w:line="240" w:lineRule="auto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51" w:type="dxa"/>
            <w:shd w:val="clear" w:color="auto" w:fill="auto"/>
            <w:noWrap/>
            <w:vAlign w:val="center"/>
            <w:hideMark/>
          </w:tcPr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Приложение 1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городского округа Первоуральск</w:t>
            </w:r>
          </w:p>
          <w:p w:rsidR="005F117E" w:rsidRPr="00E1097D" w:rsidRDefault="00F05E56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от 28.08.2024   </w:t>
            </w:r>
            <w:r w:rsidR="005F117E" w:rsidRPr="00E1097D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2155</w:t>
            </w:r>
            <w:r w:rsidR="00C560DB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  <w:p w:rsidR="005F117E" w:rsidRPr="00E1097D" w:rsidRDefault="005F117E" w:rsidP="00640FBF">
            <w:pPr>
              <w:spacing w:after="0" w:line="240" w:lineRule="auto"/>
              <w:ind w:left="2390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32833" w:rsidRPr="00E1097D" w:rsidRDefault="00B32833" w:rsidP="00B32833">
      <w:pPr>
        <w:pStyle w:val="a8"/>
        <w:jc w:val="center"/>
        <w:rPr>
          <w:rFonts w:ascii="Liberation Serif" w:hAnsi="Liberation Serif"/>
          <w:sz w:val="24"/>
          <w:szCs w:val="24"/>
        </w:rPr>
      </w:pPr>
    </w:p>
    <w:p w:rsidR="00D907E5" w:rsidRPr="00E1097D" w:rsidRDefault="004D2D10" w:rsidP="00C7297C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 xml:space="preserve">ПАСПОРТ </w:t>
      </w:r>
      <w:r w:rsidR="00C7297C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="00D907E5" w:rsidRPr="00E1097D">
        <w:rPr>
          <w:rFonts w:ascii="Liberation Serif" w:hAnsi="Liberation Serif" w:cs="Times New Roman"/>
          <w:sz w:val="24"/>
          <w:szCs w:val="24"/>
        </w:rPr>
        <w:t xml:space="preserve">МУНИЦИПАЛЬНОЙ ПРОГРАММЫ </w:t>
      </w:r>
    </w:p>
    <w:p w:rsidR="00930BEA" w:rsidRPr="00E1097D" w:rsidRDefault="00930BEA" w:rsidP="000208BF">
      <w:pPr>
        <w:pStyle w:val="ConsPlusNormal"/>
        <w:jc w:val="center"/>
        <w:outlineLvl w:val="1"/>
        <w:rPr>
          <w:rFonts w:ascii="Liberation Serif" w:hAnsi="Liberation Serif" w:cs="Times New Roman"/>
          <w:sz w:val="24"/>
          <w:szCs w:val="24"/>
        </w:rPr>
      </w:pPr>
      <w:r w:rsidRPr="00E1097D">
        <w:rPr>
          <w:rFonts w:ascii="Liberation Serif" w:hAnsi="Liberation Serif" w:cs="Times New Roman"/>
          <w:sz w:val="24"/>
          <w:szCs w:val="24"/>
        </w:rPr>
        <w:t>«Социальная поддержка граждан</w:t>
      </w:r>
      <w:r w:rsidR="000208BF" w:rsidRPr="00E1097D">
        <w:rPr>
          <w:rFonts w:ascii="Liberation Serif" w:hAnsi="Liberation Serif" w:cs="Times New Roman"/>
          <w:sz w:val="24"/>
          <w:szCs w:val="24"/>
        </w:rPr>
        <w:t xml:space="preserve"> </w:t>
      </w:r>
      <w:r w:rsidRPr="00E1097D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  <w:r w:rsidR="00707516">
        <w:rPr>
          <w:rFonts w:ascii="Liberation Serif" w:hAnsi="Liberation Serif" w:cs="Times New Roman"/>
          <w:sz w:val="24"/>
          <w:szCs w:val="24"/>
        </w:rPr>
        <w:t xml:space="preserve"> </w:t>
      </w:r>
      <w:r w:rsidRPr="00E1097D">
        <w:rPr>
          <w:rFonts w:ascii="Liberation Serif" w:hAnsi="Liberation Serif" w:cs="Times New Roman"/>
          <w:sz w:val="24"/>
          <w:szCs w:val="24"/>
        </w:rPr>
        <w:t>на 20</w:t>
      </w:r>
      <w:r w:rsidR="00707516">
        <w:rPr>
          <w:rFonts w:ascii="Liberation Serif" w:hAnsi="Liberation Serif" w:cs="Times New Roman"/>
          <w:sz w:val="24"/>
          <w:szCs w:val="24"/>
        </w:rPr>
        <w:t>22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- 202</w:t>
      </w:r>
      <w:r w:rsidR="00707516">
        <w:rPr>
          <w:rFonts w:ascii="Liberation Serif" w:hAnsi="Liberation Serif" w:cs="Times New Roman"/>
          <w:sz w:val="24"/>
          <w:szCs w:val="24"/>
        </w:rPr>
        <w:t>7</w:t>
      </w:r>
      <w:r w:rsidRPr="00E1097D">
        <w:rPr>
          <w:rFonts w:ascii="Liberation Serif" w:hAnsi="Liberation Serif" w:cs="Times New Roman"/>
          <w:sz w:val="24"/>
          <w:szCs w:val="24"/>
        </w:rPr>
        <w:t xml:space="preserve"> годы»</w:t>
      </w:r>
    </w:p>
    <w:p w:rsidR="00245310" w:rsidRDefault="00245310" w:rsidP="00930BE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3085"/>
        <w:gridCol w:w="6521"/>
      </w:tblGrid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F6055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Заместитель</w:t>
            </w:r>
            <w:r w:rsidR="00F6055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Главы городского округа Первоуральск по управлению социальной сферой 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521" w:type="dxa"/>
          </w:tcPr>
          <w:p w:rsidR="00707516" w:rsidRPr="0049414D" w:rsidRDefault="00707516" w:rsidP="00E54366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Специалист социальной сферы Администрации городского округа Первоуральск </w:t>
            </w:r>
            <w:r w:rsidR="00E54366">
              <w:rPr>
                <w:rFonts w:ascii="Liberation Serif" w:hAnsi="Liberation Serif"/>
                <w:sz w:val="24"/>
                <w:szCs w:val="24"/>
              </w:rPr>
              <w:t>Захарова Карина</w:t>
            </w:r>
            <w:r w:rsidR="0049414D" w:rsidRPr="0049414D">
              <w:rPr>
                <w:rFonts w:ascii="Liberation Serif" w:hAnsi="Liberation Serif"/>
                <w:sz w:val="24"/>
                <w:szCs w:val="24"/>
              </w:rPr>
              <w:t xml:space="preserve"> Юрьевна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Перечень подпрограмм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(при их наличии)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Нет </w:t>
            </w:r>
          </w:p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Цели и задачи муниципальной программы </w:t>
            </w:r>
          </w:p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0023F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Цель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: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п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овышение уровня и качества жизни граждан, нуждающихся в дополнительной социальной поддержке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Задачи: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Оказание дополнительных мер социальной поддержки отдельным категориям граждан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Поддержка социально ориентированных некоммерческих организаций</w:t>
            </w:r>
            <w:r w:rsidR="0070751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07516" w:rsidRPr="0094015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и учреждений социальной направленности</w:t>
            </w:r>
          </w:p>
        </w:tc>
      </w:tr>
      <w:tr w:rsidR="00707516" w:rsidRPr="00024200" w:rsidTr="0002738E">
        <w:trPr>
          <w:trHeight w:val="474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9A67D7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  <w:r w:rsidR="00707516" w:rsidRPr="00024200">
              <w:rPr>
                <w:rFonts w:ascii="Liberation Serif" w:hAnsi="Liberation Serif"/>
                <w:sz w:val="24"/>
                <w:szCs w:val="24"/>
              </w:rPr>
              <w:t>Первичная профилактика социально значимых заболеваний</w:t>
            </w:r>
          </w:p>
        </w:tc>
      </w:tr>
      <w:tr w:rsidR="00707516" w:rsidRPr="00024200" w:rsidTr="0002738E">
        <w:tc>
          <w:tcPr>
            <w:tcW w:w="3085" w:type="dxa"/>
            <w:vMerge w:val="restart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Перечень основных целевых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показателей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граждан, имеющих 1-3 группу инвалидности по общему заболеванию, не входящих в Федеральные и Региональные программы (бюджеты), которым оказана услуга по бесплатному зубопротезированию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1.3.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продуктовых наборов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1.4.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отдельных категорий граждан, проживающих на территории муниципального образования, получивших материальную помощь в виде возврата потраченных средств на проезд к месту лечения и обратно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1.5.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 субсидии на оплату жилого помещения и коммунальных услуг, за счет субвенции областного бюджета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1.6.Количество граждан, которым компенсированы  расходы на оплату жилого помещения и коммунальных услуг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1.7.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предоставлены  меры социальной поддержки по оплате жилого помещения и коммунальных услуг, за счет субвенции  с участием средств федерального бюджета</w:t>
            </w:r>
          </w:p>
        </w:tc>
      </w:tr>
      <w:tr w:rsidR="00707516" w:rsidRPr="00024200" w:rsidTr="0002738E">
        <w:trPr>
          <w:trHeight w:val="1308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4F55E2" w:rsidP="0049414D">
            <w:pPr>
              <w:pStyle w:val="a8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1.8.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Количество граждан, которым  компенсированы расходы на оплату жилого помещения и коммунальных услуг, в части компенсации оплаты взноса на капитальный ремонт общего имущества в многоквартирном доме, за счет субвенции вышестоящих бюджетов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1.9.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семей, имеющих трех и более несовершеннолетних детей,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1.10.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пенсионеров, получающих пенсии, назначаемые в порядке, установленном пенсионным законодательством; лиц, достигших возраста 60 и 55 лет (соответственно мужчины и женщины), которым в соответствии с законодательством РФ выплачивается ежемесячное пожизненное содержание; лиц, соответствующи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условиям, необходимым для назначения пенсии в соответствии с законодательством РФ, действовавшим на 31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 xml:space="preserve"> декабря 2018 года;</w:t>
            </w:r>
            <w:proofErr w:type="gramEnd"/>
            <w:r w:rsidR="000023F9">
              <w:rPr>
                <w:rFonts w:ascii="Liberation Serif" w:hAnsi="Liberation Serif"/>
                <w:sz w:val="24"/>
                <w:szCs w:val="24"/>
              </w:rPr>
              <w:t xml:space="preserve"> а также лиц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, получающи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х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пенсию по случаю потери кормильца,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1.11.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ветеранов труда,  ветеранов Великой Отечественной войны, ветеран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ов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 боевых действий,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1.12.</w:t>
            </w:r>
            <w:r w:rsidR="00707516" w:rsidRPr="001A7748">
              <w:rPr>
                <w:rFonts w:ascii="Liberation Serif" w:hAnsi="Liberation Serif"/>
                <w:sz w:val="24"/>
                <w:szCs w:val="24"/>
              </w:rPr>
              <w:t>Количество инвалидов Великой отечественной войны, инвалидов боевых действий, инвалидов вследствие общего заболевания 1 и 2 группы, трудового увечья и инвалид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ов</w:t>
            </w:r>
            <w:r w:rsidR="00707516" w:rsidRPr="001A7748">
              <w:rPr>
                <w:rFonts w:ascii="Liberation Serif" w:hAnsi="Liberation Serif"/>
                <w:sz w:val="24"/>
                <w:szCs w:val="24"/>
              </w:rPr>
              <w:t xml:space="preserve"> с детства, 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1.13.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детей-сирот, лиц, являющихся их опекунами и попечителями, </w:t>
            </w: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0023F9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1.14.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звания «Герой Советского Союза», «Геро</w:t>
            </w:r>
            <w:r w:rsidR="000023F9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й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Российской Федерации», полные кавалеры ордена Славы, 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4F55E2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1.15.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Количество граждан, имеющих право на получение социальной поддержки в соответствии с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</w:t>
            </w:r>
            <w:proofErr w:type="gramEnd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объединении «Маяк» и сбросов радиоактивных отходов в реку </w:t>
            </w:r>
            <w:proofErr w:type="spellStart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Теча</w:t>
            </w:r>
            <w:proofErr w:type="spellEnd"/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 и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 w:rsidR="00950CB7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»</w:t>
            </w:r>
            <w:r w:rsidR="00707516"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,  освобожденных от уплаты земельного налога</w:t>
            </w:r>
            <w:proofErr w:type="gramEnd"/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1.16.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 xml:space="preserve">Количество граждан, принимавших участие 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объектах, освобожденных от уплаты земельного 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lastRenderedPageBreak/>
              <w:t>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1.17.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граждан,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социально ориентированных некоммерческих организаций, осуществляющих социально значимые мероприятия и реализующих социально значимые проекты в сфере социальной поддержки населения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0023F9" w:rsidP="000023F9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2.2.Доля  социально 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некоммерческих  организаций, получивших информационную, консультационную и методическую поддержку, в общем количестве социально</w:t>
            </w:r>
            <w:r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707516"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ориентированных   некоммерческих  организаций, обратившихся за такой поддержкой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2.3.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уличных комитетов сектора индивидуальной застройки городской черты Первоуральска, получивших материальную поддержку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2.4.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 инвалидов (в том числе созданных как союзы общественных организаций инвалидов), среди членов которых инвалиды и их законные представители составляют не менее 80 процентов, в отношении земельных участков, используемых ими для осуществления уставной деятельности,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2.5.</w:t>
            </w:r>
            <w:r w:rsidRPr="001A7748">
              <w:rPr>
                <w:rFonts w:ascii="Liberation Serif" w:hAnsi="Liberation Serif"/>
                <w:sz w:val="24"/>
                <w:szCs w:val="24"/>
              </w:rPr>
              <w:t>Количество организаций, уставный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</w:t>
            </w:r>
            <w:proofErr w:type="gramEnd"/>
            <w:r w:rsidRPr="001A7748">
              <w:rPr>
                <w:rFonts w:ascii="Liberation Serif" w:hAnsi="Liberation Serif"/>
                <w:sz w:val="24"/>
                <w:szCs w:val="24"/>
              </w:rPr>
              <w:t>, а также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1A7748" w:rsidRDefault="00707516" w:rsidP="0049414D">
            <w:pPr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2.6.Количество учреждений, единственными </w:t>
            </w:r>
            <w:proofErr w:type="gramStart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>собственниками</w:t>
            </w:r>
            <w:proofErr w:type="gramEnd"/>
            <w:r w:rsidRPr="001A7748">
              <w:rPr>
                <w:rFonts w:ascii="Liberation Serif" w:eastAsia="Times New Roman" w:hAnsi="Liberation Serif"/>
                <w:color w:val="000000"/>
                <w:sz w:val="24"/>
                <w:szCs w:val="24"/>
                <w:lang w:eastAsia="ru-RU"/>
              </w:rPr>
      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родителям, освобожденных от уплаты земельного налога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3.1.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туберкулеза</w:t>
            </w:r>
          </w:p>
        </w:tc>
      </w:tr>
      <w:tr w:rsidR="00707516" w:rsidRPr="00024200" w:rsidTr="0002738E"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3.2.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</w:t>
            </w:r>
            <w:proofErr w:type="gramStart"/>
            <w:r w:rsidRPr="00024200">
              <w:rPr>
                <w:rFonts w:ascii="Liberation Serif" w:hAnsi="Liberation Serif"/>
                <w:sz w:val="24"/>
                <w:szCs w:val="24"/>
              </w:rPr>
              <w:t>ео и ау</w:t>
            </w:r>
            <w:proofErr w:type="gramEnd"/>
            <w:r w:rsidRPr="00024200">
              <w:rPr>
                <w:rFonts w:ascii="Liberation Serif" w:hAnsi="Liberation Serif"/>
                <w:sz w:val="24"/>
                <w:szCs w:val="24"/>
              </w:rPr>
              <w:t>дио ролики, т.д.) по первичной профилактике ВИЧ-инфекции</w:t>
            </w:r>
          </w:p>
        </w:tc>
      </w:tr>
      <w:tr w:rsidR="00707516" w:rsidRPr="00024200" w:rsidTr="0002738E">
        <w:trPr>
          <w:trHeight w:val="865"/>
        </w:trPr>
        <w:tc>
          <w:tcPr>
            <w:tcW w:w="3085" w:type="dxa"/>
            <w:vMerge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3.3.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>Количество размещений тематических информационных материалов (сюжеты, видеоролики, т.д.) по вакцинопрофилактике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2022 - 2027 годы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национального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>
              <w:rPr>
                <w:rFonts w:ascii="Liberation Serif" w:hAnsi="Liberation Serif"/>
                <w:sz w:val="24"/>
                <w:szCs w:val="24"/>
              </w:rPr>
              <w:t>регионального проекта, на реализацию целей и  задач которого направлены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Наименование государственной программы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>, в рамках которой реализуются мероприятия муниципальной программы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>
              <w:rPr>
                <w:rFonts w:ascii="Liberation Serif" w:hAnsi="Liberation Serif" w:cs="Tahoma"/>
                <w:sz w:val="24"/>
                <w:szCs w:val="24"/>
              </w:rPr>
              <w:t xml:space="preserve">Нет </w:t>
            </w:r>
          </w:p>
        </w:tc>
      </w:tr>
      <w:tr w:rsidR="00032E96" w:rsidRPr="00024200" w:rsidTr="0002738E">
        <w:tc>
          <w:tcPr>
            <w:tcW w:w="3085" w:type="dxa"/>
            <w:vMerge w:val="restart"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Всего: </w:t>
            </w:r>
            <w:r w:rsidR="00C57F5A">
              <w:rPr>
                <w:rFonts w:ascii="Liberation Serif" w:hAnsi="Liberation Serif"/>
                <w:sz w:val="24"/>
                <w:szCs w:val="24"/>
              </w:rPr>
              <w:t>2096745,61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bCs/>
                <w:sz w:val="24"/>
                <w:szCs w:val="24"/>
              </w:rPr>
              <w:t>338</w:t>
            </w:r>
            <w:r w:rsidR="00177A37">
              <w:rPr>
                <w:rFonts w:ascii="Liberation Serif" w:hAnsi="Liberation Serif"/>
                <w:bCs/>
                <w:sz w:val="24"/>
                <w:szCs w:val="24"/>
              </w:rPr>
              <w:t>260</w:t>
            </w:r>
            <w:r w:rsidR="00F42CA7" w:rsidRPr="00F42CA7">
              <w:rPr>
                <w:rFonts w:ascii="Liberation Serif" w:hAnsi="Liberation Serif"/>
                <w:bCs/>
                <w:sz w:val="24"/>
                <w:szCs w:val="24"/>
              </w:rPr>
              <w:t>,68</w:t>
            </w:r>
            <w:r w:rsidRPr="00F42CA7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21C4C">
              <w:rPr>
                <w:rFonts w:ascii="Liberation Serif" w:hAnsi="Liberation Serif"/>
                <w:sz w:val="24"/>
                <w:szCs w:val="24"/>
              </w:rPr>
              <w:t>342115,87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r w:rsidR="00C57F5A">
              <w:rPr>
                <w:rFonts w:ascii="Liberation Serif" w:hAnsi="Liberation Serif"/>
                <w:sz w:val="24"/>
                <w:szCs w:val="24"/>
              </w:rPr>
              <w:t>349260,76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8115E">
              <w:rPr>
                <w:rFonts w:ascii="Liberation Serif" w:hAnsi="Liberation Serif"/>
                <w:sz w:val="24"/>
                <w:szCs w:val="24"/>
              </w:rPr>
              <w:t>359792,10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88115E">
              <w:rPr>
                <w:rFonts w:ascii="Liberation Serif" w:hAnsi="Liberation Serif"/>
                <w:sz w:val="24"/>
                <w:szCs w:val="24"/>
              </w:rPr>
              <w:t>371049,20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336</w:t>
            </w:r>
            <w:r w:rsidR="00691B75">
              <w:rPr>
                <w:rFonts w:ascii="Liberation Serif" w:hAnsi="Liberation Serif"/>
                <w:sz w:val="24"/>
                <w:szCs w:val="24"/>
              </w:rPr>
              <w:t>267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,00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федеральный бюджет: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437211,50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80205,70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78699,30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–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70614,60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71458,60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–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71219,70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F42CA7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–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65013,60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областной бюджет: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1646108,70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2022 год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256244,10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214024">
              <w:rPr>
                <w:rFonts w:ascii="Liberation Serif" w:hAnsi="Liberation Serif"/>
                <w:sz w:val="24"/>
                <w:szCs w:val="24"/>
              </w:rPr>
              <w:t>261516,10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275267,40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286289,70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0C497B">
              <w:rPr>
                <w:rFonts w:ascii="Liberation Serif" w:hAnsi="Liberation Serif"/>
                <w:sz w:val="24"/>
                <w:szCs w:val="24"/>
              </w:rPr>
              <w:t>297785,70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F42CA7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269005,70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местный бюджет:</w:t>
            </w:r>
            <w:r w:rsidR="004F55E2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57F5A">
              <w:rPr>
                <w:rFonts w:ascii="Liberation Serif" w:hAnsi="Liberation Serif"/>
                <w:sz w:val="24"/>
                <w:szCs w:val="24"/>
              </w:rPr>
              <w:t>13425,41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2022 год</w:t>
            </w:r>
            <w:r w:rsidR="004F55E2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="004F55E2"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18</w:t>
            </w:r>
            <w:r w:rsidR="00177A37">
              <w:rPr>
                <w:rFonts w:ascii="Liberation Serif" w:hAnsi="Liberation Serif"/>
                <w:sz w:val="24"/>
                <w:szCs w:val="24"/>
              </w:rPr>
              <w:t>10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,88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2023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023F9">
              <w:rPr>
                <w:rFonts w:ascii="Liberation Serif" w:hAnsi="Liberation Serif"/>
                <w:sz w:val="24"/>
                <w:szCs w:val="24"/>
              </w:rPr>
              <w:t>1900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,4</w:t>
            </w:r>
            <w:r w:rsidR="00A87B9A">
              <w:rPr>
                <w:rFonts w:ascii="Liberation Serif" w:hAnsi="Liberation Serif"/>
                <w:sz w:val="24"/>
                <w:szCs w:val="24"/>
              </w:rPr>
              <w:t>7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2024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57F5A">
              <w:rPr>
                <w:rFonts w:ascii="Liberation Serif" w:hAnsi="Liberation Serif"/>
                <w:sz w:val="24"/>
                <w:szCs w:val="24"/>
              </w:rPr>
              <w:t>3378,76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2025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C3074">
              <w:rPr>
                <w:rFonts w:ascii="Liberation Serif" w:hAnsi="Liberation Serif"/>
                <w:sz w:val="24"/>
                <w:szCs w:val="24"/>
              </w:rPr>
              <w:t>2043,80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6C105B" w:rsidRPr="00F42CA7">
              <w:rPr>
                <w:rFonts w:ascii="Liberation Serif" w:hAnsi="Liberation Serif" w:cs="Tahoma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 w:cs="Tahoma"/>
                <w:sz w:val="24"/>
                <w:szCs w:val="24"/>
              </w:rPr>
              <w:t xml:space="preserve"> </w:t>
            </w:r>
            <w:r w:rsidR="001C3074">
              <w:rPr>
                <w:rFonts w:ascii="Liberation Serif" w:hAnsi="Liberation Serif"/>
                <w:sz w:val="24"/>
                <w:szCs w:val="24"/>
              </w:rPr>
              <w:t>2043,80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32E96" w:rsidRPr="00F42CA7" w:rsidRDefault="00032E96" w:rsidP="00691B75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2027 год </w:t>
            </w:r>
            <w:r w:rsidR="006C105B" w:rsidRPr="00F42CA7">
              <w:rPr>
                <w:rFonts w:ascii="Liberation Serif" w:hAnsi="Liberation Serif"/>
                <w:sz w:val="24"/>
                <w:szCs w:val="24"/>
              </w:rPr>
              <w:t>–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22</w:t>
            </w:r>
            <w:r w:rsidR="00691B75">
              <w:rPr>
                <w:rFonts w:ascii="Liberation Serif" w:hAnsi="Liberation Serif"/>
                <w:sz w:val="24"/>
                <w:szCs w:val="24"/>
              </w:rPr>
              <w:t>47</w:t>
            </w:r>
            <w:r w:rsidR="00F42CA7" w:rsidRPr="00F42CA7">
              <w:rPr>
                <w:rFonts w:ascii="Liberation Serif" w:hAnsi="Liberation Serif"/>
                <w:sz w:val="24"/>
                <w:szCs w:val="24"/>
              </w:rPr>
              <w:t>,70</w:t>
            </w:r>
            <w:r w:rsidRPr="00F42CA7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 xml:space="preserve">местный бюджет, на условиях </w:t>
            </w:r>
            <w:proofErr w:type="spellStart"/>
            <w:r w:rsidRPr="0049414D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49414D">
              <w:rPr>
                <w:rFonts w:ascii="Liberation Serif" w:hAnsi="Liberation Serif"/>
                <w:sz w:val="24"/>
                <w:szCs w:val="24"/>
              </w:rPr>
              <w:t>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032E96" w:rsidRPr="00024200" w:rsidTr="0002738E">
        <w:tc>
          <w:tcPr>
            <w:tcW w:w="3085" w:type="dxa"/>
            <w:vMerge/>
          </w:tcPr>
          <w:p w:rsidR="00032E96" w:rsidRPr="00024200" w:rsidRDefault="00032E9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521" w:type="dxa"/>
          </w:tcPr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внебюджетные источники: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2022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2023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2024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2025 год - 0,0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2026 год</w:t>
            </w:r>
            <w:r w:rsidRPr="0049414D">
              <w:rPr>
                <w:rFonts w:ascii="Liberation Serif" w:hAnsi="Liberation Serif" w:cs="Tahoma"/>
                <w:sz w:val="24"/>
                <w:szCs w:val="24"/>
              </w:rPr>
              <w:t xml:space="preserve"> - </w:t>
            </w:r>
            <w:r w:rsidRPr="0049414D">
              <w:rPr>
                <w:rFonts w:ascii="Liberation Serif" w:hAnsi="Liberation Serif"/>
                <w:sz w:val="24"/>
                <w:szCs w:val="24"/>
              </w:rPr>
              <w:t>0,0 тыс. рублей</w:t>
            </w:r>
          </w:p>
          <w:p w:rsidR="00032E96" w:rsidRPr="0049414D" w:rsidRDefault="00032E96" w:rsidP="0049414D">
            <w:pPr>
              <w:pStyle w:val="a8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9414D">
              <w:rPr>
                <w:rFonts w:ascii="Liberation Serif" w:hAnsi="Liberation Serif"/>
                <w:sz w:val="24"/>
                <w:szCs w:val="24"/>
              </w:rPr>
              <w:t>2027 год - 0,0 тыс. рублей</w:t>
            </w:r>
          </w:p>
        </w:tc>
      </w:tr>
      <w:tr w:rsidR="00707516" w:rsidRPr="00024200" w:rsidTr="0002738E">
        <w:tc>
          <w:tcPr>
            <w:tcW w:w="3085" w:type="dxa"/>
          </w:tcPr>
          <w:p w:rsidR="00707516" w:rsidRPr="00024200" w:rsidRDefault="00707516" w:rsidP="0049414D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Источник</w:t>
            </w:r>
            <w:r w:rsidRPr="00024200">
              <w:rPr>
                <w:rFonts w:ascii="Liberation Serif" w:hAnsi="Liberation Serif"/>
                <w:sz w:val="24"/>
                <w:szCs w:val="24"/>
              </w:rPr>
              <w:t xml:space="preserve"> размещения муниципальной программы в сети Интернет</w:t>
            </w:r>
          </w:p>
        </w:tc>
        <w:tc>
          <w:tcPr>
            <w:tcW w:w="6521" w:type="dxa"/>
          </w:tcPr>
          <w:p w:rsidR="00707516" w:rsidRPr="00024200" w:rsidRDefault="00707516" w:rsidP="0049414D">
            <w:pPr>
              <w:pStyle w:val="a8"/>
              <w:jc w:val="both"/>
              <w:rPr>
                <w:rFonts w:ascii="Liberation Serif" w:hAnsi="Liberation Serif" w:cs="Tahoma"/>
                <w:sz w:val="24"/>
                <w:szCs w:val="24"/>
              </w:rPr>
            </w:pPr>
            <w:r w:rsidRPr="00024200">
              <w:rPr>
                <w:rFonts w:ascii="Liberation Serif" w:hAnsi="Liberation Serif"/>
                <w:sz w:val="24"/>
                <w:szCs w:val="24"/>
              </w:rPr>
              <w:t>Текст муниципальной программы размещается на сайте городского округа Первоуральск в разделе «Официально» - «Экономика» - «Бюджет городского округа Первоуральск» - «Муниципальные программы»</w:t>
            </w:r>
          </w:p>
        </w:tc>
      </w:tr>
    </w:tbl>
    <w:p w:rsidR="00CE11A9" w:rsidRDefault="00CE11A9"/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Раздел 1. Характеристика и анализ текущих проблем,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 xml:space="preserve">на </w:t>
      </w:r>
      <w:proofErr w:type="gramStart"/>
      <w:r w:rsidRPr="00E1097D">
        <w:rPr>
          <w:rFonts w:ascii="Liberation Serif" w:hAnsi="Liberation Serif"/>
          <w:sz w:val="24"/>
          <w:szCs w:val="24"/>
        </w:rPr>
        <w:t>решение</w:t>
      </w:r>
      <w:proofErr w:type="gramEnd"/>
      <w:r w:rsidRPr="00E1097D">
        <w:rPr>
          <w:rFonts w:ascii="Liberation Serif" w:hAnsi="Liberation Serif"/>
          <w:sz w:val="24"/>
          <w:szCs w:val="24"/>
        </w:rPr>
        <w:t xml:space="preserve"> которых направлена муниципальная программа</w:t>
      </w:r>
    </w:p>
    <w:p w:rsidR="00717564" w:rsidRPr="00E1097D" w:rsidRDefault="00717564" w:rsidP="00717564">
      <w:pPr>
        <w:pStyle w:val="a8"/>
        <w:jc w:val="center"/>
        <w:rPr>
          <w:rFonts w:ascii="Liberation Serif" w:hAnsi="Liberation Serif"/>
          <w:sz w:val="24"/>
          <w:szCs w:val="24"/>
        </w:rPr>
      </w:pPr>
      <w:r w:rsidRPr="00E1097D">
        <w:rPr>
          <w:rFonts w:ascii="Liberation Serif" w:hAnsi="Liberation Serif"/>
          <w:sz w:val="24"/>
          <w:szCs w:val="24"/>
        </w:rPr>
        <w:t>«Социальная поддержка граждан городского округа Первоуральск» на 20</w:t>
      </w:r>
      <w:r>
        <w:rPr>
          <w:rFonts w:ascii="Liberation Serif" w:hAnsi="Liberation Serif"/>
          <w:sz w:val="24"/>
          <w:szCs w:val="24"/>
        </w:rPr>
        <w:t>22</w:t>
      </w:r>
      <w:r w:rsidRPr="00E1097D">
        <w:rPr>
          <w:rFonts w:ascii="Liberation Serif" w:hAnsi="Liberation Serif"/>
          <w:sz w:val="24"/>
          <w:szCs w:val="24"/>
        </w:rPr>
        <w:t xml:space="preserve"> - 202</w:t>
      </w:r>
      <w:r>
        <w:rPr>
          <w:rFonts w:ascii="Liberation Serif" w:hAnsi="Liberation Serif"/>
          <w:sz w:val="24"/>
          <w:szCs w:val="24"/>
        </w:rPr>
        <w:t>7</w:t>
      </w:r>
      <w:r w:rsidRPr="00E1097D">
        <w:rPr>
          <w:rFonts w:ascii="Liberation Serif" w:hAnsi="Liberation Serif"/>
          <w:sz w:val="24"/>
          <w:szCs w:val="24"/>
        </w:rPr>
        <w:t xml:space="preserve"> годы»</w:t>
      </w:r>
    </w:p>
    <w:p w:rsidR="00717564" w:rsidRPr="00E1097D" w:rsidRDefault="00717564" w:rsidP="00717564">
      <w:pPr>
        <w:pStyle w:val="a8"/>
        <w:ind w:left="-284" w:firstLine="426"/>
        <w:jc w:val="both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граждан. Категории граждан - получателей социальной поддержки, меры социальной поддержки и условия их предоставления определены федеральным и областным законодательством.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В сложившихся условиях прогнозируется, что развитие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 оказания дополнительных мер социальной поддержки населения городского округа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Первоуральск на период до 202</w:t>
      </w:r>
      <w:r>
        <w:rPr>
          <w:rFonts w:ascii="Liberation Serif" w:hAnsi="Liberation Serif"/>
          <w:sz w:val="24"/>
          <w:szCs w:val="24"/>
        </w:rPr>
        <w:t xml:space="preserve">7 </w:t>
      </w:r>
      <w:r w:rsidRPr="00D747FD">
        <w:rPr>
          <w:rFonts w:ascii="Liberation Serif" w:hAnsi="Liberation Serif"/>
          <w:sz w:val="24"/>
          <w:szCs w:val="24"/>
        </w:rPr>
        <w:t>года будет осуществляться по следующим основным задачам: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дополнительная социальная поддержка населения;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повышение качества оказания муниципальных услуг;</w:t>
      </w:r>
    </w:p>
    <w:p w:rsidR="00717564" w:rsidRPr="00D747FD" w:rsidRDefault="00717564" w:rsidP="00717564">
      <w:pPr>
        <w:pStyle w:val="a8"/>
        <w:tabs>
          <w:tab w:val="left" w:pos="851"/>
        </w:tabs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расширение форм участия социально ориентированных некоммерческих организаций в реализации социальных мероприятий и проектов, развитие волонтерского движения и добровольчества;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4) повышение качества жизни граждан пожилого возраста, ветеранов, инвалидов Великой Отечественной войны, детей защитников Отечества, погибших в годы Великой Отечественной войны, лиц, пострадавших от радиационного воздействия,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Меры социальной поддержки отдельных категорий граждан, предоставляемые в денежной форме, являются одним из источников обеспечения населения денежными доходами.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Мероприятия, способствующие повышению качества и эффективности </w:t>
      </w:r>
      <w:proofErr w:type="gramStart"/>
      <w:r w:rsidRPr="00D747FD">
        <w:rPr>
          <w:rFonts w:ascii="Liberation Serif" w:hAnsi="Liberation Serif"/>
          <w:sz w:val="24"/>
          <w:szCs w:val="24"/>
        </w:rPr>
        <w:t>системы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дополнительных мер социальной поддержки населения, расширение форм участия социально ориентированных некоммерческих организаций в реализации социальных мероприятий и проектов, повышение эффективности деятельности органов в сфере социальной защиты населения, предполагается реализовать в рамках данной муниципальной программы.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Расходы местного бюджета на предоставление дополнительных мер социальной поддержки населения ежегодно в незначительной мере возрастают.</w:t>
      </w:r>
    </w:p>
    <w:p w:rsidR="00717564" w:rsidRPr="00AD772E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>Население городского округа Первоуральск на 1 января 202</w:t>
      </w:r>
      <w:r>
        <w:rPr>
          <w:rFonts w:ascii="Liberation Serif" w:hAnsi="Liberation Serif"/>
          <w:sz w:val="24"/>
          <w:szCs w:val="24"/>
        </w:rPr>
        <w:t>3</w:t>
      </w:r>
      <w:r w:rsidRPr="00AD772E">
        <w:rPr>
          <w:rFonts w:ascii="Liberation Serif" w:hAnsi="Liberation Serif"/>
          <w:sz w:val="24"/>
          <w:szCs w:val="24"/>
        </w:rPr>
        <w:t xml:space="preserve"> года составляет 1</w:t>
      </w:r>
      <w:r>
        <w:rPr>
          <w:rFonts w:ascii="Liberation Serif" w:hAnsi="Liberation Serif"/>
          <w:sz w:val="24"/>
          <w:szCs w:val="24"/>
        </w:rPr>
        <w:t xml:space="preserve">39310 </w:t>
      </w:r>
      <w:r w:rsidRPr="00AD772E">
        <w:rPr>
          <w:rFonts w:ascii="Liberation Serif" w:hAnsi="Liberation Serif"/>
          <w:sz w:val="24"/>
          <w:szCs w:val="24"/>
        </w:rPr>
        <w:t xml:space="preserve">человек, в том числе, городского населения </w:t>
      </w:r>
      <w:r>
        <w:rPr>
          <w:rFonts w:ascii="Liberation Serif" w:hAnsi="Liberation Serif"/>
          <w:sz w:val="24"/>
          <w:szCs w:val="24"/>
        </w:rPr>
        <w:t>117670</w:t>
      </w:r>
      <w:r w:rsidRPr="00AD772E">
        <w:rPr>
          <w:rFonts w:ascii="Liberation Serif" w:hAnsi="Liberation Serif"/>
          <w:sz w:val="24"/>
          <w:szCs w:val="24"/>
        </w:rPr>
        <w:t xml:space="preserve"> человек (84,4</w:t>
      </w:r>
      <w:r>
        <w:rPr>
          <w:rFonts w:ascii="Liberation Serif" w:hAnsi="Liberation Serif"/>
          <w:sz w:val="24"/>
          <w:szCs w:val="24"/>
        </w:rPr>
        <w:t>7</w:t>
      </w:r>
      <w:r w:rsidRPr="00AD772E">
        <w:rPr>
          <w:rFonts w:ascii="Liberation Serif" w:hAnsi="Liberation Serif"/>
          <w:sz w:val="24"/>
          <w:szCs w:val="24"/>
        </w:rPr>
        <w:t xml:space="preserve">%), сельского </w:t>
      </w:r>
      <w:r>
        <w:rPr>
          <w:rFonts w:ascii="Liberation Serif" w:hAnsi="Liberation Serif"/>
          <w:sz w:val="24"/>
          <w:szCs w:val="24"/>
        </w:rPr>
        <w:t>–</w:t>
      </w:r>
      <w:r w:rsidRPr="00AD772E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21630 </w:t>
      </w:r>
      <w:r w:rsidRPr="00AD772E">
        <w:rPr>
          <w:rFonts w:ascii="Liberation Serif" w:hAnsi="Liberation Serif"/>
          <w:sz w:val="24"/>
          <w:szCs w:val="24"/>
        </w:rPr>
        <w:t>человек (15,</w:t>
      </w:r>
      <w:r>
        <w:rPr>
          <w:rFonts w:ascii="Liberation Serif" w:hAnsi="Liberation Serif"/>
          <w:sz w:val="24"/>
          <w:szCs w:val="24"/>
        </w:rPr>
        <w:t>53</w:t>
      </w:r>
      <w:r w:rsidR="00F6055F">
        <w:rPr>
          <w:rFonts w:ascii="Liberation Serif" w:hAnsi="Liberation Serif"/>
          <w:sz w:val="24"/>
          <w:szCs w:val="24"/>
        </w:rPr>
        <w:t xml:space="preserve">%), </w:t>
      </w:r>
      <w:r w:rsidRPr="00AD772E">
        <w:rPr>
          <w:rFonts w:ascii="Liberation Serif" w:hAnsi="Liberation Serif"/>
          <w:sz w:val="24"/>
          <w:szCs w:val="24"/>
        </w:rPr>
        <w:t>младше трудоспособного возраста 29</w:t>
      </w:r>
      <w:r w:rsidR="00BB3CBB">
        <w:rPr>
          <w:rFonts w:ascii="Liberation Serif" w:hAnsi="Liberation Serif"/>
          <w:sz w:val="24"/>
          <w:szCs w:val="24"/>
        </w:rPr>
        <w:t>130</w:t>
      </w:r>
      <w:r w:rsidRPr="00AD772E">
        <w:rPr>
          <w:rFonts w:ascii="Liberation Serif" w:hAnsi="Liberation Serif"/>
          <w:sz w:val="24"/>
          <w:szCs w:val="24"/>
        </w:rPr>
        <w:t xml:space="preserve"> человек (20,</w:t>
      </w:r>
      <w:r w:rsidR="00BB3CBB">
        <w:rPr>
          <w:rFonts w:ascii="Liberation Serif" w:hAnsi="Liberation Serif"/>
          <w:sz w:val="24"/>
          <w:szCs w:val="24"/>
        </w:rPr>
        <w:t>91</w:t>
      </w:r>
      <w:r w:rsidRPr="00AD772E">
        <w:rPr>
          <w:rFonts w:ascii="Liberation Serif" w:hAnsi="Liberation Serif"/>
          <w:sz w:val="24"/>
          <w:szCs w:val="24"/>
        </w:rPr>
        <w:t xml:space="preserve">%), трудоспособного возраста </w:t>
      </w:r>
      <w:r w:rsidR="00BB3CBB">
        <w:rPr>
          <w:rFonts w:ascii="Liberation Serif" w:hAnsi="Liberation Serif"/>
          <w:sz w:val="24"/>
          <w:szCs w:val="24"/>
        </w:rPr>
        <w:t>73620</w:t>
      </w:r>
      <w:r w:rsidRPr="00AD772E">
        <w:rPr>
          <w:rFonts w:ascii="Liberation Serif" w:hAnsi="Liberation Serif"/>
          <w:sz w:val="24"/>
          <w:szCs w:val="24"/>
        </w:rPr>
        <w:t xml:space="preserve"> человек (52,</w:t>
      </w:r>
      <w:r w:rsidR="00BB3CBB">
        <w:rPr>
          <w:rFonts w:ascii="Liberation Serif" w:hAnsi="Liberation Serif"/>
          <w:sz w:val="24"/>
          <w:szCs w:val="24"/>
        </w:rPr>
        <w:t>84</w:t>
      </w:r>
      <w:r w:rsidRPr="00AD772E">
        <w:rPr>
          <w:rFonts w:ascii="Liberation Serif" w:hAnsi="Liberation Serif"/>
          <w:sz w:val="24"/>
          <w:szCs w:val="24"/>
        </w:rPr>
        <w:t xml:space="preserve">%), старше трудоспособного возраста </w:t>
      </w:r>
      <w:r w:rsidR="00BB3CBB">
        <w:rPr>
          <w:rFonts w:ascii="Liberation Serif" w:hAnsi="Liberation Serif"/>
          <w:sz w:val="24"/>
          <w:szCs w:val="24"/>
        </w:rPr>
        <w:t>36560</w:t>
      </w:r>
      <w:r w:rsidRPr="00AD772E">
        <w:rPr>
          <w:rFonts w:ascii="Liberation Serif" w:hAnsi="Liberation Serif"/>
          <w:sz w:val="24"/>
          <w:szCs w:val="24"/>
        </w:rPr>
        <w:t xml:space="preserve"> человек (2</w:t>
      </w:r>
      <w:r w:rsidR="00847514">
        <w:rPr>
          <w:rFonts w:ascii="Liberation Serif" w:hAnsi="Liberation Serif"/>
          <w:sz w:val="24"/>
          <w:szCs w:val="24"/>
        </w:rPr>
        <w:t>6</w:t>
      </w:r>
      <w:r w:rsidRPr="00AD772E">
        <w:rPr>
          <w:rFonts w:ascii="Liberation Serif" w:hAnsi="Liberation Serif"/>
          <w:sz w:val="24"/>
          <w:szCs w:val="24"/>
        </w:rPr>
        <w:t>,</w:t>
      </w:r>
      <w:r w:rsidR="00847514">
        <w:rPr>
          <w:rFonts w:ascii="Liberation Serif" w:hAnsi="Liberation Serif"/>
          <w:sz w:val="24"/>
          <w:szCs w:val="24"/>
        </w:rPr>
        <w:t>24</w:t>
      </w:r>
      <w:r w:rsidRPr="00AD772E">
        <w:rPr>
          <w:rFonts w:ascii="Liberation Serif" w:hAnsi="Liberation Serif"/>
          <w:sz w:val="24"/>
          <w:szCs w:val="24"/>
        </w:rPr>
        <w:t xml:space="preserve">%). Количество инвалидов всех групп от общей численности населения составляет </w:t>
      </w:r>
      <w:r w:rsidR="00847514">
        <w:rPr>
          <w:rFonts w:ascii="Liberation Serif" w:hAnsi="Liberation Serif"/>
          <w:sz w:val="24"/>
          <w:szCs w:val="24"/>
        </w:rPr>
        <w:t>5,8</w:t>
      </w:r>
      <w:r w:rsidRPr="00AD772E">
        <w:rPr>
          <w:rFonts w:ascii="Liberation Serif" w:hAnsi="Liberation Serif"/>
          <w:sz w:val="24"/>
          <w:szCs w:val="24"/>
        </w:rPr>
        <w:t>%  (</w:t>
      </w:r>
      <w:r w:rsidR="00847514">
        <w:rPr>
          <w:rFonts w:ascii="Liberation Serif" w:hAnsi="Liberation Serif"/>
          <w:sz w:val="24"/>
          <w:szCs w:val="24"/>
        </w:rPr>
        <w:t>8098</w:t>
      </w:r>
      <w:r w:rsidRPr="00AD772E">
        <w:rPr>
          <w:rFonts w:ascii="Liberation Serif" w:hAnsi="Liberation Serif"/>
          <w:sz w:val="24"/>
          <w:szCs w:val="24"/>
        </w:rPr>
        <w:t xml:space="preserve"> человек), дети-инвалиды 0,</w:t>
      </w:r>
      <w:r w:rsidR="00847514">
        <w:rPr>
          <w:rFonts w:ascii="Liberation Serif" w:hAnsi="Liberation Serif"/>
          <w:sz w:val="24"/>
          <w:szCs w:val="24"/>
        </w:rPr>
        <w:t>34</w:t>
      </w:r>
      <w:r w:rsidRPr="00AD772E">
        <w:rPr>
          <w:rFonts w:ascii="Liberation Serif" w:hAnsi="Liberation Serif"/>
          <w:sz w:val="24"/>
          <w:szCs w:val="24"/>
        </w:rPr>
        <w:t>% (</w:t>
      </w:r>
      <w:r w:rsidR="00847514">
        <w:rPr>
          <w:rFonts w:ascii="Liberation Serif" w:hAnsi="Liberation Serif"/>
          <w:sz w:val="24"/>
          <w:szCs w:val="24"/>
        </w:rPr>
        <w:t>482</w:t>
      </w:r>
      <w:r w:rsidRPr="00AD772E">
        <w:rPr>
          <w:rFonts w:ascii="Liberation Serif" w:hAnsi="Liberation Serif"/>
          <w:sz w:val="24"/>
          <w:szCs w:val="24"/>
        </w:rPr>
        <w:t xml:space="preserve"> человек</w:t>
      </w:r>
      <w:r w:rsidR="00847514">
        <w:rPr>
          <w:rFonts w:ascii="Liberation Serif" w:hAnsi="Liberation Serif"/>
          <w:sz w:val="24"/>
          <w:szCs w:val="24"/>
        </w:rPr>
        <w:t>а</w:t>
      </w:r>
      <w:r w:rsidRPr="00AD772E">
        <w:rPr>
          <w:rFonts w:ascii="Liberation Serif" w:hAnsi="Liberation Serif"/>
          <w:sz w:val="24"/>
          <w:szCs w:val="24"/>
        </w:rPr>
        <w:t xml:space="preserve">). </w:t>
      </w:r>
    </w:p>
    <w:p w:rsidR="00224F71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D772E">
        <w:rPr>
          <w:rFonts w:ascii="Liberation Serif" w:hAnsi="Liberation Serif"/>
          <w:sz w:val="24"/>
          <w:szCs w:val="24"/>
        </w:rPr>
        <w:t>Ежегодно в Администрацию городского округа Первоуральск поступают</w:t>
      </w:r>
      <w:r w:rsidRPr="00D747FD">
        <w:rPr>
          <w:rFonts w:ascii="Liberation Serif" w:hAnsi="Liberation Serif"/>
          <w:sz w:val="24"/>
          <w:szCs w:val="24"/>
        </w:rPr>
        <w:t xml:space="preserve"> обращения граждан, оказавшихся в трудной жизненной ситуации - ситуации, возникающей по независящим от н</w:t>
      </w:r>
      <w:r>
        <w:rPr>
          <w:rFonts w:ascii="Liberation Serif" w:hAnsi="Liberation Serif"/>
          <w:sz w:val="24"/>
          <w:szCs w:val="24"/>
        </w:rPr>
        <w:t>их</w:t>
      </w:r>
      <w:r w:rsidRPr="00D747FD">
        <w:rPr>
          <w:rFonts w:ascii="Liberation Serif" w:hAnsi="Liberation Serif"/>
          <w:sz w:val="24"/>
          <w:szCs w:val="24"/>
        </w:rPr>
        <w:t xml:space="preserve"> причинам (стихийные бедствия или пожар, смерть граждан, проработавших в бюджетной сфере на территории городского округа Первоуральск не менее 20 лет). Одной из дополнительных мер социальной поддержки является оказание единовременной материальной помощи, осуществляемой в форме денежного обеспечения. </w:t>
      </w:r>
      <w:r w:rsidR="00224F71">
        <w:rPr>
          <w:rFonts w:ascii="Liberation Serif" w:hAnsi="Liberation Serif"/>
          <w:sz w:val="24"/>
          <w:szCs w:val="24"/>
        </w:rPr>
        <w:t>С</w:t>
      </w:r>
      <w:r w:rsidRPr="00D747FD">
        <w:rPr>
          <w:rFonts w:ascii="Liberation Serif" w:hAnsi="Liberation Serif"/>
          <w:sz w:val="24"/>
          <w:szCs w:val="24"/>
        </w:rPr>
        <w:t xml:space="preserve"> 2015 год</w:t>
      </w:r>
      <w:r w:rsidR="00224F71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размер материальной помощи увеличен до 10,0 тыс. рублей. В 20</w:t>
      </w:r>
      <w:r w:rsidR="00224F71">
        <w:rPr>
          <w:rFonts w:ascii="Liberation Serif" w:hAnsi="Liberation Serif"/>
          <w:sz w:val="24"/>
          <w:szCs w:val="24"/>
        </w:rPr>
        <w:t>22</w:t>
      </w:r>
      <w:r w:rsidRPr="00D747FD">
        <w:rPr>
          <w:rFonts w:ascii="Liberation Serif" w:hAnsi="Liberation Serif"/>
          <w:sz w:val="24"/>
          <w:szCs w:val="24"/>
        </w:rPr>
        <w:t xml:space="preserve"> году материальная помощь оказана 16 гражданам на сумму </w:t>
      </w:r>
      <w:r w:rsidR="00224F71">
        <w:rPr>
          <w:rFonts w:ascii="Liberation Serif" w:hAnsi="Liberation Serif"/>
          <w:sz w:val="24"/>
          <w:szCs w:val="24"/>
        </w:rPr>
        <w:t>225</w:t>
      </w:r>
      <w:r w:rsidRPr="00D747FD">
        <w:rPr>
          <w:rFonts w:ascii="Liberation Serif" w:hAnsi="Liberation Serif"/>
          <w:sz w:val="24"/>
          <w:szCs w:val="24"/>
        </w:rPr>
        <w:t xml:space="preserve">,0 тыс. рублей. </w:t>
      </w:r>
      <w:r w:rsidR="00612360">
        <w:rPr>
          <w:rFonts w:ascii="Liberation Serif" w:hAnsi="Liberation Serif"/>
          <w:sz w:val="24"/>
          <w:szCs w:val="24"/>
        </w:rPr>
        <w:t xml:space="preserve">В </w:t>
      </w:r>
      <w:r w:rsidR="00224F71">
        <w:rPr>
          <w:rFonts w:ascii="Liberation Serif" w:hAnsi="Liberation Serif"/>
          <w:sz w:val="24"/>
          <w:szCs w:val="24"/>
        </w:rPr>
        <w:t>2023 год</w:t>
      </w:r>
      <w:r w:rsidR="00612360">
        <w:rPr>
          <w:rFonts w:ascii="Liberation Serif" w:hAnsi="Liberation Serif"/>
          <w:sz w:val="24"/>
          <w:szCs w:val="24"/>
        </w:rPr>
        <w:t>у</w:t>
      </w:r>
      <w:r w:rsidR="00224F71">
        <w:rPr>
          <w:rFonts w:ascii="Liberation Serif" w:hAnsi="Liberation Serif"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 xml:space="preserve">помощь оказана </w:t>
      </w:r>
      <w:r w:rsidR="00224F71">
        <w:rPr>
          <w:rFonts w:ascii="Liberation Serif" w:hAnsi="Liberation Serif"/>
          <w:sz w:val="24"/>
          <w:szCs w:val="24"/>
        </w:rPr>
        <w:t>1</w:t>
      </w:r>
      <w:r w:rsidR="00612360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на сумму </w:t>
      </w:r>
      <w:r w:rsidR="00224F71">
        <w:rPr>
          <w:rFonts w:ascii="Liberation Serif" w:hAnsi="Liberation Serif"/>
          <w:sz w:val="24"/>
          <w:szCs w:val="24"/>
        </w:rPr>
        <w:t>2</w:t>
      </w:r>
      <w:r w:rsidR="00612360">
        <w:rPr>
          <w:rFonts w:ascii="Liberation Serif" w:hAnsi="Liberation Serif"/>
          <w:sz w:val="24"/>
          <w:szCs w:val="24"/>
        </w:rPr>
        <w:t>9</w:t>
      </w:r>
      <w:r w:rsidR="00224F71">
        <w:rPr>
          <w:rFonts w:ascii="Liberation Serif" w:hAnsi="Liberation Serif"/>
          <w:sz w:val="24"/>
          <w:szCs w:val="24"/>
        </w:rPr>
        <w:t>5</w:t>
      </w:r>
      <w:r w:rsidRPr="00D747FD">
        <w:rPr>
          <w:rFonts w:ascii="Liberation Serif" w:hAnsi="Liberation Serif"/>
          <w:sz w:val="24"/>
          <w:szCs w:val="24"/>
        </w:rPr>
        <w:t>,0 тыс. рублей.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Основой государственной политики в отношении инвалидов является  комплексная реабилитация, направленная на более полную компенсацию ограничений жизнедеятельности с целью восстановления социального статуса инвалидов, достижения ими материальной независимости за счет достижения и поддержания оптимального уровня их самостоятельности и жизнедеятельности, обеспечения материального благополучия. </w:t>
      </w:r>
    </w:p>
    <w:p w:rsidR="00224F71" w:rsidRDefault="00717564" w:rsidP="00224F71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сегодняшний день не все проблемы, стоящие перед слабозащищенными слоями населения, решаются государственной социальной поддержкой, поэтому льготное зубопротезирование инвалидов  1-3 группы по общему заболеванию, не входящее в Федеральные и Региональные программы (бюджеты), предусмотренное настоящей Программой, имеет основную цель восстановить и компенсировать инвалидам утраченные ими функции. В 20</w:t>
      </w:r>
      <w:r w:rsidR="00224F71">
        <w:rPr>
          <w:rFonts w:ascii="Liberation Serif" w:hAnsi="Liberation Serif"/>
          <w:sz w:val="24"/>
          <w:szCs w:val="24"/>
        </w:rPr>
        <w:t>22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224F71">
        <w:rPr>
          <w:rFonts w:ascii="Liberation Serif" w:hAnsi="Liberation Serif"/>
          <w:sz w:val="24"/>
          <w:szCs w:val="24"/>
        </w:rPr>
        <w:t>7</w:t>
      </w:r>
      <w:r w:rsidRPr="00D747FD">
        <w:rPr>
          <w:rFonts w:ascii="Liberation Serif" w:hAnsi="Liberation Serif"/>
          <w:sz w:val="24"/>
          <w:szCs w:val="24"/>
        </w:rPr>
        <w:t xml:space="preserve"> гражданам за счет средств городского бюджета оказана услуга в области зубопротезирования в общей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 w:rsidR="00224F71">
        <w:rPr>
          <w:rFonts w:ascii="Liberation Serif" w:hAnsi="Liberation Serif"/>
          <w:sz w:val="24"/>
          <w:szCs w:val="24"/>
        </w:rPr>
        <w:t>23</w:t>
      </w:r>
      <w:r w:rsidRPr="00D747FD">
        <w:rPr>
          <w:rFonts w:ascii="Liberation Serif" w:hAnsi="Liberation Serif"/>
          <w:sz w:val="24"/>
          <w:szCs w:val="24"/>
        </w:rPr>
        <w:t xml:space="preserve"> году 7 инвалидам в сумме </w:t>
      </w:r>
      <w:r w:rsidR="00224F71">
        <w:rPr>
          <w:rFonts w:ascii="Liberation Serif" w:hAnsi="Liberation Serif"/>
          <w:sz w:val="24"/>
          <w:szCs w:val="24"/>
        </w:rPr>
        <w:t>182,00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 городском округе Первоуральск накоплен опыт взаимодействия и партнерства органов исполнительной власти с социально ориентированными некоммерческими организациями. На протяжении ряда лет осуществляется финансовая, информационная и организационно-методическая поддержка общественных организаций, а также совершенствование их деятельности. Ведется реестр социально ориентированных некоммерческих организаций-получателей муниципальной поддержки.</w:t>
      </w:r>
    </w:p>
    <w:p w:rsidR="00717564" w:rsidRPr="00E723FD" w:rsidRDefault="00717564" w:rsidP="00E723FD">
      <w:pPr>
        <w:spacing w:after="0" w:line="240" w:lineRule="auto"/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747FD">
        <w:rPr>
          <w:rFonts w:ascii="Liberation Serif" w:hAnsi="Liberation Serif"/>
          <w:sz w:val="24"/>
          <w:szCs w:val="24"/>
        </w:rPr>
        <w:t>В 20</w:t>
      </w:r>
      <w:r w:rsidR="00E723FD">
        <w:rPr>
          <w:rFonts w:ascii="Liberation Serif" w:hAnsi="Liberation Serif"/>
          <w:sz w:val="24"/>
          <w:szCs w:val="24"/>
        </w:rPr>
        <w:t>22</w:t>
      </w:r>
      <w:r w:rsidRPr="00D747FD">
        <w:rPr>
          <w:rFonts w:ascii="Liberation Serif" w:hAnsi="Liberation Serif"/>
          <w:sz w:val="24"/>
          <w:szCs w:val="24"/>
        </w:rPr>
        <w:t xml:space="preserve"> году на социально-значимые мероприятия социально ориентированных некоммерческих организаций из бюджета города направлено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В 20</w:t>
      </w:r>
      <w:r>
        <w:rPr>
          <w:rFonts w:ascii="Liberation Serif" w:hAnsi="Liberation Serif"/>
          <w:sz w:val="24"/>
          <w:szCs w:val="24"/>
        </w:rPr>
        <w:t>2</w:t>
      </w:r>
      <w:r w:rsidR="00E723FD">
        <w:rPr>
          <w:rFonts w:ascii="Liberation Serif" w:hAnsi="Liberation Serif"/>
          <w:sz w:val="24"/>
          <w:szCs w:val="24"/>
        </w:rPr>
        <w:t>3</w:t>
      </w:r>
      <w:r w:rsidRPr="00D747FD">
        <w:rPr>
          <w:rFonts w:ascii="Liberation Serif" w:hAnsi="Liberation Serif"/>
          <w:sz w:val="24"/>
          <w:szCs w:val="24"/>
        </w:rPr>
        <w:t xml:space="preserve"> году </w:t>
      </w:r>
      <w:r w:rsidR="00E723FD">
        <w:rPr>
          <w:rFonts w:ascii="Liberation Serif" w:hAnsi="Liberation Serif"/>
          <w:sz w:val="24"/>
          <w:szCs w:val="24"/>
        </w:rPr>
        <w:t>–</w:t>
      </w:r>
      <w:r>
        <w:rPr>
          <w:rFonts w:ascii="Liberation Serif" w:hAnsi="Liberation Serif"/>
          <w:sz w:val="24"/>
          <w:szCs w:val="24"/>
        </w:rPr>
        <w:t xml:space="preserve"> </w:t>
      </w:r>
      <w:r w:rsidR="00E723FD">
        <w:rPr>
          <w:rFonts w:ascii="Liberation Serif" w:hAnsi="Liberation Serif"/>
          <w:sz w:val="24"/>
          <w:szCs w:val="24"/>
        </w:rPr>
        <w:t>782,10</w:t>
      </w:r>
      <w:r w:rsidRPr="00D747FD">
        <w:rPr>
          <w:rFonts w:ascii="Liberation Serif" w:hAnsi="Liberation Serif"/>
          <w:sz w:val="24"/>
          <w:szCs w:val="24"/>
        </w:rPr>
        <w:t xml:space="preserve"> тыс. рублей. Получая информационную поддержку Администрации городского  округ</w:t>
      </w:r>
      <w:r w:rsidR="00726D9B">
        <w:rPr>
          <w:rFonts w:ascii="Liberation Serif" w:hAnsi="Liberation Serif"/>
          <w:sz w:val="24"/>
          <w:szCs w:val="24"/>
        </w:rPr>
        <w:t>а</w:t>
      </w:r>
      <w:r w:rsidRPr="00D747FD">
        <w:rPr>
          <w:rFonts w:ascii="Liberation Serif" w:hAnsi="Liberation Serif"/>
          <w:sz w:val="24"/>
          <w:szCs w:val="24"/>
        </w:rPr>
        <w:t xml:space="preserve"> Первоуральск</w:t>
      </w:r>
      <w:r w:rsidR="00726D9B">
        <w:rPr>
          <w:rFonts w:ascii="Liberation Serif" w:hAnsi="Liberation Serif"/>
          <w:sz w:val="24"/>
          <w:szCs w:val="24"/>
        </w:rPr>
        <w:t>,</w:t>
      </w:r>
      <w:r w:rsidRPr="00D747FD">
        <w:rPr>
          <w:rFonts w:ascii="Liberation Serif" w:hAnsi="Liberation Serif"/>
          <w:sz w:val="24"/>
          <w:szCs w:val="24"/>
        </w:rPr>
        <w:t xml:space="preserve"> социально ориентированные </w:t>
      </w:r>
      <w:r>
        <w:rPr>
          <w:rFonts w:ascii="Liberation Serif" w:hAnsi="Liberation Serif"/>
          <w:sz w:val="24"/>
          <w:szCs w:val="24"/>
        </w:rPr>
        <w:t>некоммерческие организации в 20</w:t>
      </w:r>
      <w:r w:rsidR="00E723FD">
        <w:rPr>
          <w:rFonts w:ascii="Liberation Serif" w:hAnsi="Liberation Serif"/>
          <w:sz w:val="24"/>
          <w:szCs w:val="24"/>
        </w:rPr>
        <w:t>22</w:t>
      </w:r>
      <w:r w:rsidRPr="00D747FD">
        <w:rPr>
          <w:rFonts w:ascii="Liberation Serif" w:hAnsi="Liberation Serif"/>
          <w:sz w:val="24"/>
          <w:szCs w:val="24"/>
        </w:rPr>
        <w:t xml:space="preserve"> году  получили Гранты Президента РФ на сумму 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14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 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895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,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7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1 тыс.</w:t>
      </w:r>
      <w:r w:rsidR="00726D9B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руб.(5 организации</w:t>
      </w:r>
      <w:r w:rsidR="00E723FD" w:rsidRPr="007108C7">
        <w:rPr>
          <w:rFonts w:ascii="Liberation Serif" w:eastAsia="Times New Roman" w:hAnsi="Liberation Serif"/>
          <w:sz w:val="24"/>
          <w:szCs w:val="24"/>
          <w:lang w:eastAsia="ru-RU"/>
        </w:rPr>
        <w:t>/7 проектов)</w:t>
      </w:r>
      <w:r>
        <w:rPr>
          <w:rFonts w:ascii="Liberation Serif" w:hAnsi="Liberation Serif"/>
          <w:sz w:val="24"/>
          <w:szCs w:val="24"/>
        </w:rPr>
        <w:t xml:space="preserve">, </w:t>
      </w:r>
      <w:r w:rsidR="00612360">
        <w:rPr>
          <w:rFonts w:ascii="Liberation Serif" w:hAnsi="Liberation Serif"/>
          <w:sz w:val="24"/>
          <w:szCs w:val="24"/>
        </w:rPr>
        <w:t>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E723FD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 xml:space="preserve"> год</w:t>
      </w:r>
      <w:r w:rsidR="00612360">
        <w:rPr>
          <w:rFonts w:ascii="Liberation Serif" w:hAnsi="Liberation Serif"/>
          <w:sz w:val="24"/>
          <w:szCs w:val="24"/>
        </w:rPr>
        <w:t>у</w:t>
      </w:r>
      <w:r>
        <w:rPr>
          <w:rFonts w:ascii="Liberation Serif" w:hAnsi="Liberation Serif"/>
          <w:sz w:val="24"/>
          <w:szCs w:val="24"/>
        </w:rPr>
        <w:t xml:space="preserve"> – на сумму </w:t>
      </w:r>
      <w:r w:rsidRPr="00D747FD">
        <w:rPr>
          <w:rFonts w:ascii="Liberation Serif" w:hAnsi="Liberation Serif"/>
          <w:sz w:val="24"/>
          <w:szCs w:val="24"/>
        </w:rPr>
        <w:t xml:space="preserve"> 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6</w:t>
      </w:r>
      <w:r w:rsidR="006069F2">
        <w:rPr>
          <w:rFonts w:ascii="Liberation Serif" w:eastAsia="Times New Roman" w:hAnsi="Liberation Serif"/>
          <w:sz w:val="24"/>
          <w:szCs w:val="24"/>
          <w:lang w:eastAsia="ru-RU"/>
        </w:rPr>
        <w:t> 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363</w:t>
      </w:r>
      <w:r w:rsidR="006069F2">
        <w:rPr>
          <w:rFonts w:ascii="Liberation Serif" w:eastAsia="Times New Roman" w:hAnsi="Liberation Serif"/>
          <w:sz w:val="24"/>
          <w:szCs w:val="24"/>
          <w:lang w:eastAsia="ru-RU"/>
        </w:rPr>
        <w:t>,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>76</w:t>
      </w:r>
      <w:r w:rsidR="006069F2">
        <w:rPr>
          <w:rFonts w:ascii="Liberation Serif" w:eastAsia="Times New Roman" w:hAnsi="Liberation Serif"/>
          <w:sz w:val="24"/>
          <w:szCs w:val="24"/>
          <w:lang w:eastAsia="ru-RU"/>
        </w:rPr>
        <w:t xml:space="preserve"> тыс.</w:t>
      </w:r>
      <w:r w:rsidR="00E723FD">
        <w:rPr>
          <w:rFonts w:ascii="Liberation Serif" w:eastAsia="Times New Roman" w:hAnsi="Liberation Serif"/>
          <w:sz w:val="24"/>
          <w:szCs w:val="24"/>
          <w:lang w:eastAsia="ru-RU"/>
        </w:rPr>
        <w:t xml:space="preserve"> руб. (2 организации/2 проекта) </w:t>
      </w:r>
      <w:r w:rsidRPr="00D747FD">
        <w:rPr>
          <w:rFonts w:ascii="Liberation Serif" w:hAnsi="Liberation Serif"/>
          <w:sz w:val="24"/>
          <w:szCs w:val="24"/>
        </w:rPr>
        <w:t xml:space="preserve">для реализации социальных проектов в Первоуральске. 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D747FD">
        <w:rPr>
          <w:rFonts w:ascii="Liberation Serif" w:hAnsi="Liberation Serif"/>
          <w:sz w:val="24"/>
          <w:szCs w:val="24"/>
        </w:rPr>
        <w:t xml:space="preserve">Эффективность процесса дальнейшего развития некоммерческого сектора зависит как от уровня сотрудничества социально ориентированных некоммерческих организаций между собой, так и от уровня взаимодействия с органами исполнительной и государственной власти Свердловской области, а так же их активное участие в конкурсах социальных проектов, проводимых как на федеральном, так и на региональном уровнях. 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Немаловажной является поддержка жителей сектора индивидуальной застройки городской черты Первоуральска, проживающих на территории 14 секторов: Шайтанка-1, Шайтанка-2, Динас, </w:t>
      </w:r>
      <w:proofErr w:type="spellStart"/>
      <w:r w:rsidRPr="00D747FD">
        <w:rPr>
          <w:rFonts w:ascii="Liberation Serif" w:hAnsi="Liberation Serif"/>
          <w:sz w:val="24"/>
          <w:szCs w:val="24"/>
        </w:rPr>
        <w:t>Самстрой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Ельничный, Октябрьский, </w:t>
      </w:r>
      <w:proofErr w:type="spellStart"/>
      <w:r w:rsidRPr="00D747FD">
        <w:rPr>
          <w:rFonts w:ascii="Liberation Serif" w:hAnsi="Liberation Serif"/>
          <w:sz w:val="24"/>
          <w:szCs w:val="24"/>
        </w:rPr>
        <w:t>Трудпоселок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Пильная, черта города, </w:t>
      </w:r>
      <w:proofErr w:type="spellStart"/>
      <w:r w:rsidRPr="00D747FD">
        <w:rPr>
          <w:rFonts w:ascii="Liberation Serif" w:hAnsi="Liberation Serif"/>
          <w:sz w:val="24"/>
          <w:szCs w:val="24"/>
        </w:rPr>
        <w:t>Первомайка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, Талица-1, Талица-2, Совхоз Первоуральский, Магнитка. В Первоуральске создан и успешно функционирует Совет старших председателей уличных комитетов данных территорий, который представляет интересы жителей во взаимоотношениях с органами местного самоуправления городского округа Первоуральск, органами государственной власти, организациями и учреждениями всех форм собственности. Поддержка населения сектора индивидуальной застройки способствует активизации граждан в общественной жизни города, проведении социокультурных мероприятий, мотивации создания благоустройства территорий, организованному решению проблем жилищно-коммунального и социального характера.  </w:t>
      </w:r>
      <w:proofErr w:type="gramStart"/>
      <w:r w:rsidRPr="00D747FD">
        <w:rPr>
          <w:rFonts w:ascii="Liberation Serif" w:hAnsi="Liberation Serif"/>
          <w:sz w:val="24"/>
          <w:szCs w:val="24"/>
        </w:rPr>
        <w:t>С 2019 года г</w:t>
      </w:r>
      <w:r w:rsidRPr="00D747FD">
        <w:rPr>
          <w:rStyle w:val="fontstyle01"/>
          <w:rFonts w:ascii="Liberation Serif" w:hAnsi="Liberation Serif"/>
          <w:color w:val="auto"/>
        </w:rPr>
        <w:t>раницы деятельности уличных комитетов городского округа Первоуральск оптимизированы до 74 (постановление Главы городского округа Первоуральск № 40 от 24 мая 2019 года «Об утверждении Положения об уличных комитетах в городском округе Первоуральск»)</w:t>
      </w:r>
      <w:r w:rsidRPr="00D747FD">
        <w:rPr>
          <w:rFonts w:ascii="Liberation Serif" w:hAnsi="Liberation Serif"/>
          <w:sz w:val="24"/>
          <w:szCs w:val="24"/>
        </w:rPr>
        <w:t xml:space="preserve">, на организацию их деятельности из местного бюджета </w:t>
      </w:r>
      <w:r w:rsidR="00493548">
        <w:rPr>
          <w:rFonts w:ascii="Liberation Serif" w:hAnsi="Liberation Serif"/>
          <w:sz w:val="24"/>
          <w:szCs w:val="24"/>
        </w:rPr>
        <w:t xml:space="preserve">в 2023 году </w:t>
      </w:r>
      <w:r w:rsidRPr="00D747FD">
        <w:rPr>
          <w:rFonts w:ascii="Liberation Serif" w:hAnsi="Liberation Serif"/>
          <w:sz w:val="24"/>
          <w:szCs w:val="24"/>
        </w:rPr>
        <w:t xml:space="preserve">выделено </w:t>
      </w:r>
      <w:r w:rsidR="00612360">
        <w:rPr>
          <w:rFonts w:ascii="Liberation Serif" w:hAnsi="Liberation Serif"/>
          <w:sz w:val="24"/>
          <w:szCs w:val="24"/>
        </w:rPr>
        <w:t>280</w:t>
      </w:r>
      <w:r w:rsidR="00493548">
        <w:rPr>
          <w:rFonts w:ascii="Liberation Serif" w:hAnsi="Liberation Serif"/>
          <w:sz w:val="24"/>
          <w:szCs w:val="24"/>
        </w:rPr>
        <w:t>,20</w:t>
      </w:r>
      <w:r w:rsidRPr="00D747FD">
        <w:rPr>
          <w:rFonts w:ascii="Liberation Serif" w:hAnsi="Liberation Serif"/>
          <w:sz w:val="24"/>
          <w:szCs w:val="24"/>
        </w:rPr>
        <w:t xml:space="preserve"> тыс. рублей</w:t>
      </w:r>
      <w:r w:rsidR="0087656C">
        <w:rPr>
          <w:rFonts w:ascii="Liberation Serif" w:hAnsi="Liberation Serif"/>
          <w:sz w:val="24"/>
          <w:szCs w:val="24"/>
        </w:rPr>
        <w:t xml:space="preserve"> (2022 год – 318,05 тыс. рублей)</w:t>
      </w:r>
      <w:r w:rsidRPr="00D747FD">
        <w:rPr>
          <w:rFonts w:ascii="Liberation Serif" w:hAnsi="Liberation Serif"/>
          <w:sz w:val="24"/>
          <w:szCs w:val="24"/>
        </w:rPr>
        <w:t>.</w:t>
      </w:r>
      <w:proofErr w:type="gramEnd"/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Одним из приоритетных направлений Российской Федерации является охрана здоровья граждан. Решение вопросов профилактики, диагностики и лечения социально значимых заболеваний находится в ведении государственных учреждений здравоохранения Свердловской области.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Вопросы первичной профилактики - задача органов местного самоуправления. Одним из важнейших методов первичной профилактики социально значимых заболеваний является квалифицированное информирование населения, как о самой болезни, так и о средствах ее профилактики. Наряду с профилактическими материалами, размещенными в средствах массовой информации, большую эффективность имеет реклама, а именно изготовление и распространение тематических информационных материалов (сюжетов, вид</w:t>
      </w:r>
      <w:proofErr w:type="gramStart"/>
      <w:r w:rsidRPr="00D747FD">
        <w:rPr>
          <w:rFonts w:ascii="Liberation Serif" w:hAnsi="Liberation Serif"/>
          <w:sz w:val="24"/>
          <w:szCs w:val="24"/>
        </w:rPr>
        <w:t>ео и ау</w:t>
      </w:r>
      <w:proofErr w:type="gramEnd"/>
      <w:r w:rsidRPr="00D747FD">
        <w:rPr>
          <w:rFonts w:ascii="Liberation Serif" w:hAnsi="Liberation Serif"/>
          <w:sz w:val="24"/>
          <w:szCs w:val="24"/>
        </w:rPr>
        <w:t>дио роликов и т.д.) по проблемам туберкулеза и ВИЧ-инфекции</w:t>
      </w:r>
      <w:r w:rsidR="0087656C">
        <w:rPr>
          <w:rFonts w:ascii="Liberation Serif" w:hAnsi="Liberation Serif"/>
          <w:sz w:val="24"/>
          <w:szCs w:val="24"/>
        </w:rPr>
        <w:t>, вакцинопрофилактике</w:t>
      </w:r>
      <w:r w:rsidRPr="00D747FD">
        <w:rPr>
          <w:rFonts w:ascii="Liberation Serif" w:hAnsi="Liberation Serif"/>
          <w:sz w:val="24"/>
          <w:szCs w:val="24"/>
        </w:rPr>
        <w:t xml:space="preserve"> среди населения, что и планируется реализовать в рамках данной Программы. Оказание содействия медицинским учреждениям в организации проведения </w:t>
      </w:r>
      <w:proofErr w:type="gramStart"/>
      <w:r w:rsidRPr="00D747FD">
        <w:rPr>
          <w:rFonts w:ascii="Liberation Serif" w:hAnsi="Liberation Serif"/>
          <w:sz w:val="24"/>
          <w:szCs w:val="24"/>
        </w:rPr>
        <w:t>экспресс-тестирования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среди населения.</w:t>
      </w:r>
    </w:p>
    <w:p w:rsidR="00DC3AF3" w:rsidRPr="00DC3AF3" w:rsidRDefault="00717564" w:rsidP="00DC3AF3">
      <w:pPr>
        <w:tabs>
          <w:tab w:val="left" w:pos="851"/>
        </w:tabs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C3AF3">
        <w:rPr>
          <w:rFonts w:ascii="Liberation Serif" w:hAnsi="Liberation Serif"/>
          <w:sz w:val="24"/>
          <w:szCs w:val="24"/>
        </w:rPr>
        <w:t xml:space="preserve">В городском округе Первоуральск </w:t>
      </w:r>
      <w:r w:rsidR="00DC3AF3">
        <w:rPr>
          <w:rFonts w:ascii="Liberation Serif" w:hAnsi="Liberation Serif"/>
          <w:sz w:val="24"/>
          <w:szCs w:val="24"/>
        </w:rPr>
        <w:t>п</w:t>
      </w:r>
      <w:r w:rsidR="00DC3AF3" w:rsidRPr="00DC3AF3">
        <w:rPr>
          <w:rFonts w:ascii="Liberation Serif" w:hAnsi="Liberation Serif"/>
          <w:sz w:val="24"/>
          <w:szCs w:val="24"/>
        </w:rPr>
        <w:t xml:space="preserve">о данным </w:t>
      </w:r>
      <w:r w:rsidR="00DC3AF3">
        <w:rPr>
          <w:rFonts w:ascii="Liberation Serif" w:hAnsi="Liberation Serif"/>
          <w:sz w:val="24"/>
          <w:szCs w:val="24"/>
        </w:rPr>
        <w:t>и</w:t>
      </w:r>
      <w:r w:rsidR="00DC3AF3" w:rsidRPr="00DC3AF3">
        <w:rPr>
          <w:rFonts w:ascii="Liberation Serif" w:hAnsi="Liberation Serif"/>
          <w:sz w:val="24"/>
          <w:szCs w:val="24"/>
        </w:rPr>
        <w:t xml:space="preserve">нформационной системы эпидемиологического надзора в Свердловской области, за 2022 года по предварительным диагнозам зарегистрировано 81 случай подозрения на туберкулез у жителей городского округа Первоуральск, показатель инцидентности составляет 53,54 случаев на 100 тысяч населения, что в 1,04 раза  ниже показателя 2022 года, </w:t>
      </w:r>
      <w:r w:rsidR="0087656C">
        <w:rPr>
          <w:rFonts w:ascii="Liberation Serif" w:hAnsi="Liberation Serif"/>
          <w:sz w:val="24"/>
          <w:szCs w:val="24"/>
        </w:rPr>
        <w:t xml:space="preserve">однако </w:t>
      </w:r>
      <w:proofErr w:type="spellStart"/>
      <w:r w:rsidR="00DC3AF3" w:rsidRPr="00DC3AF3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DC3AF3" w:rsidRPr="00DC3AF3">
        <w:rPr>
          <w:rFonts w:ascii="Liberation Serif" w:hAnsi="Liberation Serif"/>
          <w:sz w:val="24"/>
          <w:szCs w:val="24"/>
        </w:rPr>
        <w:t xml:space="preserve"> показатель превышен в 1,8 раза (29,92 на 100 </w:t>
      </w:r>
      <w:proofErr w:type="spellStart"/>
      <w:r w:rsidR="00DC3AF3" w:rsidRPr="00DC3AF3">
        <w:rPr>
          <w:rFonts w:ascii="Liberation Serif" w:hAnsi="Liberation Serif"/>
          <w:sz w:val="24"/>
          <w:szCs w:val="24"/>
        </w:rPr>
        <w:t>тыс</w:t>
      </w:r>
      <w:proofErr w:type="gramStart"/>
      <w:r w:rsidR="00DC3AF3" w:rsidRPr="00DC3AF3">
        <w:rPr>
          <w:rFonts w:ascii="Liberation Serif" w:hAnsi="Liberation Serif"/>
          <w:sz w:val="24"/>
          <w:szCs w:val="24"/>
        </w:rPr>
        <w:t>.н</w:t>
      </w:r>
      <w:proofErr w:type="gramEnd"/>
      <w:r w:rsidR="00DC3AF3" w:rsidRPr="00DC3AF3">
        <w:rPr>
          <w:rFonts w:ascii="Liberation Serif" w:hAnsi="Liberation Serif"/>
          <w:sz w:val="24"/>
          <w:szCs w:val="24"/>
        </w:rPr>
        <w:t>аселения</w:t>
      </w:r>
      <w:proofErr w:type="spellEnd"/>
      <w:r w:rsidR="00DC3AF3" w:rsidRPr="00DC3AF3">
        <w:rPr>
          <w:rFonts w:ascii="Liberation Serif" w:hAnsi="Liberation Serif"/>
          <w:sz w:val="24"/>
          <w:szCs w:val="24"/>
        </w:rPr>
        <w:t>).</w:t>
      </w:r>
    </w:p>
    <w:p w:rsidR="00DC3AF3" w:rsidRPr="00DC3AF3" w:rsidRDefault="00DC3AF3" w:rsidP="00DC3A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C3AF3">
        <w:rPr>
          <w:rFonts w:ascii="Liberation Serif" w:hAnsi="Liberation Serif"/>
          <w:sz w:val="24"/>
          <w:szCs w:val="24"/>
        </w:rPr>
        <w:t>По подтвержденным диагнозам зарегистрирован</w:t>
      </w:r>
      <w:r w:rsidR="0087656C">
        <w:rPr>
          <w:rFonts w:ascii="Liberation Serif" w:hAnsi="Liberation Serif"/>
          <w:sz w:val="24"/>
          <w:szCs w:val="24"/>
        </w:rPr>
        <w:t>о</w:t>
      </w:r>
      <w:r w:rsidRPr="00DC3AF3">
        <w:rPr>
          <w:rFonts w:ascii="Liberation Serif" w:hAnsi="Liberation Serif"/>
          <w:sz w:val="24"/>
          <w:szCs w:val="24"/>
        </w:rPr>
        <w:t xml:space="preserve"> 44 случая туберкулеза у жителей городского округа Первоуральск, показатель инцидентности составляет 29,08 случаев  на 100 тысяч населения, что на 11% ниже показателя за 2022 год, </w:t>
      </w:r>
      <w:r w:rsidR="0087656C">
        <w:rPr>
          <w:rFonts w:ascii="Liberation Serif" w:hAnsi="Liberation Serif"/>
          <w:sz w:val="24"/>
          <w:szCs w:val="24"/>
        </w:rPr>
        <w:t xml:space="preserve">но </w:t>
      </w:r>
      <w:r w:rsidRPr="00DC3AF3">
        <w:rPr>
          <w:rFonts w:ascii="Liberation Serif" w:hAnsi="Liberation Serif"/>
          <w:sz w:val="24"/>
          <w:szCs w:val="24"/>
        </w:rPr>
        <w:t xml:space="preserve">в 1,41 раза превышает </w:t>
      </w:r>
      <w:proofErr w:type="spellStart"/>
      <w:r w:rsidRPr="00DC3AF3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Pr="00DC3AF3">
        <w:rPr>
          <w:rFonts w:ascii="Liberation Serif" w:hAnsi="Liberation Serif"/>
          <w:sz w:val="24"/>
          <w:szCs w:val="24"/>
        </w:rPr>
        <w:t xml:space="preserve"> показатель (20,55 на 100</w:t>
      </w:r>
      <w:r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DC3AF3">
        <w:rPr>
          <w:rFonts w:ascii="Liberation Serif" w:hAnsi="Liberation Serif"/>
          <w:sz w:val="24"/>
          <w:szCs w:val="24"/>
        </w:rPr>
        <w:t>тыс</w:t>
      </w:r>
      <w:proofErr w:type="gramStart"/>
      <w:r w:rsidRPr="00DC3AF3">
        <w:rPr>
          <w:rFonts w:ascii="Liberation Serif" w:hAnsi="Liberation Serif"/>
          <w:sz w:val="24"/>
          <w:szCs w:val="24"/>
        </w:rPr>
        <w:t>.н</w:t>
      </w:r>
      <w:proofErr w:type="gramEnd"/>
      <w:r w:rsidRPr="00DC3AF3">
        <w:rPr>
          <w:rFonts w:ascii="Liberation Serif" w:hAnsi="Liberation Serif"/>
          <w:sz w:val="24"/>
          <w:szCs w:val="24"/>
        </w:rPr>
        <w:t>аселения</w:t>
      </w:r>
      <w:proofErr w:type="spellEnd"/>
      <w:r w:rsidRPr="00DC3AF3">
        <w:rPr>
          <w:rFonts w:ascii="Liberation Serif" w:hAnsi="Liberation Serif"/>
          <w:sz w:val="24"/>
          <w:szCs w:val="24"/>
        </w:rPr>
        <w:t>):</w:t>
      </w:r>
    </w:p>
    <w:p w:rsidR="00DC3AF3" w:rsidRPr="00DC3AF3" w:rsidRDefault="00DC3AF3" w:rsidP="00DC3A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C3AF3">
        <w:rPr>
          <w:rFonts w:ascii="Liberation Serif" w:hAnsi="Liberation Serif"/>
          <w:sz w:val="24"/>
          <w:szCs w:val="24"/>
        </w:rPr>
        <w:t xml:space="preserve">По нозологическим формам: зарегистрированы в 100% активные формы туберкулеза органов дыхания: </w:t>
      </w:r>
      <w:r w:rsidRPr="00DC3AF3">
        <w:rPr>
          <w:rFonts w:ascii="Liberation Serif" w:hAnsi="Liberation Serif"/>
          <w:color w:val="000000"/>
          <w:sz w:val="24"/>
          <w:szCs w:val="24"/>
        </w:rPr>
        <w:t>Туберкулез внутригрудных лимфоузлов, Туберкулез периферических лимфатических узлов, Туберкулезный плеврит, Очаговый туберкулез, Инфильтративный туберкулез;</w:t>
      </w:r>
      <w:r w:rsidRPr="00DC3AF3">
        <w:rPr>
          <w:rFonts w:ascii="Liberation Serif" w:hAnsi="Liberation Serif"/>
          <w:sz w:val="24"/>
          <w:szCs w:val="24"/>
        </w:rPr>
        <w:t xml:space="preserve"> в 15 случаях бациллярные формы – с подтверждением, когда при лабораторных исследованиях выявлена микобактерия туберкулеза.</w:t>
      </w:r>
    </w:p>
    <w:p w:rsidR="00DC3AF3" w:rsidRPr="00DC3AF3" w:rsidRDefault="00DC3AF3" w:rsidP="00DC3AF3">
      <w:pPr>
        <w:spacing w:after="0" w:line="240" w:lineRule="auto"/>
        <w:ind w:firstLine="567"/>
        <w:jc w:val="both"/>
        <w:rPr>
          <w:rFonts w:ascii="Liberation Serif" w:hAnsi="Liberation Serif" w:cs="Calibri"/>
          <w:bCs/>
          <w:sz w:val="24"/>
          <w:szCs w:val="24"/>
          <w:highlight w:val="yellow"/>
        </w:rPr>
      </w:pPr>
      <w:r w:rsidRPr="00DC3AF3">
        <w:rPr>
          <w:rFonts w:ascii="Liberation Serif" w:hAnsi="Liberation Serif"/>
          <w:sz w:val="24"/>
          <w:szCs w:val="24"/>
        </w:rPr>
        <w:t xml:space="preserve">Из 121 </w:t>
      </w:r>
      <w:proofErr w:type="gramStart"/>
      <w:r w:rsidRPr="00DC3AF3">
        <w:rPr>
          <w:rFonts w:ascii="Liberation Serif" w:hAnsi="Liberation Serif"/>
          <w:sz w:val="24"/>
          <w:szCs w:val="24"/>
        </w:rPr>
        <w:t>заболевшего</w:t>
      </w:r>
      <w:proofErr w:type="gramEnd"/>
      <w:r w:rsidRPr="00DC3AF3">
        <w:rPr>
          <w:rFonts w:ascii="Liberation Serif" w:hAnsi="Liberation Serif"/>
          <w:sz w:val="24"/>
          <w:szCs w:val="24"/>
        </w:rPr>
        <w:t xml:space="preserve"> туберкулезом – 39 взрослых (88,6%) и 5 детей (11,4%).</w:t>
      </w:r>
      <w:r w:rsidRPr="00DC3AF3">
        <w:rPr>
          <w:rFonts w:ascii="Liberation Serif" w:hAnsi="Liberation Serif"/>
          <w:sz w:val="24"/>
          <w:szCs w:val="24"/>
          <w:highlight w:val="yellow"/>
        </w:rPr>
        <w:t xml:space="preserve">  </w:t>
      </w:r>
    </w:p>
    <w:p w:rsidR="00B7666E" w:rsidRDefault="00717564" w:rsidP="00B7666E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Кроме основных причин, способствующих ухудшению эпидемиологической обстановки существует еще один существенный фактор – не работающий Противотуберкулезный диспансер на территории  Первоуральска. Больные вынуждены ездить в Ревду, где  организован полноценный амбулаторный прием фтизиатрических участков, развернут полноценный дневной стационар, а для пациентов, нуждающихся в круглосуточной госпитализации организована маршрутизация в другие филиалы ГБУЗ </w:t>
      </w:r>
      <w:proofErr w:type="gramStart"/>
      <w:r w:rsidRPr="00D747FD">
        <w:rPr>
          <w:rFonts w:ascii="Liberation Serif" w:hAnsi="Liberation Serif"/>
          <w:sz w:val="24"/>
          <w:szCs w:val="24"/>
        </w:rPr>
        <w:t>СО</w:t>
      </w:r>
      <w:proofErr w:type="gramEnd"/>
      <w:r w:rsidRPr="00D747FD">
        <w:rPr>
          <w:rFonts w:ascii="Liberation Serif" w:hAnsi="Liberation Serif"/>
          <w:sz w:val="24"/>
          <w:szCs w:val="24"/>
        </w:rPr>
        <w:t xml:space="preserve"> «Противотуберкулезный диспансер». </w:t>
      </w:r>
    </w:p>
    <w:p w:rsidR="00A3545C" w:rsidRPr="00A3545C" w:rsidRDefault="0087656C" w:rsidP="00197B32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Также г</w:t>
      </w:r>
      <w:r w:rsidR="00717564" w:rsidRPr="00155332">
        <w:rPr>
          <w:rFonts w:ascii="Liberation Serif" w:hAnsi="Liberation Serif"/>
          <w:sz w:val="24"/>
          <w:szCs w:val="24"/>
        </w:rPr>
        <w:t xml:space="preserve">ородской округ Первоуральск  относится к территориям с  </w:t>
      </w:r>
      <w:r w:rsidR="00197B32">
        <w:rPr>
          <w:rFonts w:ascii="Liberation Serif" w:hAnsi="Liberation Serif"/>
          <w:sz w:val="24"/>
          <w:szCs w:val="24"/>
        </w:rPr>
        <w:t xml:space="preserve">высоким уровнем распространения </w:t>
      </w:r>
      <w:r w:rsidR="00717564" w:rsidRPr="00155332">
        <w:rPr>
          <w:rFonts w:ascii="Liberation Serif" w:hAnsi="Liberation Serif"/>
          <w:sz w:val="24"/>
          <w:szCs w:val="24"/>
        </w:rPr>
        <w:t>ВИЧ-инфекции</w:t>
      </w:r>
      <w:r w:rsidR="00A3545C">
        <w:rPr>
          <w:rFonts w:ascii="Liberation Serif" w:hAnsi="Liberation Serif"/>
          <w:sz w:val="24"/>
          <w:szCs w:val="24"/>
        </w:rPr>
        <w:t>.</w:t>
      </w:r>
      <w:r w:rsidR="00717564" w:rsidRPr="00155332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A3545C" w:rsidRPr="00A3545C">
        <w:rPr>
          <w:rFonts w:ascii="Liberation Serif" w:hAnsi="Liberation Serif"/>
          <w:sz w:val="24"/>
          <w:szCs w:val="24"/>
        </w:rPr>
        <w:t xml:space="preserve">По данным Информационной системы эпидемиологического надзора в Свердловской области по городскому округу Первоуральск за январь-май 2023 года 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эпидемическая ситуация по заболеваемости ВИЧ-инфекцией оценена как </w:t>
      </w:r>
      <w:r w:rsidR="00A3545C">
        <w:rPr>
          <w:rFonts w:ascii="Liberation Serif" w:hAnsi="Liberation Serif"/>
          <w:bCs/>
          <w:sz w:val="24"/>
          <w:szCs w:val="24"/>
        </w:rPr>
        <w:t>стабильная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: впервые зарегистрировано 63 лица с лабораторным обнаружением ВИЧ, показатель составил 41,64 на 100 тысяч населения, что на 29 % ниже уровня показателя за аналогичный период прошлого 2022 года, но </w:t>
      </w:r>
      <w:r>
        <w:rPr>
          <w:rFonts w:ascii="Liberation Serif" w:hAnsi="Liberation Serif"/>
          <w:bCs/>
          <w:sz w:val="24"/>
          <w:szCs w:val="24"/>
        </w:rPr>
        <w:t xml:space="preserve">данный показатель </w:t>
      </w:r>
      <w:r w:rsidR="00A3545C" w:rsidRPr="00A3545C">
        <w:rPr>
          <w:rFonts w:ascii="Liberation Serif" w:hAnsi="Liberation Serif"/>
          <w:bCs/>
          <w:sz w:val="24"/>
          <w:szCs w:val="24"/>
        </w:rPr>
        <w:t xml:space="preserve">на 10% превышает </w:t>
      </w:r>
      <w:proofErr w:type="spellStart"/>
      <w:r w:rsidR="00A3545C" w:rsidRPr="00A3545C">
        <w:rPr>
          <w:rFonts w:ascii="Liberation Serif" w:hAnsi="Liberation Serif"/>
          <w:sz w:val="24"/>
          <w:szCs w:val="24"/>
        </w:rPr>
        <w:t>среднеобластной</w:t>
      </w:r>
      <w:proofErr w:type="spellEnd"/>
      <w:r w:rsidR="00A3545C" w:rsidRPr="00A3545C">
        <w:rPr>
          <w:rFonts w:ascii="Liberation Serif" w:hAnsi="Liberation Serif"/>
          <w:sz w:val="24"/>
          <w:szCs w:val="24"/>
        </w:rPr>
        <w:t xml:space="preserve"> (37,5</w:t>
      </w:r>
      <w:proofErr w:type="gramEnd"/>
      <w:r w:rsidR="00A3545C">
        <w:rPr>
          <w:rFonts w:ascii="Liberation Serif" w:hAnsi="Liberation Serif"/>
          <w:sz w:val="24"/>
          <w:szCs w:val="24"/>
        </w:rPr>
        <w:t xml:space="preserve"> на 100 тыс. населения).</w:t>
      </w:r>
    </w:p>
    <w:p w:rsidR="00A3545C" w:rsidRPr="00A3545C" w:rsidRDefault="00A3545C" w:rsidP="00197B32">
      <w:pPr>
        <w:tabs>
          <w:tab w:val="left" w:pos="851"/>
        </w:tabs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 xml:space="preserve">За истекший период 2023 года год </w:t>
      </w:r>
      <w:r w:rsidRPr="00A3545C">
        <w:rPr>
          <w:rFonts w:ascii="Liberation Serif" w:hAnsi="Liberation Serif"/>
          <w:bCs/>
          <w:sz w:val="24"/>
          <w:szCs w:val="24"/>
        </w:rPr>
        <w:t>диагноз ВИЧ установлен 36 лицам</w:t>
      </w:r>
      <w:r w:rsidRPr="00A3545C">
        <w:rPr>
          <w:rFonts w:ascii="Liberation Serif" w:hAnsi="Liberation Serif"/>
          <w:sz w:val="24"/>
          <w:szCs w:val="24"/>
        </w:rPr>
        <w:t>. В структуре ВИЧ-инфекции:</w:t>
      </w:r>
    </w:p>
    <w:p w:rsidR="00A3545C" w:rsidRPr="00A3545C" w:rsidRDefault="00A3545C" w:rsidP="00197B32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 xml:space="preserve">5 случаев «Болезнь, вызванная ВИЧ», показатель заболеваемости 3,3 случаев на 100 тысяч населения, </w:t>
      </w:r>
      <w:proofErr w:type="gramStart"/>
      <w:r w:rsidRPr="00A3545C">
        <w:rPr>
          <w:rFonts w:ascii="Liberation Serif" w:hAnsi="Liberation Serif"/>
          <w:sz w:val="24"/>
          <w:szCs w:val="24"/>
        </w:rPr>
        <w:t>что</w:t>
      </w:r>
      <w:proofErr w:type="gramEnd"/>
      <w:r w:rsidRPr="00A3545C">
        <w:rPr>
          <w:rFonts w:ascii="Liberation Serif" w:hAnsi="Liberation Serif"/>
          <w:sz w:val="24"/>
          <w:szCs w:val="24"/>
        </w:rPr>
        <w:t xml:space="preserve"> а 1,4 раза ниже уровня заболеваемости за 2022</w:t>
      </w:r>
      <w:r w:rsidR="0087656C">
        <w:rPr>
          <w:rFonts w:ascii="Liberation Serif" w:hAnsi="Liberation Serif"/>
          <w:sz w:val="24"/>
          <w:szCs w:val="24"/>
        </w:rPr>
        <w:t xml:space="preserve"> году</w:t>
      </w:r>
      <w:r w:rsidRPr="00A3545C">
        <w:rPr>
          <w:rFonts w:ascii="Liberation Serif" w:hAnsi="Liberation Serif"/>
          <w:sz w:val="24"/>
          <w:szCs w:val="24"/>
        </w:rPr>
        <w:t xml:space="preserve">;  </w:t>
      </w:r>
    </w:p>
    <w:p w:rsidR="00A3545C" w:rsidRPr="00A3545C" w:rsidRDefault="00A3545C" w:rsidP="00197B32">
      <w:pPr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 xml:space="preserve">31 случай бессимптомного инфекционного статуса, вызванного ВИЧ, показатель заболеваемости составил 20,5 случаев на 100 тысяч населения, что на 23%  ниже показателя 2022 года. </w:t>
      </w:r>
    </w:p>
    <w:p w:rsidR="00A3545C" w:rsidRPr="00A3545C" w:rsidRDefault="00A3545C" w:rsidP="00197B32">
      <w:pPr>
        <w:tabs>
          <w:tab w:val="left" w:pos="851"/>
        </w:tabs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 xml:space="preserve">Таким образом, за истекший период 2023 года суммарное число лиц с клинически установленными диагнозами от числа лиц с лабораторным обнаружением ВИЧ-инфекции составило по ГО Первоуральск – </w:t>
      </w:r>
      <w:r w:rsidRPr="00A3545C">
        <w:rPr>
          <w:rFonts w:ascii="Liberation Serif" w:hAnsi="Liberation Serif"/>
          <w:b/>
          <w:sz w:val="24"/>
          <w:szCs w:val="24"/>
        </w:rPr>
        <w:t>57%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A3545C" w:rsidRPr="00A3545C" w:rsidRDefault="00A3545C" w:rsidP="00197B32">
      <w:pPr>
        <w:tabs>
          <w:tab w:val="left" w:pos="851"/>
        </w:tabs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структуре заболеваемости ВИЧ:</w:t>
      </w:r>
    </w:p>
    <w:p w:rsidR="00A3545C" w:rsidRPr="00A3545C" w:rsidRDefault="00A3545C" w:rsidP="00197B32">
      <w:pPr>
        <w:pStyle w:val="ac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3,0% дети в возрасте от 0 до 18 лет,</w:t>
      </w:r>
    </w:p>
    <w:p w:rsidR="00A3545C" w:rsidRPr="00A3545C" w:rsidRDefault="00A3545C" w:rsidP="00A3545C">
      <w:pPr>
        <w:pStyle w:val="ac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A3545C">
        <w:rPr>
          <w:rFonts w:ascii="Liberation Serif" w:hAnsi="Liberation Serif"/>
          <w:sz w:val="24"/>
          <w:szCs w:val="24"/>
        </w:rPr>
        <w:t>97,0% взрослые с распределением по возрастам: от 30 до 39 лет – 42,4%, от 40 до 49 лет – 30,3%, от 20 до 29 лет – 9,1%, от 50 до 59 лет – 6,1%, старше 60 лет – 6,1%,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от 18 до 19 лет – 6,1%.</w:t>
      </w:r>
      <w:proofErr w:type="gramEnd"/>
    </w:p>
    <w:p w:rsidR="00717564" w:rsidRPr="00A3545C" w:rsidRDefault="00717564" w:rsidP="00A3545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A3545C">
        <w:rPr>
          <w:rFonts w:ascii="Liberation Serif" w:hAnsi="Liberation Serif"/>
          <w:sz w:val="24"/>
          <w:szCs w:val="24"/>
        </w:rPr>
        <w:t>В эпидемический процесс вовлечены все социальные и возрастные группы населения. Сохраняется</w:t>
      </w:r>
      <w:r w:rsidRPr="00A3545C">
        <w:rPr>
          <w:rFonts w:ascii="Liberation Serif" w:hAnsi="Liberation Serif"/>
          <w:b/>
          <w:sz w:val="24"/>
          <w:szCs w:val="24"/>
        </w:rPr>
        <w:t xml:space="preserve"> </w:t>
      </w:r>
      <w:r w:rsidRPr="00A3545C">
        <w:rPr>
          <w:rFonts w:ascii="Liberation Serif" w:hAnsi="Liberation Serif"/>
          <w:sz w:val="24"/>
          <w:szCs w:val="24"/>
        </w:rPr>
        <w:t>рост новых случа</w:t>
      </w:r>
      <w:r w:rsidR="00A3545C" w:rsidRPr="00A3545C">
        <w:rPr>
          <w:rFonts w:ascii="Liberation Serif" w:hAnsi="Liberation Serif"/>
          <w:sz w:val="24"/>
          <w:szCs w:val="24"/>
        </w:rPr>
        <w:t>ев в старших возрастных группах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A3545C" w:rsidRDefault="00717564" w:rsidP="00001BE1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A3545C">
        <w:rPr>
          <w:rFonts w:ascii="Liberation Serif" w:hAnsi="Liberation Serif"/>
          <w:sz w:val="24"/>
          <w:szCs w:val="24"/>
        </w:rPr>
        <w:t xml:space="preserve">За все время регистрации ВИЧ-инфекции по разным причинам умерло </w:t>
      </w:r>
      <w:r w:rsidR="00001BE1" w:rsidRPr="00A3545C">
        <w:rPr>
          <w:rFonts w:ascii="Liberation Serif" w:hAnsi="Liberation Serif"/>
          <w:sz w:val="24"/>
          <w:szCs w:val="24"/>
          <w:lang w:eastAsia="ru-RU"/>
        </w:rPr>
        <w:t>2</w:t>
      </w:r>
      <w:r w:rsidR="00001BE1">
        <w:rPr>
          <w:rFonts w:ascii="Liberation Serif" w:hAnsi="Liberation Serif"/>
          <w:sz w:val="24"/>
          <w:szCs w:val="24"/>
          <w:lang w:eastAsia="ru-RU"/>
        </w:rPr>
        <w:t> </w:t>
      </w:r>
      <w:r w:rsidR="00001BE1" w:rsidRPr="00A3545C">
        <w:rPr>
          <w:rFonts w:ascii="Liberation Serif" w:hAnsi="Liberation Serif"/>
          <w:sz w:val="24"/>
          <w:szCs w:val="24"/>
          <w:lang w:eastAsia="ru-RU"/>
        </w:rPr>
        <w:t>000</w:t>
      </w:r>
      <w:r w:rsidR="00001BE1">
        <w:rPr>
          <w:rFonts w:ascii="Liberation Serif" w:hAnsi="Liberation Serif"/>
          <w:sz w:val="24"/>
          <w:szCs w:val="24"/>
          <w:lang w:eastAsia="ru-RU"/>
        </w:rPr>
        <w:t xml:space="preserve"> человек. </w:t>
      </w:r>
      <w:r w:rsidR="00A3545C" w:rsidRPr="00A3545C">
        <w:rPr>
          <w:rFonts w:ascii="Liberation Serif" w:hAnsi="Liberation Serif"/>
          <w:sz w:val="24"/>
          <w:szCs w:val="24"/>
          <w:lang w:eastAsia="ru-RU"/>
        </w:rPr>
        <w:t xml:space="preserve">За весь период </w:t>
      </w:r>
      <w:r w:rsidR="00001BE1">
        <w:rPr>
          <w:rFonts w:ascii="Liberation Serif" w:hAnsi="Liberation Serif"/>
          <w:sz w:val="24"/>
          <w:szCs w:val="24"/>
          <w:lang w:eastAsia="ru-RU"/>
        </w:rPr>
        <w:t>эпи</w:t>
      </w:r>
      <w:r w:rsidR="00A3545C" w:rsidRPr="00A3545C">
        <w:rPr>
          <w:rFonts w:ascii="Liberation Serif" w:hAnsi="Liberation Serif"/>
          <w:sz w:val="24"/>
          <w:szCs w:val="24"/>
          <w:lang w:eastAsia="ru-RU"/>
        </w:rPr>
        <w:t xml:space="preserve">демии, начиная с 1990 года ВИЧ-инфекция </w:t>
      </w:r>
      <w:proofErr w:type="gramStart"/>
      <w:r w:rsidR="00A3545C" w:rsidRPr="00A3545C">
        <w:rPr>
          <w:rFonts w:ascii="Liberation Serif" w:hAnsi="Liberation Serif"/>
          <w:sz w:val="24"/>
          <w:szCs w:val="24"/>
          <w:lang w:eastAsia="ru-RU"/>
        </w:rPr>
        <w:t>обнаружена</w:t>
      </w:r>
      <w:proofErr w:type="gramEnd"/>
      <w:r w:rsidR="00A3545C" w:rsidRPr="00A3545C">
        <w:rPr>
          <w:rFonts w:ascii="Liberation Serif" w:hAnsi="Liberation Serif"/>
          <w:sz w:val="24"/>
          <w:szCs w:val="24"/>
          <w:lang w:eastAsia="ru-RU"/>
        </w:rPr>
        <w:t xml:space="preserve"> у 5 700 жителей. Под наблюдением у врача-инфекциониста находятся 3 500 человек</w:t>
      </w:r>
      <w:r w:rsidRPr="00A3545C">
        <w:rPr>
          <w:rFonts w:ascii="Liberation Serif" w:hAnsi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Одной из приоритетных задач для органов местного самоуправления в поддержании санитарно-эпидемиологического благополучия территории является пропаганда здорового образа жизни, </w:t>
      </w:r>
      <w:r w:rsidR="00AC0524">
        <w:rPr>
          <w:rFonts w:ascii="Liberation Serif" w:hAnsi="Liberation Serif"/>
          <w:sz w:val="24"/>
          <w:szCs w:val="24"/>
        </w:rPr>
        <w:t xml:space="preserve">а также </w:t>
      </w:r>
      <w:r w:rsidRPr="00D747FD">
        <w:rPr>
          <w:rFonts w:ascii="Liberation Serif" w:hAnsi="Liberation Serif"/>
          <w:sz w:val="24"/>
          <w:szCs w:val="24"/>
        </w:rPr>
        <w:t xml:space="preserve">активизация населения на прохождение диспансеризации и  вакцинации. </w:t>
      </w:r>
    </w:p>
    <w:p w:rsidR="00D324FC" w:rsidRPr="00D976AC" w:rsidRDefault="00D324FC" w:rsidP="00D324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D976AC">
        <w:rPr>
          <w:rFonts w:ascii="Liberation Serif" w:hAnsi="Liberation Serif"/>
          <w:sz w:val="24"/>
          <w:szCs w:val="24"/>
        </w:rPr>
        <w:t xml:space="preserve">Федеральным законом 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от 21 ноября 2011 года N 323-ФЗ (ред. от 24.07.2023) «Об основах охраны здоровья граждан в Российской Федерации» к полномочиям органов местного самоуправления городских округов относится информирование населения муниципального образования о возможности распространения </w:t>
      </w:r>
      <w:hyperlink r:id="rId9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0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образования.</w:t>
      </w:r>
    </w:p>
    <w:p w:rsidR="00D324FC" w:rsidRPr="00D747FD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Активная информационно-пропагандистская работа</w:t>
      </w:r>
      <w:r w:rsidRPr="00D747FD">
        <w:rPr>
          <w:rFonts w:ascii="Liberation Serif" w:hAnsi="Liberation Serif"/>
          <w:b/>
          <w:sz w:val="24"/>
          <w:szCs w:val="24"/>
        </w:rPr>
        <w:t xml:space="preserve"> </w:t>
      </w:r>
      <w:r w:rsidRPr="00D747FD">
        <w:rPr>
          <w:rFonts w:ascii="Liberation Serif" w:hAnsi="Liberation Serif"/>
          <w:sz w:val="24"/>
          <w:szCs w:val="24"/>
        </w:rPr>
        <w:t>способствует расширению охвата населения информацией о проблемах социально значимых заболеваний и способах их профилактики.</w:t>
      </w:r>
    </w:p>
    <w:p w:rsidR="00D324FC" w:rsidRDefault="00D324FC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2022 году на изготовление, размещение тематических информационных материалов по первичной профилактике туберкулеза из местного бюджета выделено 111,00 тыс. рублей. В 2023 году - 111,00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первичной профилактике ВИЧ-инфекции в 2022 году из местного бюджета выделено 111,00 тыс. рублей. В 2023 году - 111,00 тыс. рублей.</w:t>
      </w:r>
    </w:p>
    <w:p w:rsidR="00D324FC" w:rsidRDefault="00D324FC" w:rsidP="00D324FC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изготовление, размещение тематических информационных материалов по вакцинопрофилактике выделено 40,00 тыс. рублей. В 2023 году - 40,00 тыс. рублей.</w:t>
      </w:r>
    </w:p>
    <w:p w:rsidR="00AC0524" w:rsidRPr="00D976AC" w:rsidRDefault="00AC0524" w:rsidP="00AC05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Что позволяет проводить </w:t>
      </w:r>
      <w:r w:rsidRPr="00D976AC">
        <w:rPr>
          <w:rFonts w:ascii="Liberation Serif" w:hAnsi="Liberation Serif" w:cs="Liberation Serif"/>
          <w:sz w:val="24"/>
          <w:szCs w:val="24"/>
        </w:rPr>
        <w:t>информирование населения муниципал</w:t>
      </w:r>
      <w:r>
        <w:rPr>
          <w:rFonts w:ascii="Liberation Serif" w:hAnsi="Liberation Serif" w:cs="Liberation Serif"/>
          <w:sz w:val="24"/>
          <w:szCs w:val="24"/>
        </w:rPr>
        <w:t>итета</w:t>
      </w:r>
      <w:r w:rsidRPr="00D976AC">
        <w:rPr>
          <w:rFonts w:ascii="Liberation Serif" w:hAnsi="Liberation Serif" w:cs="Liberation Serif"/>
          <w:sz w:val="24"/>
          <w:szCs w:val="24"/>
        </w:rPr>
        <w:t xml:space="preserve"> о возможности распространения </w:t>
      </w:r>
      <w:hyperlink r:id="rId11" w:history="1">
        <w:r w:rsidRPr="00D976AC">
          <w:rPr>
            <w:rFonts w:ascii="Liberation Serif" w:hAnsi="Liberation Serif" w:cs="Liberation Serif"/>
            <w:sz w:val="24"/>
            <w:szCs w:val="24"/>
          </w:rPr>
          <w:t>социально значимых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 xml:space="preserve"> заболеваний и </w:t>
      </w:r>
      <w:hyperlink r:id="rId12" w:history="1">
        <w:r w:rsidRPr="00D976AC">
          <w:rPr>
            <w:rFonts w:ascii="Liberation Serif" w:hAnsi="Liberation Serif" w:cs="Liberation Serif"/>
            <w:sz w:val="24"/>
            <w:szCs w:val="24"/>
          </w:rPr>
          <w:t>заболеваний</w:t>
        </w:r>
      </w:hyperlink>
      <w:r w:rsidRPr="00D976AC">
        <w:rPr>
          <w:rFonts w:ascii="Liberation Serif" w:hAnsi="Liberation Serif" w:cs="Liberation Serif"/>
          <w:sz w:val="24"/>
          <w:szCs w:val="24"/>
        </w:rPr>
        <w:t>, представляющих опасность для окружающих, на территории муниципального образования</w:t>
      </w:r>
      <w:r>
        <w:rPr>
          <w:rFonts w:ascii="Liberation Serif" w:hAnsi="Liberation Serif" w:cs="Liberation Serif"/>
          <w:sz w:val="24"/>
          <w:szCs w:val="24"/>
        </w:rPr>
        <w:t>, а также о необходимости проходить вакцинацию</w:t>
      </w:r>
      <w:r w:rsidRPr="00D976AC">
        <w:rPr>
          <w:rFonts w:ascii="Liberation Serif" w:hAnsi="Liberation Serif" w:cs="Liberation Serif"/>
          <w:sz w:val="24"/>
          <w:szCs w:val="24"/>
        </w:rPr>
        <w:t>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Текущее состояние социально-экономического развития отрасли характеризуется наличием следующих рисков и угроз: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1) увеличение нагрузки на социальную сферу вследствие старения населения, </w:t>
      </w:r>
      <w:proofErr w:type="spellStart"/>
      <w:r w:rsidRPr="00D747FD">
        <w:rPr>
          <w:rFonts w:ascii="Liberation Serif" w:hAnsi="Liberation Serif"/>
          <w:sz w:val="24"/>
          <w:szCs w:val="24"/>
        </w:rPr>
        <w:t>инвалидизации</w:t>
      </w:r>
      <w:proofErr w:type="spellEnd"/>
      <w:r w:rsidRPr="00D747FD">
        <w:rPr>
          <w:rFonts w:ascii="Liberation Serif" w:hAnsi="Liberation Serif"/>
          <w:sz w:val="24"/>
          <w:szCs w:val="24"/>
        </w:rPr>
        <w:t xml:space="preserve"> общества, усложнения социально-экономической ситуации в России;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пассивность и снижение ответственности у клиентов системы социальной защиты населения, потребительское отношение к государственной помощи;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высокий уровень социального сиротства вследствие ослабления роли семьи и утраты семейных ценностей.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Целевой метод реализации мероприятий данной программы позволит сконцентрировать финансовые ресурсы на конкретных объектах и приоритетных направлениях дополнительных мер социальной поддержки населения городского округа Первоуральск.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реализации: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финансовые риски связаны с возможными кризисными явлениями в экономике, которые могут привести к снижению объемов финансирования программных мероприятий. Возникновение данных рисков может привести к недофинансированию запланированных мероприятий программы, в том числе публичных нормативных обязательств. Минимизация данных рисков предусматривается мероприятиями программы исходя из принципа адресности предоставления дополнительных мер социальной поддержки отдельным категориям граждан, с учетом нуждаемости; перераспределения объемов финансирования мероприятий программы в зависимости от их исполнения.</w:t>
      </w:r>
    </w:p>
    <w:p w:rsidR="00717564" w:rsidRPr="00D747FD" w:rsidRDefault="00717564" w:rsidP="00717564">
      <w:pPr>
        <w:pStyle w:val="a8"/>
        <w:numPr>
          <w:ilvl w:val="0"/>
          <w:numId w:val="6"/>
        </w:numPr>
        <w:ind w:left="0"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 xml:space="preserve"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в ходе реализации программы будет проводиться работа, направленная </w:t>
      </w:r>
      <w:proofErr w:type="gramStart"/>
      <w:r w:rsidRPr="00D747FD">
        <w:rPr>
          <w:rFonts w:ascii="Liberation Serif" w:hAnsi="Liberation Serif"/>
          <w:sz w:val="24"/>
          <w:szCs w:val="24"/>
        </w:rPr>
        <w:t>на</w:t>
      </w:r>
      <w:proofErr w:type="gramEnd"/>
      <w:r w:rsidRPr="00D747FD">
        <w:rPr>
          <w:rFonts w:ascii="Liberation Serif" w:hAnsi="Liberation Serif"/>
          <w:sz w:val="24"/>
          <w:szCs w:val="24"/>
        </w:rPr>
        <w:t>: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1) использование статистических показателей, обеспечивающих объективность оценки хода и результатов реализации программы;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2) выявление и идентификацию потенциальных рисков путем мониторинга основных параметров реализации социальной политики;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3) мониторинг и оценку исполнения целевых показателей программы, выявление факторов риска, оценку их значимости.</w:t>
      </w:r>
    </w:p>
    <w:p w:rsidR="00717564" w:rsidRPr="00D747FD" w:rsidRDefault="00717564" w:rsidP="00717564">
      <w:pPr>
        <w:pStyle w:val="a8"/>
        <w:ind w:firstLine="567"/>
        <w:jc w:val="both"/>
        <w:rPr>
          <w:rFonts w:ascii="Liberation Serif" w:hAnsi="Liberation Serif" w:cs="Arial"/>
          <w:sz w:val="24"/>
          <w:szCs w:val="24"/>
        </w:rPr>
      </w:pPr>
      <w:r w:rsidRPr="00D747FD">
        <w:rPr>
          <w:rFonts w:ascii="Liberation Serif" w:hAnsi="Liberation Serif"/>
          <w:sz w:val="24"/>
          <w:szCs w:val="24"/>
        </w:rPr>
        <w:t>Досрочное прекращение Программы может произойти при изменении социальной и экономической ситуации в городском округе, выявлении новых приоритетов при решении общегосударственных и муниципальных задач, неэффективном управлении Программой. Достижение целей Программы при таких условиях будет невозможно.</w:t>
      </w: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17564" w:rsidRPr="00D747FD" w:rsidRDefault="00717564" w:rsidP="00717564">
      <w:pPr>
        <w:pStyle w:val="a8"/>
        <w:rPr>
          <w:rFonts w:ascii="Liberation Serif" w:hAnsi="Liberation Serif"/>
          <w:sz w:val="24"/>
          <w:szCs w:val="24"/>
        </w:rPr>
      </w:pPr>
    </w:p>
    <w:p w:rsidR="00707516" w:rsidRPr="00032E96" w:rsidRDefault="00707516" w:rsidP="00032E96">
      <w:pPr>
        <w:pStyle w:val="a8"/>
        <w:jc w:val="center"/>
        <w:rPr>
          <w:rFonts w:ascii="Liberation Serif" w:hAnsi="Liberation Serif"/>
          <w:sz w:val="2"/>
        </w:rPr>
      </w:pPr>
    </w:p>
    <w:sectPr w:rsidR="00707516" w:rsidRPr="00032E96" w:rsidSect="00C34F0D">
      <w:headerReference w:type="default" r:id="rId13"/>
      <w:pgSz w:w="11906" w:h="16838"/>
      <w:pgMar w:top="959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C8E" w:rsidRDefault="00F53C8E" w:rsidP="00D55E0B">
      <w:pPr>
        <w:spacing w:after="0" w:line="240" w:lineRule="auto"/>
      </w:pPr>
      <w:r>
        <w:separator/>
      </w:r>
    </w:p>
  </w:endnote>
  <w:endnote w:type="continuationSeparator" w:id="0">
    <w:p w:rsidR="00F53C8E" w:rsidRDefault="00F53C8E" w:rsidP="00D55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C8E" w:rsidRDefault="00F53C8E" w:rsidP="00D55E0B">
      <w:pPr>
        <w:spacing w:after="0" w:line="240" w:lineRule="auto"/>
      </w:pPr>
      <w:r>
        <w:separator/>
      </w:r>
    </w:p>
  </w:footnote>
  <w:footnote w:type="continuationSeparator" w:id="0">
    <w:p w:rsidR="00F53C8E" w:rsidRDefault="00F53C8E" w:rsidP="00D55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8813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D55E0B" w:rsidRPr="007917CD" w:rsidRDefault="003A1D02">
        <w:pPr>
          <w:pStyle w:val="a3"/>
          <w:jc w:val="center"/>
          <w:rPr>
            <w:rFonts w:ascii="Liberation Serif" w:hAnsi="Liberation Serif"/>
          </w:rPr>
        </w:pPr>
        <w:r w:rsidRPr="007917CD">
          <w:rPr>
            <w:rFonts w:ascii="Liberation Serif" w:hAnsi="Liberation Serif"/>
          </w:rPr>
          <w:fldChar w:fldCharType="begin"/>
        </w:r>
        <w:r w:rsidRPr="007917CD">
          <w:rPr>
            <w:rFonts w:ascii="Liberation Serif" w:hAnsi="Liberation Serif"/>
          </w:rPr>
          <w:instrText xml:space="preserve"> PAGE   \* MERGEFORMAT </w:instrText>
        </w:r>
        <w:r w:rsidRPr="007917CD">
          <w:rPr>
            <w:rFonts w:ascii="Liberation Serif" w:hAnsi="Liberation Serif"/>
          </w:rPr>
          <w:fldChar w:fldCharType="separate"/>
        </w:r>
        <w:r w:rsidR="00C560DB">
          <w:rPr>
            <w:rFonts w:ascii="Liberation Serif" w:hAnsi="Liberation Serif"/>
            <w:noProof/>
          </w:rPr>
          <w:t>2</w:t>
        </w:r>
        <w:r w:rsidRPr="007917CD">
          <w:rPr>
            <w:rFonts w:ascii="Liberation Serif" w:hAnsi="Liberation Serif"/>
            <w:noProof/>
          </w:rPr>
          <w:fldChar w:fldCharType="end"/>
        </w:r>
      </w:p>
    </w:sdtContent>
  </w:sdt>
  <w:p w:rsidR="00D55E0B" w:rsidRDefault="00D55E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DF2"/>
    <w:multiLevelType w:val="hybridMultilevel"/>
    <w:tmpl w:val="008088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E937E5A"/>
    <w:multiLevelType w:val="hybridMultilevel"/>
    <w:tmpl w:val="75525B70"/>
    <w:lvl w:ilvl="0" w:tplc="B4F22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042D4"/>
    <w:multiLevelType w:val="hybridMultilevel"/>
    <w:tmpl w:val="973C3D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6E5549"/>
    <w:multiLevelType w:val="hybridMultilevel"/>
    <w:tmpl w:val="484870B4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CC84A76"/>
    <w:multiLevelType w:val="hybridMultilevel"/>
    <w:tmpl w:val="8A5A356C"/>
    <w:lvl w:ilvl="0" w:tplc="FF4EF0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C7A0399"/>
    <w:multiLevelType w:val="hybridMultilevel"/>
    <w:tmpl w:val="861681AE"/>
    <w:lvl w:ilvl="0" w:tplc="291A1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B61272E"/>
    <w:multiLevelType w:val="hybridMultilevel"/>
    <w:tmpl w:val="D1181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D0DFA"/>
    <w:multiLevelType w:val="hybridMultilevel"/>
    <w:tmpl w:val="B6C68190"/>
    <w:lvl w:ilvl="0" w:tplc="A0A45C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1C0DB9"/>
    <w:multiLevelType w:val="hybridMultilevel"/>
    <w:tmpl w:val="288029AE"/>
    <w:lvl w:ilvl="0" w:tplc="FF4EF07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EA"/>
    <w:rsid w:val="00001BE1"/>
    <w:rsid w:val="000023F9"/>
    <w:rsid w:val="0000408A"/>
    <w:rsid w:val="00016505"/>
    <w:rsid w:val="000176E6"/>
    <w:rsid w:val="000208BF"/>
    <w:rsid w:val="000223C4"/>
    <w:rsid w:val="000278AC"/>
    <w:rsid w:val="00032E96"/>
    <w:rsid w:val="00034D63"/>
    <w:rsid w:val="00056A91"/>
    <w:rsid w:val="0006661F"/>
    <w:rsid w:val="00083885"/>
    <w:rsid w:val="00096AB9"/>
    <w:rsid w:val="000C0709"/>
    <w:rsid w:val="000C1953"/>
    <w:rsid w:val="000C25B3"/>
    <w:rsid w:val="000C3032"/>
    <w:rsid w:val="000C497B"/>
    <w:rsid w:val="000D6B43"/>
    <w:rsid w:val="0012194F"/>
    <w:rsid w:val="00121C4C"/>
    <w:rsid w:val="00122F6C"/>
    <w:rsid w:val="0012725E"/>
    <w:rsid w:val="001300F2"/>
    <w:rsid w:val="0013219D"/>
    <w:rsid w:val="00133D44"/>
    <w:rsid w:val="001449E2"/>
    <w:rsid w:val="0015196A"/>
    <w:rsid w:val="00155332"/>
    <w:rsid w:val="00155EC4"/>
    <w:rsid w:val="00157C3A"/>
    <w:rsid w:val="001770C8"/>
    <w:rsid w:val="00177A37"/>
    <w:rsid w:val="00177E5B"/>
    <w:rsid w:val="00187475"/>
    <w:rsid w:val="00187FA1"/>
    <w:rsid w:val="00197B32"/>
    <w:rsid w:val="001A1CCE"/>
    <w:rsid w:val="001B18BE"/>
    <w:rsid w:val="001B6D17"/>
    <w:rsid w:val="001C3074"/>
    <w:rsid w:val="001C30A4"/>
    <w:rsid w:val="001C741D"/>
    <w:rsid w:val="001D4AEC"/>
    <w:rsid w:val="001D6B78"/>
    <w:rsid w:val="001E7A3F"/>
    <w:rsid w:val="00210D5E"/>
    <w:rsid w:val="00213900"/>
    <w:rsid w:val="00214024"/>
    <w:rsid w:val="0022310B"/>
    <w:rsid w:val="00224F71"/>
    <w:rsid w:val="002371DA"/>
    <w:rsid w:val="0024464A"/>
    <w:rsid w:val="00245310"/>
    <w:rsid w:val="00250A7D"/>
    <w:rsid w:val="00250E77"/>
    <w:rsid w:val="00256ACA"/>
    <w:rsid w:val="002660D5"/>
    <w:rsid w:val="0026730F"/>
    <w:rsid w:val="00274685"/>
    <w:rsid w:val="00285768"/>
    <w:rsid w:val="00287CA0"/>
    <w:rsid w:val="00290FD2"/>
    <w:rsid w:val="00292988"/>
    <w:rsid w:val="002A4ADC"/>
    <w:rsid w:val="002B0426"/>
    <w:rsid w:val="002B487D"/>
    <w:rsid w:val="002C152F"/>
    <w:rsid w:val="002C568D"/>
    <w:rsid w:val="002C63CE"/>
    <w:rsid w:val="002C7591"/>
    <w:rsid w:val="002D3352"/>
    <w:rsid w:val="002D4C05"/>
    <w:rsid w:val="002E1A23"/>
    <w:rsid w:val="002E5277"/>
    <w:rsid w:val="00312852"/>
    <w:rsid w:val="00343746"/>
    <w:rsid w:val="00345683"/>
    <w:rsid w:val="003609EF"/>
    <w:rsid w:val="00365554"/>
    <w:rsid w:val="00376BDC"/>
    <w:rsid w:val="00380154"/>
    <w:rsid w:val="0038426B"/>
    <w:rsid w:val="00385C57"/>
    <w:rsid w:val="00390409"/>
    <w:rsid w:val="00391C82"/>
    <w:rsid w:val="003A0CF6"/>
    <w:rsid w:val="003A1D02"/>
    <w:rsid w:val="003A457B"/>
    <w:rsid w:val="003A65EA"/>
    <w:rsid w:val="003B74BB"/>
    <w:rsid w:val="003D29B3"/>
    <w:rsid w:val="003D4813"/>
    <w:rsid w:val="003F6F7D"/>
    <w:rsid w:val="00406312"/>
    <w:rsid w:val="00412B42"/>
    <w:rsid w:val="004135B0"/>
    <w:rsid w:val="004157CF"/>
    <w:rsid w:val="00424E84"/>
    <w:rsid w:val="00427BA6"/>
    <w:rsid w:val="004750DD"/>
    <w:rsid w:val="00480129"/>
    <w:rsid w:val="004877A9"/>
    <w:rsid w:val="00493548"/>
    <w:rsid w:val="0049414D"/>
    <w:rsid w:val="004A5EB4"/>
    <w:rsid w:val="004B7F49"/>
    <w:rsid w:val="004C2A09"/>
    <w:rsid w:val="004C7C7B"/>
    <w:rsid w:val="004D1F29"/>
    <w:rsid w:val="004D2D10"/>
    <w:rsid w:val="004E6B90"/>
    <w:rsid w:val="004F0A06"/>
    <w:rsid w:val="004F55E2"/>
    <w:rsid w:val="00506388"/>
    <w:rsid w:val="00507D7A"/>
    <w:rsid w:val="005169B3"/>
    <w:rsid w:val="00521AB3"/>
    <w:rsid w:val="00531150"/>
    <w:rsid w:val="00547A54"/>
    <w:rsid w:val="005620A2"/>
    <w:rsid w:val="00570434"/>
    <w:rsid w:val="00577A66"/>
    <w:rsid w:val="00584513"/>
    <w:rsid w:val="00585E8F"/>
    <w:rsid w:val="005908C4"/>
    <w:rsid w:val="005A3774"/>
    <w:rsid w:val="005B1B8A"/>
    <w:rsid w:val="005B2524"/>
    <w:rsid w:val="005C0AF0"/>
    <w:rsid w:val="005D2732"/>
    <w:rsid w:val="005F117E"/>
    <w:rsid w:val="005F237C"/>
    <w:rsid w:val="00601B8B"/>
    <w:rsid w:val="006069F2"/>
    <w:rsid w:val="00612360"/>
    <w:rsid w:val="00612437"/>
    <w:rsid w:val="006176B0"/>
    <w:rsid w:val="00640FBF"/>
    <w:rsid w:val="00680A81"/>
    <w:rsid w:val="006836E1"/>
    <w:rsid w:val="0068684C"/>
    <w:rsid w:val="00691B75"/>
    <w:rsid w:val="006932B3"/>
    <w:rsid w:val="006B11C0"/>
    <w:rsid w:val="006B4463"/>
    <w:rsid w:val="006C105B"/>
    <w:rsid w:val="006C6FF2"/>
    <w:rsid w:val="006D23F0"/>
    <w:rsid w:val="006E3966"/>
    <w:rsid w:val="006F64B9"/>
    <w:rsid w:val="00703CAA"/>
    <w:rsid w:val="00707516"/>
    <w:rsid w:val="0071468B"/>
    <w:rsid w:val="00717564"/>
    <w:rsid w:val="00726D9B"/>
    <w:rsid w:val="0073707E"/>
    <w:rsid w:val="00760AD7"/>
    <w:rsid w:val="007718ED"/>
    <w:rsid w:val="00777139"/>
    <w:rsid w:val="007810C3"/>
    <w:rsid w:val="00781402"/>
    <w:rsid w:val="007917CD"/>
    <w:rsid w:val="007A6459"/>
    <w:rsid w:val="007D21FD"/>
    <w:rsid w:val="007D437F"/>
    <w:rsid w:val="007F04A9"/>
    <w:rsid w:val="007F203F"/>
    <w:rsid w:val="008171B3"/>
    <w:rsid w:val="0082394C"/>
    <w:rsid w:val="00823AEA"/>
    <w:rsid w:val="00826C96"/>
    <w:rsid w:val="00841B1F"/>
    <w:rsid w:val="00841E3D"/>
    <w:rsid w:val="00847514"/>
    <w:rsid w:val="00847A70"/>
    <w:rsid w:val="008704DD"/>
    <w:rsid w:val="0087656C"/>
    <w:rsid w:val="0088115E"/>
    <w:rsid w:val="008833D5"/>
    <w:rsid w:val="0089220A"/>
    <w:rsid w:val="00894402"/>
    <w:rsid w:val="008958EA"/>
    <w:rsid w:val="008A1D69"/>
    <w:rsid w:val="008A4591"/>
    <w:rsid w:val="008B5A30"/>
    <w:rsid w:val="008D4B2B"/>
    <w:rsid w:val="008E2406"/>
    <w:rsid w:val="008E4E72"/>
    <w:rsid w:val="008F1F97"/>
    <w:rsid w:val="0090466D"/>
    <w:rsid w:val="009131C8"/>
    <w:rsid w:val="00924DCD"/>
    <w:rsid w:val="00930BEA"/>
    <w:rsid w:val="00931B4D"/>
    <w:rsid w:val="00931D1F"/>
    <w:rsid w:val="00934317"/>
    <w:rsid w:val="009360CF"/>
    <w:rsid w:val="00936615"/>
    <w:rsid w:val="00950CB7"/>
    <w:rsid w:val="00964011"/>
    <w:rsid w:val="00967F9A"/>
    <w:rsid w:val="00987575"/>
    <w:rsid w:val="00992C8A"/>
    <w:rsid w:val="00994E23"/>
    <w:rsid w:val="009A05E3"/>
    <w:rsid w:val="009A67D7"/>
    <w:rsid w:val="009A6D31"/>
    <w:rsid w:val="009D10EF"/>
    <w:rsid w:val="009D526A"/>
    <w:rsid w:val="009E06D9"/>
    <w:rsid w:val="009E2AA6"/>
    <w:rsid w:val="009E3C97"/>
    <w:rsid w:val="009F0015"/>
    <w:rsid w:val="009F565B"/>
    <w:rsid w:val="00A04D0D"/>
    <w:rsid w:val="00A14576"/>
    <w:rsid w:val="00A249A7"/>
    <w:rsid w:val="00A3545C"/>
    <w:rsid w:val="00A461C7"/>
    <w:rsid w:val="00A52136"/>
    <w:rsid w:val="00A56389"/>
    <w:rsid w:val="00A621CB"/>
    <w:rsid w:val="00A6624A"/>
    <w:rsid w:val="00A727B4"/>
    <w:rsid w:val="00A754BE"/>
    <w:rsid w:val="00A87B9A"/>
    <w:rsid w:val="00A90A25"/>
    <w:rsid w:val="00A9397D"/>
    <w:rsid w:val="00A95EFC"/>
    <w:rsid w:val="00A975E0"/>
    <w:rsid w:val="00AA108D"/>
    <w:rsid w:val="00AA2E88"/>
    <w:rsid w:val="00AB2886"/>
    <w:rsid w:val="00AB3FF8"/>
    <w:rsid w:val="00AC0480"/>
    <w:rsid w:val="00AC0524"/>
    <w:rsid w:val="00AC2B0F"/>
    <w:rsid w:val="00AD772E"/>
    <w:rsid w:val="00AE5B04"/>
    <w:rsid w:val="00AF5AAB"/>
    <w:rsid w:val="00B004CD"/>
    <w:rsid w:val="00B01361"/>
    <w:rsid w:val="00B03BC6"/>
    <w:rsid w:val="00B100FB"/>
    <w:rsid w:val="00B1313B"/>
    <w:rsid w:val="00B17E3A"/>
    <w:rsid w:val="00B23553"/>
    <w:rsid w:val="00B26544"/>
    <w:rsid w:val="00B27673"/>
    <w:rsid w:val="00B31BC2"/>
    <w:rsid w:val="00B32833"/>
    <w:rsid w:val="00B46A4F"/>
    <w:rsid w:val="00B5796B"/>
    <w:rsid w:val="00B7666E"/>
    <w:rsid w:val="00B9195D"/>
    <w:rsid w:val="00BA7F1E"/>
    <w:rsid w:val="00BB3477"/>
    <w:rsid w:val="00BB3CBB"/>
    <w:rsid w:val="00BB6570"/>
    <w:rsid w:val="00C002FC"/>
    <w:rsid w:val="00C03C6D"/>
    <w:rsid w:val="00C04EAB"/>
    <w:rsid w:val="00C32AFC"/>
    <w:rsid w:val="00C34F0D"/>
    <w:rsid w:val="00C46453"/>
    <w:rsid w:val="00C55482"/>
    <w:rsid w:val="00C560DB"/>
    <w:rsid w:val="00C5740C"/>
    <w:rsid w:val="00C57F5A"/>
    <w:rsid w:val="00C60F61"/>
    <w:rsid w:val="00C63A0D"/>
    <w:rsid w:val="00C66D09"/>
    <w:rsid w:val="00C70775"/>
    <w:rsid w:val="00C71521"/>
    <w:rsid w:val="00C7297C"/>
    <w:rsid w:val="00C95142"/>
    <w:rsid w:val="00C96666"/>
    <w:rsid w:val="00CB35D2"/>
    <w:rsid w:val="00CB67BA"/>
    <w:rsid w:val="00CC2A3B"/>
    <w:rsid w:val="00CC3681"/>
    <w:rsid w:val="00CC45C9"/>
    <w:rsid w:val="00CE11A9"/>
    <w:rsid w:val="00D20579"/>
    <w:rsid w:val="00D324FC"/>
    <w:rsid w:val="00D43B34"/>
    <w:rsid w:val="00D46516"/>
    <w:rsid w:val="00D52709"/>
    <w:rsid w:val="00D5474D"/>
    <w:rsid w:val="00D55E0B"/>
    <w:rsid w:val="00D61F5E"/>
    <w:rsid w:val="00D747FD"/>
    <w:rsid w:val="00D75B72"/>
    <w:rsid w:val="00D907E5"/>
    <w:rsid w:val="00D935AB"/>
    <w:rsid w:val="00DA267B"/>
    <w:rsid w:val="00DA4D98"/>
    <w:rsid w:val="00DC2926"/>
    <w:rsid w:val="00DC3AF3"/>
    <w:rsid w:val="00DC6321"/>
    <w:rsid w:val="00DE4127"/>
    <w:rsid w:val="00DE540D"/>
    <w:rsid w:val="00DF066D"/>
    <w:rsid w:val="00DF29CB"/>
    <w:rsid w:val="00DF369B"/>
    <w:rsid w:val="00DF7DD2"/>
    <w:rsid w:val="00E1097D"/>
    <w:rsid w:val="00E131EA"/>
    <w:rsid w:val="00E146D7"/>
    <w:rsid w:val="00E20C4F"/>
    <w:rsid w:val="00E52C44"/>
    <w:rsid w:val="00E54366"/>
    <w:rsid w:val="00E60D2A"/>
    <w:rsid w:val="00E61C7C"/>
    <w:rsid w:val="00E723FD"/>
    <w:rsid w:val="00E86225"/>
    <w:rsid w:val="00E87AA4"/>
    <w:rsid w:val="00E9090E"/>
    <w:rsid w:val="00EA7849"/>
    <w:rsid w:val="00EB0592"/>
    <w:rsid w:val="00EB3970"/>
    <w:rsid w:val="00EB6BC8"/>
    <w:rsid w:val="00EB6EE6"/>
    <w:rsid w:val="00EC6EE1"/>
    <w:rsid w:val="00ED568F"/>
    <w:rsid w:val="00EE2808"/>
    <w:rsid w:val="00F02E66"/>
    <w:rsid w:val="00F05E56"/>
    <w:rsid w:val="00F1020E"/>
    <w:rsid w:val="00F12C90"/>
    <w:rsid w:val="00F22F23"/>
    <w:rsid w:val="00F2588E"/>
    <w:rsid w:val="00F279EA"/>
    <w:rsid w:val="00F42CA7"/>
    <w:rsid w:val="00F53C8E"/>
    <w:rsid w:val="00F54FB1"/>
    <w:rsid w:val="00F5594E"/>
    <w:rsid w:val="00F6055F"/>
    <w:rsid w:val="00F702E5"/>
    <w:rsid w:val="00F77410"/>
    <w:rsid w:val="00FC0662"/>
    <w:rsid w:val="00FC45A6"/>
    <w:rsid w:val="00FD4595"/>
    <w:rsid w:val="00FD61BD"/>
    <w:rsid w:val="00FE3622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E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65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B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55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5E0B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2D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D465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Hyperlink"/>
    <w:basedOn w:val="a0"/>
    <w:uiPriority w:val="99"/>
    <w:unhideWhenUsed/>
    <w:rsid w:val="00D46516"/>
    <w:rPr>
      <w:color w:val="0000FF" w:themeColor="hyperlink"/>
      <w:u w:val="single"/>
    </w:rPr>
  </w:style>
  <w:style w:type="paragraph" w:styleId="aa">
    <w:name w:val="Title"/>
    <w:basedOn w:val="a"/>
    <w:link w:val="ab"/>
    <w:qFormat/>
    <w:rsid w:val="002660D5"/>
    <w:pPr>
      <w:spacing w:after="0" w:line="240" w:lineRule="auto"/>
      <w:jc w:val="center"/>
    </w:pPr>
    <w:rPr>
      <w:rFonts w:ascii="Times New Roman" w:eastAsia="Times New Roman" w:hAnsi="Times New Roman"/>
      <w:b/>
      <w:spacing w:val="80"/>
      <w:sz w:val="44"/>
      <w:szCs w:val="20"/>
      <w:lang w:eastAsia="ru-RU"/>
    </w:rPr>
  </w:style>
  <w:style w:type="character" w:customStyle="1" w:styleId="ab">
    <w:name w:val="Название Знак"/>
    <w:basedOn w:val="a0"/>
    <w:link w:val="aa"/>
    <w:rsid w:val="002660D5"/>
    <w:rPr>
      <w:rFonts w:ascii="Times New Roman" w:eastAsia="Times New Roman" w:hAnsi="Times New Roman" w:cs="Times New Roman"/>
      <w:b/>
      <w:spacing w:val="80"/>
      <w:sz w:val="44"/>
      <w:szCs w:val="20"/>
      <w:lang w:eastAsia="ru-RU"/>
    </w:rPr>
  </w:style>
  <w:style w:type="character" w:customStyle="1" w:styleId="fontstyle01">
    <w:name w:val="fontstyle01"/>
    <w:basedOn w:val="a0"/>
    <w:rsid w:val="002C152F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5">
    <w:name w:val="Основной текст (5)_"/>
    <w:basedOn w:val="a0"/>
    <w:link w:val="50"/>
    <w:rsid w:val="00931D1F"/>
    <w:rPr>
      <w:rFonts w:ascii="Times New Roman" w:eastAsia="Times New Roman" w:hAnsi="Times New Roman" w:cs="Times New Roman"/>
      <w:spacing w:val="-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31D1F"/>
    <w:pPr>
      <w:widowControl w:val="0"/>
      <w:shd w:val="clear" w:color="auto" w:fill="FFFFFF"/>
      <w:spacing w:before="240" w:after="720" w:line="258" w:lineRule="exact"/>
    </w:pPr>
    <w:rPr>
      <w:rFonts w:ascii="Times New Roman" w:eastAsia="Times New Roman" w:hAnsi="Times New Roman"/>
      <w:spacing w:val="-3"/>
    </w:rPr>
  </w:style>
  <w:style w:type="character" w:customStyle="1" w:styleId="0pt">
    <w:name w:val="Основной текст + Курсив;Интервал 0 pt"/>
    <w:basedOn w:val="a0"/>
    <w:rsid w:val="0028576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0"/>
      <w:szCs w:val="20"/>
      <w:u w:val="none"/>
      <w:lang w:val="ru-RU"/>
    </w:rPr>
  </w:style>
  <w:style w:type="paragraph" w:styleId="ac">
    <w:name w:val="List Paragraph"/>
    <w:basedOn w:val="a"/>
    <w:uiPriority w:val="34"/>
    <w:qFormat/>
    <w:rsid w:val="000C3032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7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71B3"/>
    <w:rPr>
      <w:rFonts w:ascii="Tahoma" w:eastAsia="Calibri" w:hAnsi="Tahoma" w:cs="Tahoma"/>
      <w:sz w:val="16"/>
      <w:szCs w:val="16"/>
    </w:rPr>
  </w:style>
  <w:style w:type="character" w:customStyle="1" w:styleId="blk">
    <w:name w:val="blk"/>
    <w:basedOn w:val="a0"/>
    <w:rsid w:val="007D21FD"/>
  </w:style>
  <w:style w:type="character" w:customStyle="1" w:styleId="hl">
    <w:name w:val="hl"/>
    <w:basedOn w:val="a0"/>
    <w:rsid w:val="00F1020E"/>
  </w:style>
  <w:style w:type="paragraph" w:customStyle="1" w:styleId="ConsPlusJurTerm">
    <w:name w:val="ConsPlusJurTerm"/>
    <w:rsid w:val="00256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af">
    <w:name w:val="ГП_Обычный"/>
    <w:link w:val="af0"/>
    <w:uiPriority w:val="99"/>
    <w:qFormat/>
    <w:rsid w:val="00A3545C"/>
    <w:pPr>
      <w:spacing w:after="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П_Обычный Знак"/>
    <w:link w:val="af"/>
    <w:uiPriority w:val="99"/>
    <w:rsid w:val="00A3545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DA72EF5E0E12564E2E81C6E2A47E9F8AE84D52BED703B66AFB48CF65EB876EE21BFE4AD6469944870C161BE38285A061F245AF8B4A82EAc2f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FDA72EF5E0E12564E2E81C6E2A47E9F8AE84D52BED703B66AFB48CF65EB876EE21BFE4AD6469947830C161BE38285A061F245AF8B4A82EAc2f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45B57-8EDD-4485-B30D-7F9E9BF7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3866</Words>
  <Characters>22040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administration.am</Company>
  <LinksUpToDate>false</LinksUpToDate>
  <CharactersWithSpaces>25855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ZAMGLAVA</dc:creator>
  <cp:lastModifiedBy>Ващенко Юлия Александровна</cp:lastModifiedBy>
  <cp:revision>3</cp:revision>
  <cp:lastPrinted>2024-08-28T05:51:00Z</cp:lastPrinted>
  <dcterms:created xsi:type="dcterms:W3CDTF">2024-08-28T05:52:00Z</dcterms:created>
  <dcterms:modified xsi:type="dcterms:W3CDTF">2024-08-28T05:52:00Z</dcterms:modified>
</cp:coreProperties>
</file>