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47C4" w14:textId="77777777" w:rsidR="00A85910" w:rsidRPr="001C243B" w:rsidRDefault="00A85910" w:rsidP="00A85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43B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</w:t>
      </w:r>
    </w:p>
    <w:p w14:paraId="565DF3C8" w14:textId="77777777" w:rsidR="00A85910" w:rsidRPr="001C243B" w:rsidRDefault="00A85910" w:rsidP="00A85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43B">
        <w:rPr>
          <w:rFonts w:ascii="Times New Roman" w:hAnsi="Times New Roman" w:cs="Times New Roman"/>
          <w:b/>
          <w:bCs/>
          <w:sz w:val="26"/>
          <w:szCs w:val="26"/>
        </w:rPr>
        <w:t xml:space="preserve">плановой выездной проверки </w:t>
      </w:r>
    </w:p>
    <w:p w14:paraId="6D5E27BB" w14:textId="77777777" w:rsidR="00A85910" w:rsidRPr="001C243B" w:rsidRDefault="00A85910" w:rsidP="00A85910">
      <w:pPr>
        <w:tabs>
          <w:tab w:val="left" w:pos="1960"/>
          <w:tab w:val="center" w:pos="5118"/>
          <w:tab w:val="left" w:pos="7440"/>
        </w:tabs>
        <w:ind w:firstLine="60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1C243B">
        <w:rPr>
          <w:rFonts w:ascii="Liberation Serif" w:hAnsi="Liberation Serif"/>
          <w:b/>
          <w:bCs/>
          <w:sz w:val="26"/>
          <w:szCs w:val="26"/>
        </w:rPr>
        <w:t xml:space="preserve">в Муниципальном автономном дошкольном образовательном учреждении «Детский сад №3 комбинированного вида»  </w:t>
      </w:r>
    </w:p>
    <w:p w14:paraId="5027163C" w14:textId="77777777" w:rsidR="00A85910" w:rsidRPr="009F45A4" w:rsidRDefault="00A85910" w:rsidP="00A859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8CEBD2" w14:textId="77777777" w:rsidR="00A85910" w:rsidRPr="009F45A4" w:rsidRDefault="00A85910" w:rsidP="00A8591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9F45A4">
        <w:rPr>
          <w:rFonts w:ascii="Times New Roman" w:hAnsi="Times New Roman" w:cs="Times New Roman"/>
          <w:sz w:val="26"/>
          <w:szCs w:val="26"/>
        </w:rPr>
        <w:t>Финансовым управлением городского округа Первоуральск проведена плановая выездная проверка в Муниципальном автономном дошкольном образовательном учреждении «Детский сад №3 комбинированного вида»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F45A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73F799B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</w:pPr>
      <w:r w:rsidRPr="00A85910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Тема контрольного мероприятия: </w:t>
      </w:r>
    </w:p>
    <w:p w14:paraId="0929107F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</w:pPr>
      <w:r w:rsidRPr="00A85910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- предоставление и использование субсидий, предоставленных из местного бюджета автономному учреждению, и их отражения в бухгалтерском учете и бухгалтерской (финансовой) отчетности за период с 01 января по 31 декабря 2023 года;</w:t>
      </w:r>
    </w:p>
    <w:p w14:paraId="076A7BCE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</w:pPr>
      <w:r w:rsidRPr="00A85910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- проверка достоверности отчета о реализации муниципальной программы, отчета об исполнении муниципального задания или отчета о достижении показателей результативности за период с 01 января по 31 декабря 2023 года.</w:t>
      </w:r>
    </w:p>
    <w:p w14:paraId="1B1C52FF" w14:textId="77777777" w:rsidR="00A85910" w:rsidRDefault="00A85910" w:rsidP="00A859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85910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Проверяемый период: 2023 календарный год. </w:t>
      </w:r>
    </w:p>
    <w:p w14:paraId="28A8CD37" w14:textId="77777777" w:rsidR="00A85910" w:rsidRPr="003F51DA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</w:pPr>
      <w:r w:rsidRPr="009F45A4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Нарушен принцип 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правомерности и </w:t>
      </w:r>
      <w:r w:rsidRPr="003F51DA">
        <w:rPr>
          <w:rFonts w:ascii="Liberation Serif" w:eastAsia="Times New Roman" w:hAnsi="Liberation Serif" w:cs="Times New Roman"/>
          <w:sz w:val="27"/>
          <w:szCs w:val="27"/>
          <w:lang w:eastAsia="ar-SA"/>
        </w:rPr>
        <w:t>эффектив</w:t>
      </w:r>
      <w:r w:rsidRPr="009F45A4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ности расходования денежных средств, установленный статьей 34  Бюджетного кодекса РФ, сумма нарушения составила </w:t>
      </w:r>
      <w:r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>291268,84</w:t>
      </w:r>
      <w:r w:rsidRPr="003F51DA"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 xml:space="preserve"> рубл</w:t>
      </w:r>
      <w:r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>я</w:t>
      </w:r>
      <w:r w:rsidRPr="003F51DA"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>;</w:t>
      </w:r>
    </w:p>
    <w:p w14:paraId="6ED582E1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ы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статьи 123, 372 ТК РФ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-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график отпусков на 2023 год по филиалу «Детский сад №21» составлен 15.02.2023 года с учетом мнения выборного профсоюзного органа от 14.02.2023 года. В графиках отпусков по всем филиалам отсутствует дата утверждения руководителем Учреждения;</w:t>
      </w:r>
    </w:p>
    <w:p w14:paraId="100AF205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о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требовани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е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приказа Минфина России от 30.03.2015 №52н, установленных разделом 2 Методических указаний по применению форм первичных учетных документов и формированию регистров бухгалтерского учета, табеля учета использования рабочего времени (формы по ОКУД №0504421) Учреждением заполнялись не в полном объеме, с отсутствием необходимых реквизитов;</w:t>
      </w:r>
    </w:p>
    <w:p w14:paraId="0EF35C19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 пункт 8 Инструкции №157н, требований приказа Минфина России от 30.03.2015 №52н, установленных разделом 2 Методических указаний по применению форм первичных учетных документов и формированию регистров бухгалтерского учета, Учреждением ежемесячно заполнялись расчетно-платежные ведомости (форма по ОКУД №0504401) и сдавались в ПМКУ ЦБМДОУ без подписи с расшифровкой и указанием должностей исполнителя и директора, отсутствуют даты составления и подписания документа, отметки кассира, отсутствует графа «должность (профессия)» и «расписка в получении»;</w:t>
      </w:r>
    </w:p>
    <w:p w14:paraId="2920D9FD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 пункт 8 Инструкции №157н, требований приказа Минфина России от 30.03.2015 № 52н, установленных разделом 2 Методических указаний по применению форм первичных учетных документов и формированию регистров бухгалтерского учета, Учреждением ежемесячно заполнялись расчетно-платежные ведомости (форма по ОКУД №0504401), не соответствующие фактическому способу выплаты заработной платы – на карточные счета работников;</w:t>
      </w:r>
    </w:p>
    <w:p w14:paraId="6C578D82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а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ст. 135 ТК РФ от 30.12.2001 N 197-ФЗ, Положения об оплате труда, утвержденного приказом директора от 04.12.2018 №3650 (с изменениями), в МАДОУ «Детский сад № 3» при осуществлении выплат сотрудникам установлено отсутствие единообразного подхода при распределении компенсаций, несоответствие критериев выплаты занимаемой должности, несоответствие применяемых пунктов Протокола пунктам Приложения к Положению об оплате труда;</w:t>
      </w:r>
    </w:p>
    <w:p w14:paraId="75DCA2D1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а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ст. 78.1 БК РФ, Положения о стимулирующих выплатах комиссией по распределению стимулирующих, компенсационных, премиальных выплат 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lastRenderedPageBreak/>
        <w:t>необоснованно установлена и выплачена премиальная выплата сторожу и дворнику филиала МАДОУ «Детский сад № 29» в размере 4000,00 рублей. Основания для выплаты премии указанным сотрудникам Учреждения, указанные в протоколе заседания комиссии по распределению премиальных выплат, не соответствуют критериям, перечисленным в Положении об оплате труда от 04.12.2018 с учетом изменений.</w:t>
      </w:r>
    </w:p>
    <w:p w14:paraId="2C5F3007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ы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подпунктов 6, 7 части 2 статьи 9 Закона о бухгалтерском учете, пунктов 25, 26 ФСБУ «Концептуальные основы бухгалтерского учета и отчетности организаций государственного сектора», утвержденного Приказом Минфина РФ от 31.12.2016 №256н (далее – ФСБУ Концептуальные основы), к учету принят первичный учетный документ «Акт выполненных работ №1 от 15.07.2023 года» на сумму 211 598,93 рубля при отсутствии обязательных реквизитов: наименование должности, подпись с указанием фамилии и инициалов ответственного лица. Данный факт является грубым нарушением требований к бухгалтерскому учету и предусматривает ответственность на основании пункта 1 статьи 15.11 КоАП РФ;</w:t>
      </w:r>
    </w:p>
    <w:p w14:paraId="5AC23902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а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стать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я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309 Гражданского кодекса, части 1 статьи 306.1 Бюджетного Кодекса Российской Федерации необоснованно приняты и оплачены денежные обязательства на дополнительные работы по капитальному ремонту кровли здания филиала МАДОУ «Детский сад №3» – «Детский сад №34» за счет средств целевой субсидии из местного бюджета платежным поручением №1858 от 14.12.2023 года на сумму 211 598,93 рубля. А также,  приняты и оплачены денежные обязательства на дополнительные работы по капитальному ремонту фасада здания филиала МАДОУ «Детский сад №3» – «Детский сад №32» за счет средств целевой субсидии из местного бюджета платежным поручением №1858 от 14.12.2023 года на сумму 65 889,37 рублей;</w:t>
      </w:r>
    </w:p>
    <w:p w14:paraId="6811F1F8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а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стать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я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306.4 БК РФ Учреждением приняты в составе сметной документации по Акту приемки КС-2 и оплачены иные замки, отличающиеся от фактически установленных на сумму 120,54 руб.;</w:t>
      </w:r>
    </w:p>
    <w:p w14:paraId="137C94AF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 Закон о контрактной системе № 44-ФЗ, Учреждением на официальном сайте ЕИС не размещено Требование заказчика об уплате неустойки и уведомление о принятом решении о списании начисленной и неуплаченной сумме неустойки по МК № ЭА-102/23 от 06.03.2023, по МК №ЭА-104/23 от 20.03.2023 года. Данное нарушение содержит признаки административного правонарушения, ответственность за которое предусмотрена частью 2 статьей 7.31 Кодекса Российской Федерации об административных правонарушениях;</w:t>
      </w:r>
    </w:p>
    <w:p w14:paraId="2D60AC08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а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ст. 309 ГК РФ, п. 1 ч. 1 ст. 94 Закона о контрактной системе МАДОУ Детский сад №3 приняты выполненные работы с использованием материалов, технические характеристики которых  не соответствуют условиям контрактов, а также, приняты поставленные товары с характеристиками, отличными от условий договоров. </w:t>
      </w:r>
    </w:p>
    <w:p w14:paraId="70B47A0F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а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стать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я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34 БК РФ Учреждением допущено неэффективное расходование средств местного бюджета в объеме 9 660,00 рублей. Цель осуществления закупки не достигнута, так как оплачена услуга по проведению предварительного медицинского осмотра лиц, которые в учреждение не трудоустроились.</w:t>
      </w:r>
    </w:p>
    <w:p w14:paraId="56BB7268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а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ч. 4 ст. 8 Закона о бухгалтерском учете, п. 6 Инструкции N 157н, п. 9 СГС "Учетная политика, оценочные значения и ошибки", ст. 34 БК РФ от 31.07.1998 N 145-ФЗ МБДОУ «Детский сад №3» для списания стирального порошка не представлено обоснование расчета количества сухого белья, приходящегося на 1 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lastRenderedPageBreak/>
        <w:t>ребенка и 1 сотрудника, количества сотрудников, отсутствует единообразие применения утвержденных норм среди филиалов учреждения.</w:t>
      </w:r>
    </w:p>
    <w:p w14:paraId="7020DB6A" w14:textId="77777777" w:rsidR="00A85910" w:rsidRPr="00A85910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о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положени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е</w:t>
      </w:r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Закона о бухгалтерском учете № 402-ФЗ от 06.12.2011, Приказа Минфина России от 16.04.2021 N 62н "Об утверждении Федерального стандарта бухгалтерского учета, </w:t>
      </w:r>
      <w:proofErr w:type="gramStart"/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Приказа  МАДОУ</w:t>
      </w:r>
      <w:proofErr w:type="gramEnd"/>
      <w:r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«Детский сад № 3 комбинированного вида» от 30.12.2018 года № 3520 «Об утверждении учетной политики», Учреждением допускались случаи несвоевременного оформления первичных документов и формирования записей в бухгалтерском учете позднее факта совершения финансово-хозяйственной операции на 2-3 месяца;</w:t>
      </w:r>
    </w:p>
    <w:p w14:paraId="378E7755" w14:textId="77777777" w:rsidR="00A85910" w:rsidRDefault="006A23E3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Н</w:t>
      </w:r>
      <w:r w:rsidR="00A85910"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>арушен Федеральн</w:t>
      </w:r>
      <w:r>
        <w:rPr>
          <w:rFonts w:ascii="Liberation Serif" w:eastAsia="Times New Roman" w:hAnsi="Liberation Serif" w:cs="Times New Roman"/>
          <w:sz w:val="27"/>
          <w:szCs w:val="27"/>
          <w:lang w:eastAsia="ar-SA"/>
        </w:rPr>
        <w:t>ый</w:t>
      </w:r>
      <w:r w:rsidR="00A85910" w:rsidRPr="00A85910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 закон от 24.06.1998 N 89-ФЗ "Об отходах производства и потребления", Приказа Минфина России от 31.08.2018 N 186н (ред. от 25.08.2022) "О Требованиях к составлению и утверждению плана финансово-хозяйственной деятельности государственного (муниципального) учреждения", Учреждением не отражен лом, образовавшийся в результате демонтажных работ кровли в филиале МАДОУ «Детский сад № 3» - «Детский сад № 34» изменения в плане ФХД по стр. 1900 в сумме 280 830 рублей.</w:t>
      </w:r>
    </w:p>
    <w:p w14:paraId="6F84BB3D" w14:textId="77777777" w:rsidR="00A85910" w:rsidRPr="009F45A4" w:rsidRDefault="00A85910" w:rsidP="00A8591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 w:rsidRPr="009F45A4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Проверяемому лицу направлено Представление об устранении выявленных нарушений. </w:t>
      </w:r>
      <w:r w:rsidRPr="003F51DA">
        <w:rPr>
          <w:rFonts w:ascii="Liberation Serif" w:eastAsia="Times New Roman" w:hAnsi="Liberation Serif" w:cs="Times New Roman"/>
          <w:sz w:val="27"/>
          <w:szCs w:val="27"/>
          <w:lang w:eastAsia="ar-SA"/>
        </w:rPr>
        <w:t>Результаты проверки доведены до главного распорядителя бюджетных средств.</w:t>
      </w:r>
    </w:p>
    <w:p w14:paraId="520FF850" w14:textId="77777777" w:rsidR="00A85910" w:rsidRPr="009F45A4" w:rsidRDefault="00A85910" w:rsidP="00A859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B5F74B" w14:textId="77777777" w:rsidR="00A85910" w:rsidRPr="003F51DA" w:rsidRDefault="00A85910" w:rsidP="00A85910"/>
    <w:p w14:paraId="64DCD71A" w14:textId="77777777" w:rsidR="007B6837" w:rsidRPr="00A85910" w:rsidRDefault="007B6837" w:rsidP="00A85910"/>
    <w:sectPr w:rsidR="007B6837" w:rsidRPr="00A85910" w:rsidSect="00F628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6A1"/>
    <w:rsid w:val="000136A1"/>
    <w:rsid w:val="001C243B"/>
    <w:rsid w:val="006A23E3"/>
    <w:rsid w:val="007B6837"/>
    <w:rsid w:val="00A85910"/>
    <w:rsid w:val="00F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74D3"/>
  <w15:docId w15:val="{08BBA2CC-B1AF-4669-9C66-14B42EB8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Kru_1</dc:creator>
  <cp:keywords/>
  <dc:description/>
  <cp:lastModifiedBy>Анастасия Александровна Решетунова</cp:lastModifiedBy>
  <cp:revision>4</cp:revision>
  <dcterms:created xsi:type="dcterms:W3CDTF">2025-09-03T11:37:00Z</dcterms:created>
  <dcterms:modified xsi:type="dcterms:W3CDTF">2025-09-04T03:33:00Z</dcterms:modified>
</cp:coreProperties>
</file>