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C6" w:rsidRDefault="002E5381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>сообщает, что на основании ходатайства публичного акционерного общества «Т Плюс» об установлении публичного сервитута      в</w:t>
      </w:r>
      <w:r>
        <w:rPr>
          <w:rFonts w:ascii="Liberation Serif" w:hAnsi="Liberation Serif" w:cs="Liberation Serif"/>
          <w:sz w:val="24"/>
          <w:szCs w:val="24"/>
        </w:rPr>
        <w:t xml:space="preserve"> отношении части </w:t>
      </w:r>
      <w:r>
        <w:rPr>
          <w:rFonts w:ascii="Liberation Serif" w:hAnsi="Liberation Serif" w:cs="Liberation Serif"/>
          <w:sz w:val="24"/>
          <w:szCs w:val="24"/>
        </w:rPr>
        <w:t>земельного участка с кадастровым номером 66:58:0106001:39</w:t>
      </w:r>
      <w:r>
        <w:rPr>
          <w:rFonts w:ascii="Liberation Serif" w:hAnsi="Liberation Serif" w:cs="Liberation Serif"/>
          <w:sz w:val="24"/>
          <w:szCs w:val="24"/>
        </w:rPr>
        <w:t>, расположенного по адресу: Свердловская обл., г. Первоуральск,</w:t>
      </w:r>
      <w:r>
        <w:rPr>
          <w:rFonts w:ascii="Liberation Serif" w:hAnsi="Liberation Serif" w:cs="Liberation Serif"/>
          <w:sz w:val="24"/>
          <w:szCs w:val="24"/>
        </w:rPr>
        <w:t xml:space="preserve"> Бульвар Юности, дом 2а, начата процедура выявления правообладателей данного земельного участка.</w:t>
      </w:r>
    </w:p>
    <w:p w:rsidR="00D266C6" w:rsidRDefault="002E5381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</w:t>
      </w:r>
      <w:r>
        <w:rPr>
          <w:rFonts w:ascii="Liberation Serif" w:hAnsi="Liberation Serif" w:cs="Liberation Serif"/>
          <w:sz w:val="24"/>
          <w:szCs w:val="24"/>
        </w:rPr>
        <w:t>лении публичного сервитута рассматривается первоуральским муниципальным казенным учреждением «Кадастровая палата».</w:t>
      </w:r>
    </w:p>
    <w:p w:rsidR="00D266C6" w:rsidRDefault="002E5381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Публичный сервитут устанавливается с целью эксплуатации существующего здания теплового пункта с кадастровым номером 66:58:0106001:651, являющ</w:t>
      </w:r>
      <w:r>
        <w:rPr>
          <w:rFonts w:ascii="Liberation Serif" w:hAnsi="Liberation Serif" w:cs="Liberation Serif"/>
          <w:sz w:val="24"/>
          <w:szCs w:val="24"/>
        </w:rPr>
        <w:t>егося неотъемлемой технологической частью тепловых сетей с кадастровыми номерами 66:58:0000000:12795, 66:58:0000000:12952, необходимых для организации теплоснабжения населения.</w:t>
      </w:r>
    </w:p>
    <w:p w:rsidR="00D266C6" w:rsidRDefault="002E5381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2).</w:t>
      </w:r>
    </w:p>
    <w:p w:rsidR="00D266C6" w:rsidRDefault="002E5381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>
        <w:rPr>
          <w:rFonts w:ascii="Liberation Serif" w:hAnsi="Liberation Serif" w:cs="Liberation Serif"/>
          <w:sz w:val="24"/>
          <w:szCs w:val="24"/>
        </w:rPr>
        <w:t>городского округа Первоур</w:t>
      </w:r>
      <w:r>
        <w:rPr>
          <w:rFonts w:ascii="Liberation Serif" w:hAnsi="Liberation Serif" w:cs="Liberation Serif"/>
          <w:sz w:val="24"/>
          <w:szCs w:val="24"/>
        </w:rPr>
        <w:t>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:rsidR="00D266C6" w:rsidRDefault="002E5381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</w:t>
      </w:r>
      <w:r>
        <w:rPr>
          <w:rFonts w:ascii="Liberation Serif" w:hAnsi="Liberation Serif" w:cs="Liberation Serif"/>
          <w:sz w:val="24"/>
          <w:szCs w:val="24"/>
        </w:rPr>
        <w:t>ного участка</w:t>
      </w:r>
      <w:r>
        <w:rPr>
          <w:rFonts w:ascii="Liberation Serif" w:hAnsi="Liberation Serif" w:cs="Liberation Serif"/>
          <w:sz w:val="24"/>
          <w:szCs w:val="24"/>
        </w:rPr>
        <w:t>, в отношении котор</w:t>
      </w:r>
      <w:r>
        <w:rPr>
          <w:rFonts w:ascii="Liberation Serif" w:hAnsi="Liberation Serif" w:cs="Liberation Serif"/>
          <w:sz w:val="24"/>
          <w:szCs w:val="24"/>
        </w:rPr>
        <w:t>ого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22.10.2024 года по 05.11.2024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</w:t>
      </w:r>
      <w:r>
        <w:rPr>
          <w:rFonts w:ascii="Liberation Serif" w:hAnsi="Liberation Serif" w:cs="Liberation Serif"/>
          <w:sz w:val="24"/>
          <w:szCs w:val="24"/>
        </w:rPr>
        <w:t xml:space="preserve">ициальной электронной почты </w:t>
      </w:r>
      <w:hyperlink r:id="rId6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proofErr w:type="gramEnd"/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  <w:proofErr w:type="gramStart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заявления об учете их прав (обременений прав) на земельные участки с приложением копий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документов, подтверждающих эти права (обременения прав). В таких заявлениях у</w:t>
      </w:r>
      <w:r>
        <w:rPr>
          <w:rFonts w:ascii="Liberation Serif" w:hAnsi="Liberation Serif" w:cs="Liberation Serif"/>
          <w:sz w:val="24"/>
          <w:szCs w:val="24"/>
        </w:rPr>
        <w:t>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</w:t>
      </w:r>
      <w:r>
        <w:rPr>
          <w:rFonts w:ascii="Liberation Serif" w:hAnsi="Liberation Serif" w:cs="Liberation Serif"/>
          <w:sz w:val="24"/>
          <w:szCs w:val="24"/>
        </w:rPr>
        <w:t xml:space="preserve"> их прав в связи с отсутствием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 xml:space="preserve"> об учете их прав (обременений прав).</w:t>
      </w:r>
    </w:p>
    <w:p w:rsidR="00D266C6" w:rsidRDefault="002E5381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>онтактны</w:t>
      </w:r>
      <w:r>
        <w:rPr>
          <w:rFonts w:ascii="Liberation Serif" w:hAnsi="Liberation Serif" w:cs="Liberation Serif"/>
          <w:sz w:val="24"/>
          <w:szCs w:val="24"/>
        </w:rPr>
        <w:t>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номер</w:t>
      </w:r>
      <w:r>
        <w:rPr>
          <w:rFonts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8(3439) 6</w:t>
      </w:r>
      <w:r>
        <w:rPr>
          <w:rFonts w:ascii="Liberation Serif" w:hAnsi="Liberation Serif" w:cs="Liberation Serif"/>
          <w:sz w:val="24"/>
          <w:szCs w:val="24"/>
        </w:rPr>
        <w:t>2-06-09</w:t>
      </w:r>
      <w:r>
        <w:rPr>
          <w:rFonts w:ascii="Liberation Serif" w:hAnsi="Liberation Serif" w:cs="Liberation Serif"/>
          <w:sz w:val="24"/>
          <w:szCs w:val="24"/>
        </w:rPr>
        <w:t>.</w:t>
      </w:r>
    </w:p>
    <w:sectPr w:rsidR="00D2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519A6"/>
    <w:rsid w:val="001A3760"/>
    <w:rsid w:val="0027214D"/>
    <w:rsid w:val="002D629B"/>
    <w:rsid w:val="002E5381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266C6"/>
    <w:rsid w:val="00DB6D51"/>
    <w:rsid w:val="00DE42F6"/>
    <w:rsid w:val="00DE47C0"/>
    <w:rsid w:val="00E93885"/>
    <w:rsid w:val="00F41B41"/>
    <w:rsid w:val="0A9634A2"/>
    <w:rsid w:val="1F03595C"/>
    <w:rsid w:val="1FED3645"/>
    <w:rsid w:val="207F548A"/>
    <w:rsid w:val="2BB57807"/>
    <w:rsid w:val="2DB522B3"/>
    <w:rsid w:val="2F88751A"/>
    <w:rsid w:val="30C306CE"/>
    <w:rsid w:val="35E73BA2"/>
    <w:rsid w:val="5040453B"/>
    <w:rsid w:val="581B771B"/>
    <w:rsid w:val="668F6F7D"/>
    <w:rsid w:val="6E1A6B51"/>
    <w:rsid w:val="6F675A01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ch_uslugi@ntagi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4</cp:revision>
  <cp:lastPrinted>2020-12-03T09:48:00Z</cp:lastPrinted>
  <dcterms:created xsi:type="dcterms:W3CDTF">2024-10-24T10:06:00Z</dcterms:created>
  <dcterms:modified xsi:type="dcterms:W3CDTF">2024-10-24T10:06:00Z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