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городского округа Первоуральск от 03.08.2018 N 1348</w:t>
              <w:br/>
              <w:t xml:space="preserve">(ред. от 14.02.2022)</w:t>
              <w:br/>
              <w:t xml:space="preserve">"Об утверждении Порядка проведения конкурсного отбора в городском округе Первоуральск проектов инициативного бюджетирования и состава конкурсной комиссии"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ГОРОДСКОГО ОКРУГА ПЕРВОУРАЛЬСК</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 августа 2018 г. N 1348</w:t>
      </w:r>
    </w:p>
    <w:p>
      <w:pPr>
        <w:pStyle w:val="2"/>
        <w:jc w:val="center"/>
      </w:pPr>
      <w:r>
        <w:rPr>
          <w:sz w:val="20"/>
        </w:rPr>
      </w:r>
    </w:p>
    <w:p>
      <w:pPr>
        <w:pStyle w:val="2"/>
        <w:jc w:val="center"/>
      </w:pPr>
      <w:r>
        <w:rPr>
          <w:sz w:val="20"/>
        </w:rPr>
        <w:t xml:space="preserve">ОБ УТВЕРЖДЕНИИ ПОРЯДКА ПРОВЕДЕНИЯ</w:t>
      </w:r>
    </w:p>
    <w:p>
      <w:pPr>
        <w:pStyle w:val="2"/>
        <w:jc w:val="center"/>
      </w:pPr>
      <w:r>
        <w:rPr>
          <w:sz w:val="20"/>
        </w:rPr>
        <w:t xml:space="preserve">КОНКУРСНОГО ОТБОРА В ГОРОДСКОМ ОКРУГЕ ПЕРВОУРАЛЬСК ПРОЕКТОВ</w:t>
      </w:r>
    </w:p>
    <w:p>
      <w:pPr>
        <w:pStyle w:val="2"/>
        <w:jc w:val="center"/>
      </w:pPr>
      <w:r>
        <w:rPr>
          <w:sz w:val="20"/>
        </w:rPr>
        <w:t xml:space="preserve">ИНИЦИАТИВНОГО БЮДЖЕТИРОВАНИЯ И СОСТАВА КОНКУРСНОЙ КОМИССИИ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городского округа Первоуральск</w:t>
            </w:r>
          </w:p>
          <w:p>
            <w:pPr>
              <w:pStyle w:val="0"/>
              <w:jc w:val="center"/>
            </w:pPr>
            <w:r>
              <w:rPr>
                <w:sz w:val="20"/>
                <w:color w:val="392c69"/>
              </w:rPr>
              <w:t xml:space="preserve">от 07.04.2020 </w:t>
            </w:r>
            <w:hyperlink w:history="0" r:id="rId7" w:tooltip="Постановление Администрации городского округа Первоуральск от 07.04.2020 N 652 &quot;О внесении изменений в Постановление Администрации городского округа Первоуральск от 03 августа 2018 года N 1348 &quot;Об утверждении Порядка проведения конкурсного отбора в городском округе Первоуральск проектов инициативного бюджетирования и состава конкурсной комиссии&quot; {КонсультантПлюс}">
              <w:r>
                <w:rPr>
                  <w:sz w:val="20"/>
                  <w:color w:val="0000ff"/>
                </w:rPr>
                <w:t xml:space="preserve">N 652</w:t>
              </w:r>
            </w:hyperlink>
            <w:r>
              <w:rPr>
                <w:sz w:val="20"/>
                <w:color w:val="392c69"/>
              </w:rPr>
              <w:t xml:space="preserve">, от 14.02.2022 </w:t>
            </w:r>
            <w:hyperlink w:history="0" r:id="rId8" w:tooltip="Постановление Администрации городского округа Первоуральск от 14.02.2022 N 279 &quot;О внесении изменений в Постановление Администрации городского округа Первоуральск от 03 августа 2018 года N 1348 &quot;Об утверждении Порядка проведения конкурсного отбора в городском округе Первоуральск проектов инициативного бюджетирования и состава конкурсной комиссии&quot; {КонсультантПлюс}">
              <w:r>
                <w:rPr>
                  <w:sz w:val="20"/>
                  <w:color w:val="0000ff"/>
                </w:rPr>
                <w:t xml:space="preserve">N 279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приложение N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25.12.2014 N 1209-ПП, имеет наименование "Порядок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а не "Порядок и условия 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со </w:t>
      </w:r>
      <w:hyperlink w:history="0" r:id="rId9"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статьями 74</w:t>
        </w:r>
      </w:hyperlink>
      <w:r>
        <w:rPr>
          <w:sz w:val="20"/>
        </w:rPr>
        <w:t xml:space="preserve">, </w:t>
      </w:r>
      <w:hyperlink w:history="0" r:id="rId10"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86</w:t>
        </w:r>
      </w:hyperlink>
      <w:r>
        <w:rPr>
          <w:sz w:val="20"/>
        </w:rPr>
        <w:t xml:space="preserve"> Бюджетного кодекса Российской Федерации, Федеральным </w:t>
      </w:r>
      <w:hyperlink w:history="0" r:id="rId1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w:t>
      </w:r>
      <w:hyperlink w:history="0" r:id="rId12" w:tooltip="Постановление Правительства Свердловской области от 25.12.2014 N 1209-ПП (ред. от 21.12.2023) &quot;Об утверждении государственной программы Свердловской области &quot;Совершенствование социально-экономической политики на территории Свердловской области до 2027 года&quot; ------------ Утратил силу или отменен {КонсультантПлюс}">
        <w:r>
          <w:rPr>
            <w:sz w:val="20"/>
            <w:color w:val="0000ff"/>
          </w:rPr>
          <w:t xml:space="preserve">порядком</w:t>
        </w:r>
      </w:hyperlink>
      <w:r>
        <w:rPr>
          <w:sz w:val="20"/>
        </w:rPr>
        <w:t xml:space="preserve"> и условиями 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являющимися приложением N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 декабря 2014 года N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 с целью активизации участия жителей городского округа Первоуральск в осуществлении местного самоуправления и решения вопросов местного значения посредством реализации на территории городского округа Первоуральск проектов инициативного бюджетирования, руководствуясь </w:t>
      </w:r>
      <w:hyperlink w:history="0" r:id="rId13" w:tooltip="Решение Первоуральского городского Совета от 23.06.2005 N 94 (ред. от 25.04.2024) &quot;Об утверждении Устава городского округа Первоуральск&quot; (Зарегистрировано в ГУ Минюста РФ по Уральскому федеральному округу 22.11.2005 N RU663360002005008) {КонсультантПлюс}">
        <w:r>
          <w:rPr>
            <w:sz w:val="20"/>
            <w:color w:val="0000ff"/>
          </w:rPr>
          <w:t xml:space="preserve">статьей 31</w:t>
        </w:r>
      </w:hyperlink>
      <w:r>
        <w:rPr>
          <w:sz w:val="20"/>
        </w:rPr>
        <w:t xml:space="preserve"> Устава городского округа Первоуральск, Администрация городского округа Первоуральск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37" w:tooltip="ПОРЯДОК">
        <w:r>
          <w:rPr>
            <w:sz w:val="20"/>
            <w:color w:val="0000ff"/>
          </w:rPr>
          <w:t xml:space="preserve">Порядок</w:t>
        </w:r>
      </w:hyperlink>
      <w:r>
        <w:rPr>
          <w:sz w:val="20"/>
        </w:rPr>
        <w:t xml:space="preserve"> проведения конкурсного отбора проектов инициативного бюджетирования в городском округе Первоуральск (приложение 1);</w:t>
      </w:r>
    </w:p>
    <w:p>
      <w:pPr>
        <w:pStyle w:val="0"/>
        <w:spacing w:before="200" w:line-rule="auto"/>
        <w:ind w:firstLine="540"/>
        <w:jc w:val="both"/>
      </w:pPr>
      <w:r>
        <w:rPr>
          <w:sz w:val="20"/>
        </w:rPr>
        <w:t xml:space="preserve">2) </w:t>
      </w:r>
      <w:hyperlink w:history="0" w:anchor="P382" w:tooltip="СОСТАВ">
        <w:r>
          <w:rPr>
            <w:sz w:val="20"/>
            <w:color w:val="0000ff"/>
          </w:rPr>
          <w:t xml:space="preserve">Состав</w:t>
        </w:r>
      </w:hyperlink>
      <w:r>
        <w:rPr>
          <w:sz w:val="20"/>
        </w:rPr>
        <w:t xml:space="preserve"> конкурсной комиссии по отбору проектов инициативного бюджетирования в городском округе Первоуральск (приложение 2).</w:t>
      </w:r>
    </w:p>
    <w:p>
      <w:pPr>
        <w:pStyle w:val="0"/>
        <w:spacing w:before="200" w:line-rule="auto"/>
        <w:ind w:firstLine="540"/>
        <w:jc w:val="both"/>
      </w:pPr>
      <w:r>
        <w:rPr>
          <w:sz w:val="20"/>
        </w:rPr>
        <w:t xml:space="preserve">2. Настоящее Постановление опубликовать в газете "Вечерний Первоуральск" и разместить на официальном сайте городского округа Первоуральск.</w:t>
      </w:r>
    </w:p>
    <w:p>
      <w:pPr>
        <w:pStyle w:val="0"/>
        <w:jc w:val="both"/>
      </w:pPr>
      <w:r>
        <w:rPr>
          <w:sz w:val="20"/>
        </w:rPr>
      </w:r>
    </w:p>
    <w:p>
      <w:pPr>
        <w:pStyle w:val="0"/>
        <w:jc w:val="right"/>
      </w:pPr>
      <w:r>
        <w:rPr>
          <w:sz w:val="20"/>
        </w:rPr>
        <w:t xml:space="preserve">Временно исполняющий</w:t>
      </w:r>
    </w:p>
    <w:p>
      <w:pPr>
        <w:pStyle w:val="0"/>
        <w:jc w:val="right"/>
      </w:pPr>
      <w:r>
        <w:rPr>
          <w:sz w:val="20"/>
        </w:rPr>
        <w:t xml:space="preserve">полномочия Главы</w:t>
      </w:r>
    </w:p>
    <w:p>
      <w:pPr>
        <w:pStyle w:val="0"/>
        <w:jc w:val="right"/>
      </w:pPr>
      <w:r>
        <w:rPr>
          <w:sz w:val="20"/>
        </w:rPr>
        <w:t xml:space="preserve">городского округа Первоуральск</w:t>
      </w:r>
    </w:p>
    <w:p>
      <w:pPr>
        <w:pStyle w:val="0"/>
        <w:jc w:val="right"/>
      </w:pPr>
      <w:r>
        <w:rPr>
          <w:sz w:val="20"/>
        </w:rPr>
        <w:t xml:space="preserve">И.В.КАБЕЦ</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 Администрации</w:t>
      </w:r>
    </w:p>
    <w:p>
      <w:pPr>
        <w:pStyle w:val="0"/>
        <w:jc w:val="right"/>
      </w:pPr>
      <w:r>
        <w:rPr>
          <w:sz w:val="20"/>
        </w:rPr>
        <w:t xml:space="preserve">городского округа Первоуральск</w:t>
      </w:r>
    </w:p>
    <w:p>
      <w:pPr>
        <w:pStyle w:val="0"/>
        <w:jc w:val="right"/>
      </w:pPr>
      <w:r>
        <w:rPr>
          <w:sz w:val="20"/>
        </w:rPr>
        <w:t xml:space="preserve">от 3 августа 2018 г. N 1348</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ПРОВЕДЕНИЯ КОНКУРСНОГО ОТБОРА ПРОЕКТОВ</w:t>
      </w:r>
    </w:p>
    <w:p>
      <w:pPr>
        <w:pStyle w:val="2"/>
        <w:jc w:val="center"/>
      </w:pPr>
      <w:r>
        <w:rPr>
          <w:sz w:val="20"/>
        </w:rPr>
        <w:t xml:space="preserve">ИНИЦИАТИВНОГО БЮДЖЕТИРОВАНИЯ В ГОРОДСКОМ ОКРУГЕ ПЕРВОУРАЛЬСК</w:t>
      </w:r>
    </w:p>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Настоящий Порядок устанавливает процедуру проведения конкурсного отбора проектов инициативного бюджетирования (далее - конкурсный отбор) в городском округе Первоуральск (далее по тексту - городской округ).</w:t>
      </w:r>
    </w:p>
    <w:p>
      <w:pPr>
        <w:pStyle w:val="0"/>
        <w:spacing w:before="200" w:line-rule="auto"/>
        <w:ind w:firstLine="540"/>
        <w:jc w:val="both"/>
      </w:pPr>
      <w:r>
        <w:rPr>
          <w:sz w:val="20"/>
        </w:rPr>
        <w:t xml:space="preserve">2. Целью конкурсного отбора является определение проектов инициативного бюджетирования, в том числе для дальнейшего включения в заявку для участия в конкурсном отборе проектов инициативного бюджетирования на региональном уровне, для осуществления которых будут предоставлены иные межбюджетные трансферты из областного бюджета местным бюджетам муниципальных образований, расположенных на территории Свердловской области, на софинансирование проектов инициативного бюджетирования (далее - трансферты).</w:t>
      </w:r>
    </w:p>
    <w:p>
      <w:pPr>
        <w:pStyle w:val="0"/>
        <w:spacing w:before="200" w:line-rule="auto"/>
        <w:ind w:firstLine="540"/>
        <w:jc w:val="both"/>
      </w:pPr>
      <w:r>
        <w:rPr>
          <w:sz w:val="20"/>
        </w:rPr>
        <w:t xml:space="preserve">3. Трансферты предоставляются на проекты инициативного бюджетирования (далее - проекты) в следующих сферах:</w:t>
      </w:r>
    </w:p>
    <w:p>
      <w:pPr>
        <w:pStyle w:val="0"/>
        <w:spacing w:before="200" w:line-rule="auto"/>
        <w:ind w:firstLine="540"/>
        <w:jc w:val="both"/>
      </w:pPr>
      <w:r>
        <w:rPr>
          <w:sz w:val="20"/>
        </w:rPr>
        <w:t xml:space="preserve">1) благоустройство территории муниципального образования: обустройство общественных пространств (за исключением установки новых памятников, мемориалов, памятных досок), детских площадок, мест для занятия физической культурой и спортом, освещение улиц, озеленение;</w:t>
      </w:r>
    </w:p>
    <w:p>
      <w:pPr>
        <w:pStyle w:val="0"/>
        <w:spacing w:before="200" w:line-rule="auto"/>
        <w:ind w:firstLine="540"/>
        <w:jc w:val="both"/>
      </w:pPr>
      <w:r>
        <w:rPr>
          <w:sz w:val="20"/>
        </w:rPr>
        <w:t xml:space="preserve">2) дополнительное образование детей (оснащение оборудованием, приобретение программных средств для муниципальных организаций дополнительного образования).</w:t>
      </w:r>
    </w:p>
    <w:p>
      <w:pPr>
        <w:pStyle w:val="0"/>
        <w:spacing w:before="200" w:line-rule="auto"/>
        <w:ind w:firstLine="540"/>
        <w:jc w:val="both"/>
      </w:pPr>
      <w:r>
        <w:rPr>
          <w:sz w:val="20"/>
        </w:rPr>
        <w:t xml:space="preserve">4. Организатором конкурсного отбора является Администрация городского округа Первоуральск (далее - организатор конкурсного отбора, Администрация).</w:t>
      </w:r>
    </w:p>
    <w:p>
      <w:pPr>
        <w:pStyle w:val="0"/>
        <w:spacing w:before="200" w:line-rule="auto"/>
        <w:ind w:firstLine="540"/>
        <w:jc w:val="both"/>
      </w:pPr>
      <w:r>
        <w:rPr>
          <w:sz w:val="20"/>
        </w:rPr>
        <w:t xml:space="preserve">5. Администрация осуществляет следующие функции:</w:t>
      </w:r>
    </w:p>
    <w:p>
      <w:pPr>
        <w:pStyle w:val="0"/>
        <w:spacing w:before="200" w:line-rule="auto"/>
        <w:ind w:firstLine="540"/>
        <w:jc w:val="both"/>
      </w:pPr>
      <w:r>
        <w:rPr>
          <w:sz w:val="20"/>
        </w:rPr>
        <w:t xml:space="preserve">1) определяет дату проведения конкурсного отбора в городском округе;</w:t>
      </w:r>
    </w:p>
    <w:p>
      <w:pPr>
        <w:pStyle w:val="0"/>
        <w:spacing w:before="200" w:line-rule="auto"/>
        <w:ind w:firstLine="540"/>
        <w:jc w:val="both"/>
      </w:pPr>
      <w:r>
        <w:rPr>
          <w:sz w:val="20"/>
        </w:rPr>
        <w:t xml:space="preserve">2) готовит извещение о проведении конкурсного отбора в городском округе и публикует соответствующее сообщение в информационно-телекоммуникационной сети "Интернет" на официальном сайте городского округа;</w:t>
      </w:r>
    </w:p>
    <w:p>
      <w:pPr>
        <w:pStyle w:val="0"/>
        <w:spacing w:before="200" w:line-rule="auto"/>
        <w:ind w:firstLine="540"/>
        <w:jc w:val="both"/>
      </w:pPr>
      <w:r>
        <w:rPr>
          <w:sz w:val="20"/>
        </w:rPr>
        <w:t xml:space="preserve">3) обеспечивает прием, регистрацию и хранение поступивших заявок на участие в конкурсном отборе (далее - заявка), а также документов и материалов к ним;</w:t>
      </w:r>
    </w:p>
    <w:p>
      <w:pPr>
        <w:pStyle w:val="0"/>
        <w:spacing w:before="200" w:line-rule="auto"/>
        <w:ind w:firstLine="540"/>
        <w:jc w:val="both"/>
      </w:pPr>
      <w:r>
        <w:rPr>
          <w:sz w:val="20"/>
        </w:rPr>
        <w:t xml:space="preserve">4) осуществляет техническое обеспечение деятельности конкурсной комиссии;</w:t>
      </w:r>
    </w:p>
    <w:p>
      <w:pPr>
        <w:pStyle w:val="0"/>
        <w:spacing w:before="200" w:line-rule="auto"/>
        <w:ind w:firstLine="540"/>
        <w:jc w:val="both"/>
      </w:pPr>
      <w:r>
        <w:rPr>
          <w:sz w:val="20"/>
        </w:rPr>
        <w:t xml:space="preserve">5) доводит до сведения участников конкурсного отбора его результаты;</w:t>
      </w:r>
    </w:p>
    <w:p>
      <w:pPr>
        <w:pStyle w:val="0"/>
        <w:spacing w:before="200" w:line-rule="auto"/>
        <w:ind w:firstLine="540"/>
        <w:jc w:val="both"/>
      </w:pPr>
      <w:r>
        <w:rPr>
          <w:sz w:val="20"/>
        </w:rPr>
        <w:t xml:space="preserve">6) осуществляет мониторинг реализуемых в рамках проекта мероприятий.</w:t>
      </w:r>
    </w:p>
    <w:p>
      <w:pPr>
        <w:pStyle w:val="0"/>
        <w:spacing w:before="200" w:line-rule="auto"/>
        <w:ind w:firstLine="540"/>
        <w:jc w:val="both"/>
      </w:pPr>
      <w:r>
        <w:rPr>
          <w:sz w:val="20"/>
        </w:rPr>
        <w:t xml:space="preserve">6. Проведение конкурсного отбора осуществляет конкурсная комиссия по отбору проектов инициативного бюджетирования (далее - конкурсная комиссия).</w:t>
      </w:r>
    </w:p>
    <w:p>
      <w:pPr>
        <w:pStyle w:val="0"/>
        <w:spacing w:before="200" w:line-rule="auto"/>
        <w:ind w:firstLine="540"/>
        <w:jc w:val="both"/>
      </w:pPr>
      <w:r>
        <w:rPr>
          <w:sz w:val="20"/>
        </w:rPr>
        <w:t xml:space="preserve">7. Конкурсная комиссия выполняет следующие функции:</w:t>
      </w:r>
    </w:p>
    <w:p>
      <w:pPr>
        <w:pStyle w:val="0"/>
        <w:spacing w:before="200" w:line-rule="auto"/>
        <w:ind w:firstLine="540"/>
        <w:jc w:val="both"/>
      </w:pPr>
      <w:r>
        <w:rPr>
          <w:sz w:val="20"/>
        </w:rPr>
        <w:t xml:space="preserve">1) рассматривает и оценивает заявки и подтверждающие документы;</w:t>
      </w:r>
    </w:p>
    <w:p>
      <w:pPr>
        <w:pStyle w:val="0"/>
        <w:spacing w:before="200" w:line-rule="auto"/>
        <w:ind w:firstLine="540"/>
        <w:jc w:val="both"/>
      </w:pPr>
      <w:r>
        <w:rPr>
          <w:sz w:val="20"/>
        </w:rPr>
        <w:t xml:space="preserve">2) принимает решение о результатах конкурсного отбора;</w:t>
      </w:r>
    </w:p>
    <w:p>
      <w:pPr>
        <w:pStyle w:val="0"/>
        <w:spacing w:before="200" w:line-rule="auto"/>
        <w:ind w:firstLine="540"/>
        <w:jc w:val="both"/>
      </w:pPr>
      <w:r>
        <w:rPr>
          <w:sz w:val="20"/>
        </w:rPr>
        <w:t xml:space="preserve">3) формирует заявку для участия проекта, набравшего наибольшее количество баллов, в конкурсном отборе на региональном уровне.</w:t>
      </w:r>
    </w:p>
    <w:p>
      <w:pPr>
        <w:pStyle w:val="0"/>
        <w:spacing w:before="200" w:line-rule="auto"/>
        <w:ind w:firstLine="540"/>
        <w:jc w:val="both"/>
      </w:pPr>
      <w:r>
        <w:rPr>
          <w:sz w:val="20"/>
        </w:rPr>
        <w:t xml:space="preserve">8.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 Конкурсная комиссия вправе в установленном порядке привлекать специалистов для проведения ими экспертизы представленных документов.</w:t>
      </w:r>
    </w:p>
    <w:p>
      <w:pPr>
        <w:pStyle w:val="0"/>
        <w:spacing w:before="200" w:line-rule="auto"/>
        <w:ind w:firstLine="540"/>
        <w:jc w:val="both"/>
      </w:pPr>
      <w:r>
        <w:rPr>
          <w:sz w:val="20"/>
        </w:rPr>
        <w:t xml:space="preserve">9. Заседание конкурсной комиссии считается правомочным, если на нем присутствуют не менее 2/3 ее членов.</w:t>
      </w:r>
    </w:p>
    <w:p>
      <w:pPr>
        <w:pStyle w:val="0"/>
        <w:spacing w:before="200" w:line-rule="auto"/>
        <w:ind w:firstLine="540"/>
        <w:jc w:val="both"/>
      </w:pPr>
      <w:r>
        <w:rPr>
          <w:sz w:val="20"/>
        </w:rPr>
        <w:t xml:space="preserve">10.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pPr>
        <w:pStyle w:val="0"/>
        <w:spacing w:before="200" w:line-rule="auto"/>
        <w:ind w:firstLine="540"/>
        <w:jc w:val="both"/>
      </w:pPr>
      <w:r>
        <w:rPr>
          <w:sz w:val="20"/>
        </w:rPr>
        <w:t xml:space="preserve">Члены конкурсной комиссии обладают равными правами при обсуждении вопросов о принятии решений.</w:t>
      </w:r>
    </w:p>
    <w:p>
      <w:pPr>
        <w:pStyle w:val="0"/>
        <w:spacing w:before="200" w:line-rule="auto"/>
        <w:ind w:firstLine="540"/>
        <w:jc w:val="both"/>
      </w:pPr>
      <w:r>
        <w:rPr>
          <w:sz w:val="20"/>
        </w:rPr>
        <w:t xml:space="preserve">11.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pPr>
        <w:pStyle w:val="0"/>
        <w:jc w:val="both"/>
      </w:pPr>
      <w:r>
        <w:rPr>
          <w:sz w:val="20"/>
        </w:rPr>
      </w:r>
    </w:p>
    <w:p>
      <w:pPr>
        <w:pStyle w:val="2"/>
        <w:outlineLvl w:val="1"/>
        <w:jc w:val="center"/>
      </w:pPr>
      <w:r>
        <w:rPr>
          <w:sz w:val="20"/>
        </w:rPr>
        <w:t xml:space="preserve">Глава 2. ОРГАНИЗАЦИЯ КОНКУРСНОГО ОТБОРА</w:t>
      </w:r>
    </w:p>
    <w:p>
      <w:pPr>
        <w:pStyle w:val="0"/>
        <w:jc w:val="both"/>
      </w:pPr>
      <w:r>
        <w:rPr>
          <w:sz w:val="20"/>
        </w:rPr>
      </w:r>
    </w:p>
    <w:bookmarkStart w:id="69" w:name="P69"/>
    <w:bookmarkEnd w:id="69"/>
    <w:p>
      <w:pPr>
        <w:pStyle w:val="0"/>
        <w:ind w:firstLine="540"/>
        <w:jc w:val="both"/>
      </w:pPr>
      <w:r>
        <w:rPr>
          <w:sz w:val="20"/>
        </w:rPr>
        <w:t xml:space="preserve">12. Для участия в конкурсном отборе участники конкурсного отбора (группы граждан, общественные объединения и некоммерческие организации) направляют организатору конкурсного отбора </w:t>
      </w:r>
      <w:hyperlink w:history="0" w:anchor="P108" w:tooltip="                                   ЗАЯВКА">
        <w:r>
          <w:rPr>
            <w:sz w:val="20"/>
            <w:color w:val="0000ff"/>
          </w:rPr>
          <w:t xml:space="preserve">заявку</w:t>
        </w:r>
      </w:hyperlink>
      <w:r>
        <w:rPr>
          <w:sz w:val="20"/>
        </w:rPr>
        <w:t xml:space="preserve"> (приложение N 1 к настоящему Порядку) в срок, указанный в извещении о проведении конкурсного отбора.</w:t>
      </w:r>
    </w:p>
    <w:p>
      <w:pPr>
        <w:pStyle w:val="0"/>
        <w:spacing w:before="200" w:line-rule="auto"/>
        <w:ind w:firstLine="540"/>
        <w:jc w:val="both"/>
      </w:pPr>
      <w:r>
        <w:rPr>
          <w:sz w:val="20"/>
        </w:rPr>
        <w:t xml:space="preserve">К заявке прилагаются:</w:t>
      </w:r>
    </w:p>
    <w:p>
      <w:pPr>
        <w:pStyle w:val="0"/>
        <w:spacing w:before="200" w:line-rule="auto"/>
        <w:ind w:firstLine="540"/>
        <w:jc w:val="both"/>
      </w:pPr>
      <w:r>
        <w:rPr>
          <w:sz w:val="20"/>
        </w:rPr>
        <w:t xml:space="preserve">1) </w:t>
      </w:r>
      <w:hyperlink w:history="0" w:anchor="P266" w:tooltip="                                  ПРОТОКОЛ">
        <w:r>
          <w:rPr>
            <w:sz w:val="20"/>
            <w:color w:val="0000ff"/>
          </w:rPr>
          <w:t xml:space="preserve">протокол</w:t>
        </w:r>
      </w:hyperlink>
      <w:r>
        <w:rPr>
          <w:sz w:val="20"/>
        </w:rPr>
        <w:t xml:space="preserve"> собрания инициативной группы (населения) городского округа и реестр подписей (приложение N 2 к настоящему Порядку);</w:t>
      </w:r>
    </w:p>
    <w:p>
      <w:pPr>
        <w:pStyle w:val="0"/>
        <w:spacing w:before="200" w:line-rule="auto"/>
        <w:ind w:firstLine="540"/>
        <w:jc w:val="both"/>
      </w:pPr>
      <w:r>
        <w:rPr>
          <w:sz w:val="20"/>
        </w:rPr>
        <w:t xml:space="preserve">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pPr>
        <w:pStyle w:val="0"/>
        <w:spacing w:before="200" w:line-rule="auto"/>
        <w:ind w:firstLine="540"/>
        <w:jc w:val="both"/>
      </w:pPr>
      <w:r>
        <w:rPr>
          <w:sz w:val="20"/>
        </w:rPr>
        <w:t xml:space="preserve">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pPr>
        <w:pStyle w:val="0"/>
        <w:spacing w:before="200" w:line-rule="auto"/>
        <w:ind w:firstLine="540"/>
        <w:jc w:val="both"/>
      </w:pPr>
      <w:r>
        <w:rPr>
          <w:sz w:val="20"/>
        </w:rPr>
        <w:t xml:space="preserve">4) фотоматериалы о текущем состоянии объекта, где планируется проводить работы в рамках проекта;</w:t>
      </w:r>
    </w:p>
    <w:p>
      <w:pPr>
        <w:pStyle w:val="0"/>
        <w:spacing w:before="200" w:line-rule="auto"/>
        <w:ind w:firstLine="540"/>
        <w:jc w:val="both"/>
      </w:pPr>
      <w:r>
        <w:rPr>
          <w:sz w:val="20"/>
        </w:rPr>
        <w:t xml:space="preserve">5) сводный сметный расчет на работы в рамках проекта;</w:t>
      </w:r>
    </w:p>
    <w:p>
      <w:pPr>
        <w:pStyle w:val="0"/>
        <w:spacing w:before="200" w:line-rule="auto"/>
        <w:ind w:firstLine="540"/>
        <w:jc w:val="both"/>
      </w:pPr>
      <w:r>
        <w:rPr>
          <w:sz w:val="20"/>
        </w:rPr>
        <w:t xml:space="preserve">6) сопроводительное письмо за подписью представителя инициативной группы с описью представленных документов.</w:t>
      </w:r>
    </w:p>
    <w:bookmarkStart w:id="77" w:name="P77"/>
    <w:bookmarkEnd w:id="77"/>
    <w:p>
      <w:pPr>
        <w:pStyle w:val="0"/>
        <w:spacing w:before="200" w:line-rule="auto"/>
        <w:ind w:firstLine="540"/>
        <w:jc w:val="both"/>
      </w:pPr>
      <w:r>
        <w:rPr>
          <w:sz w:val="20"/>
        </w:rPr>
        <w:t xml:space="preserve">13. Протокол собрания инициативной группы должен содержать информацию:</w:t>
      </w:r>
    </w:p>
    <w:p>
      <w:pPr>
        <w:pStyle w:val="0"/>
        <w:spacing w:before="200" w:line-rule="auto"/>
        <w:ind w:firstLine="540"/>
        <w:jc w:val="both"/>
      </w:pPr>
      <w:r>
        <w:rPr>
          <w:sz w:val="20"/>
        </w:rPr>
        <w:t xml:space="preserve">1) об утверждении состава инициативной группы и его представителя;</w:t>
      </w:r>
    </w:p>
    <w:p>
      <w:pPr>
        <w:pStyle w:val="0"/>
        <w:spacing w:before="200" w:line-rule="auto"/>
        <w:ind w:firstLine="540"/>
        <w:jc w:val="both"/>
      </w:pPr>
      <w:r>
        <w:rPr>
          <w:sz w:val="20"/>
        </w:rPr>
        <w:t xml:space="preserve">2) об утверждении соответствующего проекта инициативного бюджетирования, перечня и объемов работ проекта;</w:t>
      </w:r>
    </w:p>
    <w:p>
      <w:pPr>
        <w:pStyle w:val="0"/>
        <w:spacing w:before="200" w:line-rule="auto"/>
        <w:ind w:firstLine="540"/>
        <w:jc w:val="both"/>
      </w:pPr>
      <w:r>
        <w:rPr>
          <w:sz w:val="20"/>
        </w:rPr>
        <w:t xml:space="preserve">3) о принятии решений о размере доли софинансирования населением, общественными организациями, юридическими лицами и индивидуальными предпринимателями, а также о порядке и сроках сбора средств софинансирования проекта.</w:t>
      </w:r>
    </w:p>
    <w:p>
      <w:pPr>
        <w:pStyle w:val="0"/>
        <w:spacing w:before="200" w:line-rule="auto"/>
        <w:ind w:firstLine="540"/>
        <w:jc w:val="both"/>
      </w:pPr>
      <w:r>
        <w:rPr>
          <w:sz w:val="20"/>
        </w:rPr>
        <w:t xml:space="preserve">14. Для участия в конкурсном отборе инициативная группа на каждый проект предоставляет организатору конкурсного отбора отдельную заявку с прилагаемыми к ней документами.</w:t>
      </w:r>
    </w:p>
    <w:p>
      <w:pPr>
        <w:pStyle w:val="0"/>
        <w:spacing w:before="200" w:line-rule="auto"/>
        <w:ind w:firstLine="540"/>
        <w:jc w:val="both"/>
      </w:pPr>
      <w:r>
        <w:rPr>
          <w:sz w:val="20"/>
        </w:rPr>
        <w:t xml:space="preserve">15. При представлении неполного комплекта документов, установленных </w:t>
      </w:r>
      <w:hyperlink w:history="0" w:anchor="P69" w:tooltip="12. Для участия в конкурсном отборе участники конкурсного отбора (группы граждан, общественные объединения и некоммерческие организации) направляют организатору конкурсного отбора заявку (приложение N 1 к настоящему Порядку) в срок, указанный в извещении о проведении конкурсного отбора.">
        <w:r>
          <w:rPr>
            <w:sz w:val="20"/>
            <w:color w:val="0000ff"/>
          </w:rPr>
          <w:t xml:space="preserve">пунктами 12</w:t>
        </w:r>
      </w:hyperlink>
      <w:r>
        <w:rPr>
          <w:sz w:val="20"/>
        </w:rPr>
        <w:t xml:space="preserve">, </w:t>
      </w:r>
      <w:hyperlink w:history="0" w:anchor="P77" w:tooltip="13. Протокол собрания инициативной группы должен содержать информацию:">
        <w:r>
          <w:rPr>
            <w:sz w:val="20"/>
            <w:color w:val="0000ff"/>
          </w:rPr>
          <w:t xml:space="preserve">13</w:t>
        </w:r>
      </w:hyperlink>
      <w:r>
        <w:rPr>
          <w:sz w:val="20"/>
        </w:rPr>
        <w:t xml:space="preserve"> настоящего Порядка, проекты к участию в конкурсном отборе не допускаются.</w:t>
      </w:r>
    </w:p>
    <w:p>
      <w:pPr>
        <w:pStyle w:val="0"/>
        <w:spacing w:before="200" w:line-rule="auto"/>
        <w:ind w:firstLine="540"/>
        <w:jc w:val="both"/>
      </w:pPr>
      <w:r>
        <w:rPr>
          <w:sz w:val="20"/>
        </w:rPr>
        <w:t xml:space="preserve">16. Участник конкурсного отбора не менее чем за 5 дней до даты проведения конкурсного отбора имеет право отозвать свою заявку и отказаться от участия в конкурсном отборе, сообщив об этом письменно организатору конкурсного отбора.</w:t>
      </w:r>
    </w:p>
    <w:p>
      <w:pPr>
        <w:pStyle w:val="0"/>
        <w:spacing w:before="200" w:line-rule="auto"/>
        <w:ind w:firstLine="540"/>
        <w:jc w:val="both"/>
      </w:pPr>
      <w:r>
        <w:rPr>
          <w:sz w:val="20"/>
        </w:rPr>
        <w:t xml:space="preserve">17. Участнику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pPr>
        <w:pStyle w:val="0"/>
        <w:spacing w:before="200" w:line-rule="auto"/>
        <w:ind w:firstLine="540"/>
        <w:jc w:val="both"/>
      </w:pPr>
      <w:r>
        <w:rPr>
          <w:sz w:val="20"/>
        </w:rPr>
        <w:t xml:space="preserve">18. Заявки, представленные после окончания даты их приема, указанной в извещении о проведении конкурса, не принимаются.</w:t>
      </w:r>
    </w:p>
    <w:p>
      <w:pPr>
        <w:pStyle w:val="0"/>
        <w:spacing w:before="200" w:line-rule="auto"/>
        <w:ind w:firstLine="540"/>
        <w:jc w:val="both"/>
      </w:pPr>
      <w:r>
        <w:rPr>
          <w:sz w:val="20"/>
        </w:rPr>
        <w:t xml:space="preserve">19. Конкурсная комиссия осуществляет рассмотрение и оценку проектов в соответствии с </w:t>
      </w:r>
      <w:hyperlink w:history="0" w:anchor="P327" w:tooltip="КРИТЕРИИ">
        <w:r>
          <w:rPr>
            <w:sz w:val="20"/>
            <w:color w:val="0000ff"/>
          </w:rPr>
          <w:t xml:space="preserve">критериями</w:t>
        </w:r>
      </w:hyperlink>
      <w:r>
        <w:rPr>
          <w:sz w:val="20"/>
        </w:rPr>
        <w:t xml:space="preserve">, указанными в приложении N 3 к настоящему Порядку.</w:t>
      </w:r>
    </w:p>
    <w:p>
      <w:pPr>
        <w:pStyle w:val="0"/>
        <w:spacing w:before="200" w:line-rule="auto"/>
        <w:ind w:firstLine="540"/>
        <w:jc w:val="both"/>
      </w:pPr>
      <w:r>
        <w:rPr>
          <w:sz w:val="20"/>
        </w:rPr>
        <w:t xml:space="preserve">20. Конкурсная комиссия вправе в установленном порядке привлекать специалистов для проведения ими экспертизы представленных документов.</w:t>
      </w:r>
    </w:p>
    <w:p>
      <w:pPr>
        <w:pStyle w:val="0"/>
        <w:spacing w:before="200" w:line-rule="auto"/>
        <w:ind w:firstLine="540"/>
        <w:jc w:val="both"/>
      </w:pPr>
      <w:r>
        <w:rPr>
          <w:sz w:val="20"/>
        </w:rPr>
        <w:t xml:space="preserve">21. Конкурсная комиссия:</w:t>
      </w:r>
    </w:p>
    <w:p>
      <w:pPr>
        <w:pStyle w:val="0"/>
        <w:spacing w:before="200" w:line-rule="auto"/>
        <w:ind w:firstLine="540"/>
        <w:jc w:val="both"/>
      </w:pPr>
      <w:r>
        <w:rPr>
          <w:sz w:val="20"/>
        </w:rPr>
        <w:t xml:space="preserve">1) формирует перечень прошедших конкурсный отбор проектов, набравших наибольшее количество баллов среди проектов, допущенных к конкурсному отбору (при условии реализации данных проектов без участия средств областного бюджета);</w:t>
      </w:r>
    </w:p>
    <w:bookmarkStart w:id="90" w:name="P90"/>
    <w:bookmarkEnd w:id="90"/>
    <w:p>
      <w:pPr>
        <w:pStyle w:val="0"/>
        <w:spacing w:before="200" w:line-rule="auto"/>
        <w:ind w:firstLine="540"/>
        <w:jc w:val="both"/>
      </w:pPr>
      <w:r>
        <w:rPr>
          <w:sz w:val="20"/>
        </w:rPr>
        <w:t xml:space="preserve">2) определяет проект, набравший наибольшее количество баллов, среди проектов, включенных в перечень, для участия в конкурсном отборе проектов инициативного бюджетирования на региональном уровне;</w:t>
      </w:r>
    </w:p>
    <w:p>
      <w:pPr>
        <w:pStyle w:val="0"/>
        <w:spacing w:before="200" w:line-rule="auto"/>
        <w:ind w:firstLine="540"/>
        <w:jc w:val="both"/>
      </w:pPr>
      <w:r>
        <w:rPr>
          <w:sz w:val="20"/>
        </w:rPr>
        <w:t xml:space="preserve">3) оформляет свое решение протоколом.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пункте 22 данного Порядка подпункт 2 отсутствует, имеется в виду подпункт 2 пункта 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Конкурсная комиссия формирует совместно с организатором конкурсного отбора, экспертами (в случае их привлечения) заявку для участия в региональном отборе проекта, указанного в </w:t>
      </w:r>
      <w:hyperlink w:history="0" w:anchor="P90" w:tooltip="2) определяет проект, набравший наибольшее количество баллов, среди проектов, включенных в перечень, для участия в конкурсном отборе проектов инициативного бюджетирования на региональном уровне;">
        <w:r>
          <w:rPr>
            <w:sz w:val="20"/>
            <w:color w:val="0000ff"/>
          </w:rPr>
          <w:t xml:space="preserve">подпункте 2 пункта 22</w:t>
        </w:r>
      </w:hyperlink>
      <w:r>
        <w:rPr>
          <w:sz w:val="20"/>
        </w:rPr>
        <w:t xml:space="preserve"> настоящего Порядка.</w:t>
      </w:r>
    </w:p>
    <w:p>
      <w:pPr>
        <w:pStyle w:val="0"/>
        <w:spacing w:before="200" w:line-rule="auto"/>
        <w:ind w:firstLine="540"/>
        <w:jc w:val="both"/>
      </w:pPr>
      <w:r>
        <w:rPr>
          <w:sz w:val="20"/>
        </w:rPr>
        <w:t xml:space="preserve">23. Заявку, подписанную Главой городского округа или уполномоченным им должностным лицом, организатор конкурсного отбора направляет в Министерство экономики и территориального развития Свердловской области (далее - Министерство) на бумажном носителе в одном экземпляре по форме, соответствующей </w:t>
      </w:r>
      <w:hyperlink w:history="0" r:id="rId14" w:tooltip="Постановление Правительства Свердловской области от 25.12.2014 N 1209-ПП (ред. от 21.12.2023) &quot;Об утверждении государственной программы Свердловской области &quot;Совершенствование социально-экономической политики на территории Свердловской области до 2027 года&quot; ------------ Утратил силу или отменен {КонсультантПлюс}">
        <w:r>
          <w:rPr>
            <w:sz w:val="20"/>
            <w:color w:val="0000ff"/>
          </w:rPr>
          <w:t xml:space="preserve">порядку</w:t>
        </w:r>
      </w:hyperlink>
      <w:r>
        <w:rPr>
          <w:sz w:val="20"/>
        </w:rPr>
        <w:t xml:space="preserve"> и условиям 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являющимся приложением N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25.12.2014 N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 (далее - порядок и условия).</w:t>
      </w:r>
    </w:p>
    <w:p>
      <w:pPr>
        <w:pStyle w:val="0"/>
        <w:spacing w:before="200" w:line-rule="auto"/>
        <w:ind w:firstLine="540"/>
        <w:jc w:val="both"/>
      </w:pPr>
      <w:r>
        <w:rPr>
          <w:sz w:val="20"/>
        </w:rPr>
        <w:t xml:space="preserve">24. Администрация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городского округа в информационно-телекоммуникационной сети "Интернет".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проведения</w:t>
      </w:r>
    </w:p>
    <w:p>
      <w:pPr>
        <w:pStyle w:val="0"/>
        <w:jc w:val="right"/>
      </w:pPr>
      <w:r>
        <w:rPr>
          <w:sz w:val="20"/>
        </w:rPr>
        <w:t xml:space="preserve">конкурсного отбора проектов</w:t>
      </w:r>
    </w:p>
    <w:p>
      <w:pPr>
        <w:pStyle w:val="0"/>
        <w:jc w:val="right"/>
      </w:pPr>
      <w:r>
        <w:rPr>
          <w:sz w:val="20"/>
        </w:rPr>
        <w:t xml:space="preserve">инициативного бюджетирования</w:t>
      </w:r>
    </w:p>
    <w:p>
      <w:pPr>
        <w:pStyle w:val="0"/>
        <w:jc w:val="right"/>
      </w:pPr>
      <w:r>
        <w:rPr>
          <w:sz w:val="20"/>
        </w:rPr>
        <w:t xml:space="preserve">в городском округе Первоуральск</w:t>
      </w:r>
    </w:p>
    <w:p>
      <w:pPr>
        <w:pStyle w:val="0"/>
        <w:jc w:val="both"/>
      </w:pPr>
      <w:r>
        <w:rPr>
          <w:sz w:val="20"/>
        </w:rPr>
      </w:r>
    </w:p>
    <w:bookmarkStart w:id="108" w:name="P108"/>
    <w:bookmarkEnd w:id="108"/>
    <w:p>
      <w:pPr>
        <w:pStyle w:val="1"/>
        <w:jc w:val="both"/>
      </w:pPr>
      <w:r>
        <w:rPr>
          <w:sz w:val="20"/>
        </w:rPr>
        <w:t xml:space="preserve">                                   ЗАЯВКА</w:t>
      </w:r>
    </w:p>
    <w:p>
      <w:pPr>
        <w:pStyle w:val="1"/>
        <w:jc w:val="both"/>
      </w:pPr>
      <w:r>
        <w:rPr>
          <w:sz w:val="20"/>
        </w:rPr>
        <w:t xml:space="preserve">    для участия в конкурсном отборе проекта инициативного бюджетирования</w:t>
      </w:r>
    </w:p>
    <w:p>
      <w:pPr>
        <w:pStyle w:val="1"/>
        <w:jc w:val="both"/>
      </w:pPr>
      <w:r>
        <w:rPr>
          <w:sz w:val="20"/>
        </w:rPr>
      </w:r>
    </w:p>
    <w:p>
      <w:pPr>
        <w:pStyle w:val="1"/>
        <w:jc w:val="both"/>
      </w:pPr>
      <w:r>
        <w:rPr>
          <w:sz w:val="20"/>
        </w:rPr>
        <w:t xml:space="preserve">от ________________________________________________________________________</w:t>
      </w:r>
    </w:p>
    <w:p>
      <w:pPr>
        <w:pStyle w:val="1"/>
        <w:jc w:val="both"/>
      </w:pPr>
      <w:r>
        <w:rPr>
          <w:sz w:val="20"/>
        </w:rPr>
        <w:t xml:space="preserve">    (название инициативной группы, наименование общественного объединения,</w:t>
      </w:r>
    </w:p>
    <w:p>
      <w:pPr>
        <w:pStyle w:val="1"/>
        <w:jc w:val="both"/>
      </w:pPr>
      <w:r>
        <w:rPr>
          <w:sz w:val="20"/>
        </w:rPr>
        <w:t xml:space="preserve">                          некоммерческой организации)</w:t>
      </w:r>
    </w:p>
    <w:p>
      <w:pPr>
        <w:pStyle w:val="1"/>
        <w:jc w:val="both"/>
      </w:pPr>
      <w:r>
        <w:rPr>
          <w:sz w:val="20"/>
        </w:rPr>
        <w:t xml:space="preserve">1. Название проекта: ______________________________________________________</w:t>
      </w:r>
    </w:p>
    <w:p>
      <w:pPr>
        <w:pStyle w:val="1"/>
        <w:jc w:val="both"/>
      </w:pPr>
      <w:r>
        <w:rPr>
          <w:sz w:val="20"/>
        </w:rPr>
        <w:t xml:space="preserve">2. Место реализации проекта: ______________________________________________</w:t>
      </w:r>
    </w:p>
    <w:p>
      <w:pPr>
        <w:pStyle w:val="1"/>
        <w:jc w:val="both"/>
      </w:pPr>
      <w:r>
        <w:rPr>
          <w:sz w:val="20"/>
        </w:rPr>
        <w:t xml:space="preserve">3.   Сведения   о   представителе   (инициативной   группы,   общественного</w:t>
      </w:r>
    </w:p>
    <w:p>
      <w:pPr>
        <w:pStyle w:val="1"/>
        <w:jc w:val="both"/>
      </w:pPr>
      <w:r>
        <w:rPr>
          <w:sz w:val="20"/>
        </w:rPr>
        <w:t xml:space="preserve">объединения, некоммерческой организации):</w:t>
      </w:r>
    </w:p>
    <w:p>
      <w:pPr>
        <w:pStyle w:val="1"/>
        <w:jc w:val="both"/>
      </w:pPr>
      <w:r>
        <w:rPr>
          <w:sz w:val="20"/>
        </w:rPr>
        <w:t xml:space="preserve">(Ф.И.О.) __________________________________________________________________</w:t>
      </w:r>
    </w:p>
    <w:p>
      <w:pPr>
        <w:pStyle w:val="1"/>
        <w:jc w:val="both"/>
      </w:pPr>
      <w:r>
        <w:rPr>
          <w:sz w:val="20"/>
        </w:rPr>
        <w:t xml:space="preserve">контактный телефон: _______________________________________________________</w:t>
      </w:r>
    </w:p>
    <w:p>
      <w:pPr>
        <w:pStyle w:val="1"/>
        <w:jc w:val="both"/>
      </w:pPr>
      <w:r>
        <w:rPr>
          <w:sz w:val="20"/>
        </w:rPr>
        <w:t xml:space="preserve">электронный адрес _________________________________________________________</w:t>
      </w:r>
    </w:p>
    <w:p>
      <w:pPr>
        <w:pStyle w:val="1"/>
        <w:jc w:val="both"/>
      </w:pPr>
      <w:r>
        <w:rPr>
          <w:sz w:val="20"/>
        </w:rPr>
        <w:t xml:space="preserve">4. Описание проекта:</w:t>
      </w:r>
    </w:p>
    <w:p>
      <w:pPr>
        <w:pStyle w:val="1"/>
        <w:jc w:val="both"/>
      </w:pPr>
      <w:r>
        <w:rPr>
          <w:sz w:val="20"/>
        </w:rPr>
        <w:t xml:space="preserve">4.1. Тип проекта:</w:t>
      </w:r>
    </w:p>
    <w:p>
      <w:pPr>
        <w:pStyle w:val="1"/>
        <w:jc w:val="both"/>
      </w:pPr>
      <w:r>
        <w:rPr>
          <w:sz w:val="20"/>
        </w:rPr>
        <w:t xml:space="preserve">благоустройство территории городского округа Первоуральск;</w:t>
      </w:r>
    </w:p>
    <w:p>
      <w:pPr>
        <w:pStyle w:val="1"/>
        <w:jc w:val="both"/>
      </w:pPr>
      <w:r>
        <w:rPr>
          <w:sz w:val="20"/>
        </w:rPr>
        <w:t xml:space="preserve">дополнительное образование детей.</w:t>
      </w:r>
    </w:p>
    <w:p>
      <w:pPr>
        <w:pStyle w:val="1"/>
        <w:jc w:val="both"/>
      </w:pPr>
      <w:r>
        <w:rPr>
          <w:sz w:val="20"/>
        </w:rPr>
        <w:t xml:space="preserve">4.2. Ориентировочный бюджет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551"/>
        <w:gridCol w:w="794"/>
        <w:gridCol w:w="510"/>
        <w:gridCol w:w="794"/>
        <w:gridCol w:w="510"/>
        <w:gridCol w:w="1474"/>
        <w:gridCol w:w="510"/>
        <w:gridCol w:w="907"/>
        <w:gridCol w:w="510"/>
      </w:tblGrid>
      <w:tr>
        <w:tc>
          <w:tcPr>
            <w:tcW w:w="510"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расходов</w:t>
            </w:r>
          </w:p>
        </w:tc>
        <w:tc>
          <w:tcPr>
            <w:gridSpan w:val="2"/>
            <w:tcW w:w="1304" w:type="dxa"/>
            <w:vMerge w:val="restart"/>
          </w:tcPr>
          <w:p>
            <w:pPr>
              <w:pStyle w:val="0"/>
              <w:jc w:val="center"/>
            </w:pPr>
            <w:r>
              <w:rPr>
                <w:sz w:val="20"/>
              </w:rPr>
              <w:t xml:space="preserve">Общая стоимость</w:t>
            </w:r>
          </w:p>
        </w:tc>
        <w:tc>
          <w:tcPr>
            <w:gridSpan w:val="6"/>
            <w:tcW w:w="4705" w:type="dxa"/>
          </w:tcPr>
          <w:p>
            <w:pPr>
              <w:pStyle w:val="0"/>
              <w:jc w:val="center"/>
            </w:pPr>
            <w:r>
              <w:rPr>
                <w:sz w:val="20"/>
              </w:rPr>
              <w:t xml:space="preserve">Финансирование за счет:</w:t>
            </w:r>
          </w:p>
        </w:tc>
      </w:tr>
      <w:tr>
        <w:tc>
          <w:tcPr>
            <w:vMerge w:val="continue"/>
          </w:tcPr>
          <w:p/>
        </w:tc>
        <w:tc>
          <w:tcPr>
            <w:vMerge w:val="continue"/>
          </w:tcPr>
          <w:p/>
        </w:tc>
        <w:tc>
          <w:tcPr>
            <w:gridSpan w:val="2"/>
            <w:vMerge w:val="continue"/>
          </w:tcPr>
          <w:p/>
        </w:tc>
        <w:tc>
          <w:tcPr>
            <w:gridSpan w:val="2"/>
            <w:tcW w:w="1304" w:type="dxa"/>
          </w:tcPr>
          <w:p>
            <w:pPr>
              <w:pStyle w:val="0"/>
              <w:jc w:val="center"/>
            </w:pPr>
            <w:r>
              <w:rPr>
                <w:sz w:val="20"/>
              </w:rPr>
              <w:t xml:space="preserve">средств населения</w:t>
            </w:r>
          </w:p>
        </w:tc>
        <w:tc>
          <w:tcPr>
            <w:gridSpan w:val="2"/>
            <w:tcW w:w="1984" w:type="dxa"/>
          </w:tcPr>
          <w:p>
            <w:pPr>
              <w:pStyle w:val="0"/>
              <w:jc w:val="center"/>
            </w:pPr>
            <w:r>
              <w:rPr>
                <w:sz w:val="20"/>
              </w:rPr>
              <w:t xml:space="preserve">средств бюджета муниципального образования</w:t>
            </w:r>
          </w:p>
        </w:tc>
        <w:tc>
          <w:tcPr>
            <w:gridSpan w:val="2"/>
            <w:tcW w:w="1417" w:type="dxa"/>
          </w:tcPr>
          <w:p>
            <w:pPr>
              <w:pStyle w:val="0"/>
              <w:jc w:val="center"/>
            </w:pPr>
            <w:r>
              <w:rPr>
                <w:sz w:val="20"/>
              </w:rPr>
              <w:t xml:space="preserve">других источников (указать)</w:t>
            </w:r>
          </w:p>
        </w:tc>
      </w:tr>
      <w:tr>
        <w:tc>
          <w:tcPr>
            <w:vMerge w:val="continue"/>
          </w:tcPr>
          <w:p/>
        </w:tc>
        <w:tc>
          <w:tcPr>
            <w:vMerge w:val="continue"/>
          </w:tcPr>
          <w:p/>
        </w:tc>
        <w:tc>
          <w:tcPr>
            <w:tcW w:w="794" w:type="dxa"/>
          </w:tcPr>
          <w:p>
            <w:pPr>
              <w:pStyle w:val="0"/>
              <w:jc w:val="center"/>
            </w:pPr>
            <w:r>
              <w:rPr>
                <w:sz w:val="20"/>
              </w:rPr>
              <w:t xml:space="preserve">руб.</w:t>
            </w:r>
          </w:p>
        </w:tc>
        <w:tc>
          <w:tcPr>
            <w:tcW w:w="510" w:type="dxa"/>
          </w:tcPr>
          <w:p>
            <w:pPr>
              <w:pStyle w:val="0"/>
              <w:jc w:val="center"/>
            </w:pPr>
            <w:r>
              <w:rPr>
                <w:sz w:val="20"/>
              </w:rPr>
              <w:t xml:space="preserve">%</w:t>
            </w:r>
          </w:p>
        </w:tc>
        <w:tc>
          <w:tcPr>
            <w:tcW w:w="794" w:type="dxa"/>
          </w:tcPr>
          <w:p>
            <w:pPr>
              <w:pStyle w:val="0"/>
              <w:jc w:val="center"/>
            </w:pPr>
            <w:r>
              <w:rPr>
                <w:sz w:val="20"/>
              </w:rPr>
              <w:t xml:space="preserve">руб.</w:t>
            </w:r>
          </w:p>
        </w:tc>
        <w:tc>
          <w:tcPr>
            <w:tcW w:w="510" w:type="dxa"/>
          </w:tcPr>
          <w:p>
            <w:pPr>
              <w:pStyle w:val="0"/>
              <w:jc w:val="center"/>
            </w:pPr>
            <w:r>
              <w:rPr>
                <w:sz w:val="20"/>
              </w:rPr>
              <w:t xml:space="preserve">%</w:t>
            </w:r>
          </w:p>
        </w:tc>
        <w:tc>
          <w:tcPr>
            <w:tcW w:w="1474" w:type="dxa"/>
          </w:tcPr>
          <w:p>
            <w:pPr>
              <w:pStyle w:val="0"/>
              <w:jc w:val="center"/>
            </w:pPr>
            <w:r>
              <w:rPr>
                <w:sz w:val="20"/>
              </w:rPr>
              <w:t xml:space="preserve">руб.</w:t>
            </w:r>
          </w:p>
        </w:tc>
        <w:tc>
          <w:tcPr>
            <w:tcW w:w="510" w:type="dxa"/>
          </w:tcPr>
          <w:p>
            <w:pPr>
              <w:pStyle w:val="0"/>
              <w:jc w:val="center"/>
            </w:pPr>
            <w:r>
              <w:rPr>
                <w:sz w:val="20"/>
              </w:rPr>
              <w:t xml:space="preserve">%</w:t>
            </w:r>
          </w:p>
        </w:tc>
        <w:tc>
          <w:tcPr>
            <w:tcW w:w="907" w:type="dxa"/>
          </w:tcPr>
          <w:p>
            <w:pPr>
              <w:pStyle w:val="0"/>
              <w:jc w:val="center"/>
            </w:pPr>
            <w:r>
              <w:rPr>
                <w:sz w:val="20"/>
              </w:rPr>
              <w:t xml:space="preserve">руб.</w:t>
            </w:r>
          </w:p>
        </w:tc>
        <w:tc>
          <w:tcPr>
            <w:tcW w:w="510" w:type="dxa"/>
          </w:tcPr>
          <w:p>
            <w:pPr>
              <w:pStyle w:val="0"/>
              <w:jc w:val="center"/>
            </w:pPr>
            <w:r>
              <w:rPr>
                <w:sz w:val="20"/>
              </w:rPr>
              <w:t xml:space="preserve">%</w:t>
            </w:r>
          </w:p>
        </w:tc>
      </w:tr>
      <w:tr>
        <w:tc>
          <w:tcPr>
            <w:tcW w:w="510" w:type="dxa"/>
          </w:tcPr>
          <w:p>
            <w:pPr>
              <w:pStyle w:val="0"/>
            </w:pPr>
            <w:r>
              <w:rPr>
                <w:sz w:val="20"/>
              </w:rPr>
              <w:t xml:space="preserve">1</w:t>
            </w:r>
          </w:p>
        </w:tc>
        <w:tc>
          <w:tcPr>
            <w:tcW w:w="2551" w:type="dxa"/>
          </w:tcPr>
          <w:p>
            <w:pPr>
              <w:pStyle w:val="0"/>
            </w:pPr>
            <w:r>
              <w:rPr>
                <w:sz w:val="20"/>
              </w:rPr>
              <w:t xml:space="preserve">Разработка технической документации</w:t>
            </w:r>
          </w:p>
        </w:tc>
        <w:tc>
          <w:tcPr>
            <w:tcW w:w="794"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1474" w:type="dxa"/>
          </w:tcPr>
          <w:p>
            <w:pPr>
              <w:pStyle w:val="0"/>
            </w:pPr>
            <w:r>
              <w:rPr>
                <w:sz w:val="20"/>
              </w:rPr>
            </w:r>
          </w:p>
        </w:tc>
        <w:tc>
          <w:tcPr>
            <w:tcW w:w="510" w:type="dxa"/>
          </w:tcPr>
          <w:p>
            <w:pPr>
              <w:pStyle w:val="0"/>
            </w:pPr>
            <w:r>
              <w:rPr>
                <w:sz w:val="20"/>
              </w:rPr>
            </w:r>
          </w:p>
        </w:tc>
        <w:tc>
          <w:tcPr>
            <w:tcW w:w="907" w:type="dxa"/>
          </w:tcPr>
          <w:p>
            <w:pPr>
              <w:pStyle w:val="0"/>
            </w:pPr>
            <w:r>
              <w:rPr>
                <w:sz w:val="20"/>
              </w:rPr>
            </w:r>
          </w:p>
        </w:tc>
        <w:tc>
          <w:tcPr>
            <w:tcW w:w="510" w:type="dxa"/>
          </w:tcPr>
          <w:p>
            <w:pPr>
              <w:pStyle w:val="0"/>
            </w:pPr>
            <w:r>
              <w:rPr>
                <w:sz w:val="20"/>
              </w:rPr>
            </w:r>
          </w:p>
        </w:tc>
      </w:tr>
      <w:tr>
        <w:tc>
          <w:tcPr>
            <w:tcW w:w="510" w:type="dxa"/>
          </w:tcPr>
          <w:p>
            <w:pPr>
              <w:pStyle w:val="0"/>
            </w:pPr>
            <w:r>
              <w:rPr>
                <w:sz w:val="20"/>
              </w:rPr>
              <w:t xml:space="preserve">2</w:t>
            </w:r>
          </w:p>
        </w:tc>
        <w:tc>
          <w:tcPr>
            <w:tcW w:w="2551" w:type="dxa"/>
          </w:tcPr>
          <w:p>
            <w:pPr>
              <w:pStyle w:val="0"/>
            </w:pPr>
            <w:r>
              <w:rPr>
                <w:sz w:val="20"/>
              </w:rPr>
              <w:t xml:space="preserve">Строительные работы (работы по реконструкции)</w:t>
            </w:r>
          </w:p>
        </w:tc>
        <w:tc>
          <w:tcPr>
            <w:tcW w:w="794"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1474" w:type="dxa"/>
          </w:tcPr>
          <w:p>
            <w:pPr>
              <w:pStyle w:val="0"/>
            </w:pPr>
            <w:r>
              <w:rPr>
                <w:sz w:val="20"/>
              </w:rPr>
            </w:r>
          </w:p>
        </w:tc>
        <w:tc>
          <w:tcPr>
            <w:tcW w:w="510" w:type="dxa"/>
          </w:tcPr>
          <w:p>
            <w:pPr>
              <w:pStyle w:val="0"/>
            </w:pPr>
            <w:r>
              <w:rPr>
                <w:sz w:val="20"/>
              </w:rPr>
            </w:r>
          </w:p>
        </w:tc>
        <w:tc>
          <w:tcPr>
            <w:tcW w:w="907" w:type="dxa"/>
          </w:tcPr>
          <w:p>
            <w:pPr>
              <w:pStyle w:val="0"/>
            </w:pPr>
            <w:r>
              <w:rPr>
                <w:sz w:val="20"/>
              </w:rPr>
            </w:r>
          </w:p>
        </w:tc>
        <w:tc>
          <w:tcPr>
            <w:tcW w:w="510" w:type="dxa"/>
          </w:tcPr>
          <w:p>
            <w:pPr>
              <w:pStyle w:val="0"/>
            </w:pPr>
            <w:r>
              <w:rPr>
                <w:sz w:val="20"/>
              </w:rPr>
            </w:r>
          </w:p>
        </w:tc>
      </w:tr>
      <w:tr>
        <w:tc>
          <w:tcPr>
            <w:tcW w:w="510" w:type="dxa"/>
          </w:tcPr>
          <w:p>
            <w:pPr>
              <w:pStyle w:val="0"/>
            </w:pPr>
            <w:r>
              <w:rPr>
                <w:sz w:val="20"/>
              </w:rPr>
              <w:t xml:space="preserve">3</w:t>
            </w:r>
          </w:p>
        </w:tc>
        <w:tc>
          <w:tcPr>
            <w:tcW w:w="2551" w:type="dxa"/>
          </w:tcPr>
          <w:p>
            <w:pPr>
              <w:pStyle w:val="0"/>
            </w:pPr>
            <w:r>
              <w:rPr>
                <w:sz w:val="20"/>
              </w:rPr>
              <w:t xml:space="preserve">Приобретение материалов</w:t>
            </w:r>
          </w:p>
        </w:tc>
        <w:tc>
          <w:tcPr>
            <w:tcW w:w="794"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1474" w:type="dxa"/>
          </w:tcPr>
          <w:p>
            <w:pPr>
              <w:pStyle w:val="0"/>
            </w:pPr>
            <w:r>
              <w:rPr>
                <w:sz w:val="20"/>
              </w:rPr>
            </w:r>
          </w:p>
        </w:tc>
        <w:tc>
          <w:tcPr>
            <w:tcW w:w="510" w:type="dxa"/>
          </w:tcPr>
          <w:p>
            <w:pPr>
              <w:pStyle w:val="0"/>
            </w:pPr>
            <w:r>
              <w:rPr>
                <w:sz w:val="20"/>
              </w:rPr>
            </w:r>
          </w:p>
        </w:tc>
        <w:tc>
          <w:tcPr>
            <w:tcW w:w="907" w:type="dxa"/>
          </w:tcPr>
          <w:p>
            <w:pPr>
              <w:pStyle w:val="0"/>
            </w:pPr>
            <w:r>
              <w:rPr>
                <w:sz w:val="20"/>
              </w:rPr>
            </w:r>
          </w:p>
        </w:tc>
        <w:tc>
          <w:tcPr>
            <w:tcW w:w="510" w:type="dxa"/>
          </w:tcPr>
          <w:p>
            <w:pPr>
              <w:pStyle w:val="0"/>
            </w:pPr>
            <w:r>
              <w:rPr>
                <w:sz w:val="20"/>
              </w:rPr>
            </w:r>
          </w:p>
        </w:tc>
      </w:tr>
      <w:tr>
        <w:tc>
          <w:tcPr>
            <w:tcW w:w="510" w:type="dxa"/>
          </w:tcPr>
          <w:p>
            <w:pPr>
              <w:pStyle w:val="0"/>
            </w:pPr>
            <w:r>
              <w:rPr>
                <w:sz w:val="20"/>
              </w:rPr>
              <w:t xml:space="preserve">4</w:t>
            </w:r>
          </w:p>
        </w:tc>
        <w:tc>
          <w:tcPr>
            <w:tcW w:w="2551" w:type="dxa"/>
          </w:tcPr>
          <w:p>
            <w:pPr>
              <w:pStyle w:val="0"/>
            </w:pPr>
            <w:r>
              <w:rPr>
                <w:sz w:val="20"/>
              </w:rPr>
              <w:t xml:space="preserve">Приобретение оборудования</w:t>
            </w:r>
          </w:p>
        </w:tc>
        <w:tc>
          <w:tcPr>
            <w:tcW w:w="794"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1474" w:type="dxa"/>
          </w:tcPr>
          <w:p>
            <w:pPr>
              <w:pStyle w:val="0"/>
            </w:pPr>
            <w:r>
              <w:rPr>
                <w:sz w:val="20"/>
              </w:rPr>
            </w:r>
          </w:p>
        </w:tc>
        <w:tc>
          <w:tcPr>
            <w:tcW w:w="510" w:type="dxa"/>
          </w:tcPr>
          <w:p>
            <w:pPr>
              <w:pStyle w:val="0"/>
            </w:pPr>
            <w:r>
              <w:rPr>
                <w:sz w:val="20"/>
              </w:rPr>
            </w:r>
          </w:p>
        </w:tc>
        <w:tc>
          <w:tcPr>
            <w:tcW w:w="907" w:type="dxa"/>
          </w:tcPr>
          <w:p>
            <w:pPr>
              <w:pStyle w:val="0"/>
            </w:pPr>
            <w:r>
              <w:rPr>
                <w:sz w:val="20"/>
              </w:rPr>
            </w:r>
          </w:p>
        </w:tc>
        <w:tc>
          <w:tcPr>
            <w:tcW w:w="510" w:type="dxa"/>
          </w:tcPr>
          <w:p>
            <w:pPr>
              <w:pStyle w:val="0"/>
            </w:pPr>
            <w:r>
              <w:rPr>
                <w:sz w:val="20"/>
              </w:rPr>
            </w:r>
          </w:p>
        </w:tc>
      </w:tr>
      <w:tr>
        <w:tc>
          <w:tcPr>
            <w:tcW w:w="510" w:type="dxa"/>
          </w:tcPr>
          <w:p>
            <w:pPr>
              <w:pStyle w:val="0"/>
            </w:pPr>
            <w:r>
              <w:rPr>
                <w:sz w:val="20"/>
              </w:rPr>
              <w:t xml:space="preserve">5</w:t>
            </w:r>
          </w:p>
        </w:tc>
        <w:tc>
          <w:tcPr>
            <w:tcW w:w="2551" w:type="dxa"/>
          </w:tcPr>
          <w:p>
            <w:pPr>
              <w:pStyle w:val="0"/>
            </w:pPr>
            <w:r>
              <w:rPr>
                <w:sz w:val="20"/>
              </w:rPr>
              <w:t xml:space="preserve">Технический надзор</w:t>
            </w:r>
          </w:p>
        </w:tc>
        <w:tc>
          <w:tcPr>
            <w:tcW w:w="794"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1474" w:type="dxa"/>
          </w:tcPr>
          <w:p>
            <w:pPr>
              <w:pStyle w:val="0"/>
            </w:pPr>
            <w:r>
              <w:rPr>
                <w:sz w:val="20"/>
              </w:rPr>
            </w:r>
          </w:p>
        </w:tc>
        <w:tc>
          <w:tcPr>
            <w:tcW w:w="510" w:type="dxa"/>
          </w:tcPr>
          <w:p>
            <w:pPr>
              <w:pStyle w:val="0"/>
            </w:pPr>
            <w:r>
              <w:rPr>
                <w:sz w:val="20"/>
              </w:rPr>
            </w:r>
          </w:p>
        </w:tc>
        <w:tc>
          <w:tcPr>
            <w:tcW w:w="907" w:type="dxa"/>
          </w:tcPr>
          <w:p>
            <w:pPr>
              <w:pStyle w:val="0"/>
            </w:pPr>
            <w:r>
              <w:rPr>
                <w:sz w:val="20"/>
              </w:rPr>
            </w:r>
          </w:p>
        </w:tc>
        <w:tc>
          <w:tcPr>
            <w:tcW w:w="510" w:type="dxa"/>
          </w:tcPr>
          <w:p>
            <w:pPr>
              <w:pStyle w:val="0"/>
            </w:pPr>
            <w:r>
              <w:rPr>
                <w:sz w:val="20"/>
              </w:rPr>
            </w:r>
          </w:p>
        </w:tc>
      </w:tr>
      <w:tr>
        <w:tc>
          <w:tcPr>
            <w:tcW w:w="510" w:type="dxa"/>
          </w:tcPr>
          <w:p>
            <w:pPr>
              <w:pStyle w:val="0"/>
            </w:pPr>
            <w:r>
              <w:rPr>
                <w:sz w:val="20"/>
              </w:rPr>
              <w:t xml:space="preserve">6</w:t>
            </w:r>
          </w:p>
        </w:tc>
        <w:tc>
          <w:tcPr>
            <w:tcW w:w="2551" w:type="dxa"/>
          </w:tcPr>
          <w:p>
            <w:pPr>
              <w:pStyle w:val="0"/>
            </w:pPr>
            <w:r>
              <w:rPr>
                <w:sz w:val="20"/>
              </w:rPr>
              <w:t xml:space="preserve">Прочие расходы (опишите)</w:t>
            </w:r>
          </w:p>
        </w:tc>
        <w:tc>
          <w:tcPr>
            <w:tcW w:w="794"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1474" w:type="dxa"/>
          </w:tcPr>
          <w:p>
            <w:pPr>
              <w:pStyle w:val="0"/>
            </w:pPr>
            <w:r>
              <w:rPr>
                <w:sz w:val="20"/>
              </w:rPr>
            </w:r>
          </w:p>
        </w:tc>
        <w:tc>
          <w:tcPr>
            <w:tcW w:w="510" w:type="dxa"/>
          </w:tcPr>
          <w:p>
            <w:pPr>
              <w:pStyle w:val="0"/>
            </w:pPr>
            <w:r>
              <w:rPr>
                <w:sz w:val="20"/>
              </w:rPr>
            </w:r>
          </w:p>
        </w:tc>
        <w:tc>
          <w:tcPr>
            <w:tcW w:w="907" w:type="dxa"/>
          </w:tcPr>
          <w:p>
            <w:pPr>
              <w:pStyle w:val="0"/>
            </w:pPr>
            <w:r>
              <w:rPr>
                <w:sz w:val="20"/>
              </w:rPr>
            </w:r>
          </w:p>
        </w:tc>
        <w:tc>
          <w:tcPr>
            <w:tcW w:w="510" w:type="dxa"/>
          </w:tcPr>
          <w:p>
            <w:pPr>
              <w:pStyle w:val="0"/>
            </w:pPr>
            <w:r>
              <w:rPr>
                <w:sz w:val="20"/>
              </w:rPr>
            </w:r>
          </w:p>
        </w:tc>
      </w:tr>
      <w:tr>
        <w:tc>
          <w:tcPr>
            <w:gridSpan w:val="2"/>
            <w:tcW w:w="3061" w:type="dxa"/>
          </w:tcPr>
          <w:p>
            <w:pPr>
              <w:pStyle w:val="0"/>
            </w:pPr>
            <w:r>
              <w:rPr>
                <w:sz w:val="20"/>
              </w:rPr>
              <w:t xml:space="preserve">Итого</w:t>
            </w:r>
          </w:p>
        </w:tc>
        <w:tc>
          <w:tcPr>
            <w:tcW w:w="794"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1474" w:type="dxa"/>
          </w:tcPr>
          <w:p>
            <w:pPr>
              <w:pStyle w:val="0"/>
            </w:pPr>
            <w:r>
              <w:rPr>
                <w:sz w:val="20"/>
              </w:rPr>
            </w:r>
          </w:p>
        </w:tc>
        <w:tc>
          <w:tcPr>
            <w:tcW w:w="510" w:type="dxa"/>
          </w:tcPr>
          <w:p>
            <w:pPr>
              <w:pStyle w:val="0"/>
            </w:pPr>
            <w:r>
              <w:rPr>
                <w:sz w:val="20"/>
              </w:rPr>
            </w:r>
          </w:p>
        </w:tc>
        <w:tc>
          <w:tcPr>
            <w:tcW w:w="907" w:type="dxa"/>
          </w:tcPr>
          <w:p>
            <w:pPr>
              <w:pStyle w:val="0"/>
            </w:pPr>
            <w:r>
              <w:rPr>
                <w:sz w:val="20"/>
              </w:rPr>
            </w:r>
          </w:p>
        </w:tc>
        <w:tc>
          <w:tcPr>
            <w:tcW w:w="510" w:type="dxa"/>
          </w:tcPr>
          <w:p>
            <w:pPr>
              <w:pStyle w:val="0"/>
            </w:pPr>
            <w:r>
              <w:rPr>
                <w:sz w:val="20"/>
              </w:rPr>
            </w:r>
          </w:p>
        </w:tc>
      </w:tr>
    </w:tbl>
    <w:p>
      <w:pPr>
        <w:pStyle w:val="0"/>
        <w:jc w:val="both"/>
      </w:pPr>
      <w:r>
        <w:rPr>
          <w:sz w:val="20"/>
        </w:rPr>
      </w:r>
    </w:p>
    <w:p>
      <w:pPr>
        <w:pStyle w:val="1"/>
        <w:jc w:val="both"/>
      </w:pPr>
      <w:r>
        <w:rPr>
          <w:sz w:val="20"/>
        </w:rPr>
        <w:t xml:space="preserve">4.3. Актуальность проблемы, на решение которой направлен проект</w:t>
      </w:r>
    </w:p>
    <w:p>
      <w:pPr>
        <w:pStyle w:val="1"/>
        <w:jc w:val="both"/>
      </w:pPr>
      <w:r>
        <w:rPr>
          <w:sz w:val="20"/>
        </w:rPr>
        <w:t xml:space="preserve">___________________________________________________________________________</w:t>
      </w:r>
    </w:p>
    <w:p>
      <w:pPr>
        <w:pStyle w:val="1"/>
        <w:jc w:val="both"/>
      </w:pPr>
      <w:r>
        <w:rPr>
          <w:sz w:val="20"/>
        </w:rPr>
        <w:t xml:space="preserve">4.4. Социальная эффективность от реализации проекта</w:t>
      </w:r>
    </w:p>
    <w:p>
      <w:pPr>
        <w:pStyle w:val="1"/>
        <w:jc w:val="both"/>
      </w:pPr>
      <w:r>
        <w:rPr>
          <w:sz w:val="20"/>
        </w:rPr>
        <w:t xml:space="preserve">___________________________________________________________________________</w:t>
      </w:r>
    </w:p>
    <w:p>
      <w:pPr>
        <w:pStyle w:val="1"/>
        <w:jc w:val="both"/>
      </w:pPr>
      <w:r>
        <w:rPr>
          <w:sz w:val="20"/>
        </w:rPr>
        <w:t xml:space="preserve">4.5. Планируемые результаты от реализации проекта для населения</w:t>
      </w:r>
    </w:p>
    <w:p>
      <w:pPr>
        <w:pStyle w:val="1"/>
        <w:jc w:val="both"/>
      </w:pPr>
      <w:r>
        <w:rPr>
          <w:sz w:val="20"/>
        </w:rPr>
        <w:t xml:space="preserve">    - создание новых объектов;</w:t>
      </w:r>
    </w:p>
    <w:p>
      <w:pPr>
        <w:pStyle w:val="1"/>
        <w:jc w:val="both"/>
      </w:pPr>
      <w:r>
        <w:rPr>
          <w:sz w:val="20"/>
        </w:rPr>
        <w:t xml:space="preserve">    - восстановление существующих объектов.</w:t>
      </w:r>
    </w:p>
    <w:p>
      <w:pPr>
        <w:pStyle w:val="1"/>
        <w:jc w:val="both"/>
      </w:pPr>
      <w:r>
        <w:rPr>
          <w:sz w:val="20"/>
        </w:rPr>
        <w:t xml:space="preserve">4.6. Благополучатели:</w:t>
      </w:r>
    </w:p>
    <w:p>
      <w:pPr>
        <w:pStyle w:val="1"/>
        <w:jc w:val="both"/>
      </w:pPr>
      <w:r>
        <w:rPr>
          <w:sz w:val="20"/>
        </w:rPr>
        <w:t xml:space="preserve">Количество прямых благополучателей: ____ человек, в т.ч. детей ___ человек.</w:t>
      </w:r>
    </w:p>
    <w:p>
      <w:pPr>
        <w:pStyle w:val="1"/>
        <w:jc w:val="both"/>
      </w:pPr>
      <w:r>
        <w:rPr>
          <w:sz w:val="20"/>
        </w:rPr>
        <w:t xml:space="preserve">4.7. Создание благоприятных экологических и природных условий на территории</w:t>
      </w:r>
    </w:p>
    <w:p>
      <w:pPr>
        <w:pStyle w:val="1"/>
        <w:jc w:val="both"/>
      </w:pPr>
      <w:r>
        <w:rPr>
          <w:sz w:val="20"/>
        </w:rPr>
        <w:t xml:space="preserve">городского округа Первоуральск:</w:t>
      </w:r>
    </w:p>
    <w:p>
      <w:pPr>
        <w:pStyle w:val="1"/>
        <w:jc w:val="both"/>
      </w:pPr>
      <w:r>
        <w:rPr>
          <w:sz w:val="20"/>
        </w:rPr>
        <w:t xml:space="preserve">1) ...;</w:t>
      </w:r>
    </w:p>
    <w:p>
      <w:pPr>
        <w:pStyle w:val="1"/>
        <w:jc w:val="both"/>
      </w:pPr>
      <w:r>
        <w:rPr>
          <w:sz w:val="20"/>
        </w:rPr>
        <w:t xml:space="preserve">2) ...;</w:t>
      </w:r>
    </w:p>
    <w:p>
      <w:pPr>
        <w:pStyle w:val="1"/>
        <w:jc w:val="both"/>
      </w:pPr>
      <w:r>
        <w:rPr>
          <w:sz w:val="20"/>
        </w:rPr>
        <w:t xml:space="preserve">...</w:t>
      </w:r>
    </w:p>
    <w:p>
      <w:pPr>
        <w:pStyle w:val="1"/>
        <w:jc w:val="both"/>
      </w:pPr>
      <w:r>
        <w:rPr>
          <w:sz w:val="20"/>
        </w:rPr>
        <w:t xml:space="preserve">4.8.   Применение   новых   эффективных  технических  решений,  технологий,</w:t>
      </w:r>
    </w:p>
    <w:p>
      <w:pPr>
        <w:pStyle w:val="1"/>
        <w:jc w:val="both"/>
      </w:pPr>
      <w:r>
        <w:rPr>
          <w:sz w:val="20"/>
        </w:rPr>
        <w:t xml:space="preserve">материалов, конструкций и оборудования:</w:t>
      </w:r>
    </w:p>
    <w:p>
      <w:pPr>
        <w:pStyle w:val="1"/>
        <w:jc w:val="both"/>
      </w:pPr>
      <w:r>
        <w:rPr>
          <w:sz w:val="20"/>
        </w:rPr>
        <w:t xml:space="preserve">    не применяются;</w:t>
      </w:r>
    </w:p>
    <w:p>
      <w:pPr>
        <w:pStyle w:val="1"/>
        <w:jc w:val="both"/>
      </w:pPr>
      <w:r>
        <w:rPr>
          <w:sz w:val="20"/>
        </w:rPr>
        <w:t xml:space="preserve">    применяются (какие именно) ___________________________________________.</w:t>
      </w:r>
    </w:p>
    <w:p>
      <w:pPr>
        <w:pStyle w:val="1"/>
        <w:jc w:val="both"/>
      </w:pPr>
      <w:r>
        <w:rPr>
          <w:sz w:val="20"/>
        </w:rPr>
        <w:t xml:space="preserve">5. Информация по объекту:</w:t>
      </w:r>
    </w:p>
    <w:p>
      <w:pPr>
        <w:pStyle w:val="1"/>
        <w:jc w:val="both"/>
      </w:pPr>
      <w:r>
        <w:rPr>
          <w:sz w:val="20"/>
        </w:rPr>
        <w:t xml:space="preserve">5.1. Общая характеристика объекта:</w:t>
      </w:r>
    </w:p>
    <w:p>
      <w:pPr>
        <w:pStyle w:val="1"/>
        <w:jc w:val="both"/>
      </w:pPr>
      <w:r>
        <w:rPr>
          <w:sz w:val="20"/>
        </w:rPr>
        <w:t xml:space="preserve">___________________________________________________________________________</w:t>
      </w:r>
    </w:p>
    <w:p>
      <w:pPr>
        <w:pStyle w:val="1"/>
        <w:jc w:val="both"/>
      </w:pPr>
      <w:r>
        <w:rPr>
          <w:sz w:val="20"/>
        </w:rPr>
        <w:t xml:space="preserve">5.2.  Дата  постройки,  текущее  состояние объекта (только для существующих</w:t>
      </w:r>
    </w:p>
    <w:p>
      <w:pPr>
        <w:pStyle w:val="1"/>
        <w:jc w:val="both"/>
      </w:pPr>
      <w:r>
        <w:rPr>
          <w:sz w:val="20"/>
        </w:rPr>
        <w:t xml:space="preserve">объектов):</w:t>
      </w:r>
    </w:p>
    <w:p>
      <w:pPr>
        <w:pStyle w:val="1"/>
        <w:jc w:val="both"/>
      </w:pPr>
      <w:r>
        <w:rPr>
          <w:sz w:val="20"/>
        </w:rPr>
        <w:t xml:space="preserve">___________________________________________________________________________</w:t>
      </w:r>
    </w:p>
    <w:p>
      <w:pPr>
        <w:pStyle w:val="1"/>
        <w:jc w:val="both"/>
      </w:pPr>
      <w:r>
        <w:rPr>
          <w:sz w:val="20"/>
        </w:rPr>
        <w:t xml:space="preserve">5.3. Информация о собственнике объекта</w:t>
      </w:r>
    </w:p>
    <w:p>
      <w:pPr>
        <w:pStyle w:val="1"/>
        <w:jc w:val="both"/>
      </w:pPr>
      <w:r>
        <w:rPr>
          <w:sz w:val="20"/>
        </w:rPr>
        <w:t xml:space="preserve">___________________________________________________________________________</w:t>
      </w:r>
    </w:p>
    <w:p>
      <w:pPr>
        <w:pStyle w:val="1"/>
        <w:jc w:val="both"/>
      </w:pPr>
      <w:r>
        <w:rPr>
          <w:sz w:val="20"/>
        </w:rPr>
        <w:t xml:space="preserve">              (к заявке следует приложить документы (выписку),</w:t>
      </w:r>
    </w:p>
    <w:p>
      <w:pPr>
        <w:pStyle w:val="1"/>
        <w:jc w:val="both"/>
      </w:pPr>
      <w:r>
        <w:rPr>
          <w:sz w:val="20"/>
        </w:rPr>
        <w:t xml:space="preserve">                    подтверждающие право собственности)</w:t>
      </w:r>
    </w:p>
    <w:p>
      <w:pPr>
        <w:pStyle w:val="1"/>
        <w:jc w:val="both"/>
      </w:pPr>
      <w:r>
        <w:rPr>
          <w:sz w:val="20"/>
        </w:rPr>
        <w:t xml:space="preserve">6. Наличие технической документации:</w:t>
      </w:r>
    </w:p>
    <w:p>
      <w:pPr>
        <w:pStyle w:val="1"/>
        <w:jc w:val="both"/>
      </w:pPr>
      <w:r>
        <w:rPr>
          <w:sz w:val="20"/>
        </w:rPr>
        <w:t xml:space="preserve">___________________________________________________________________________</w:t>
      </w:r>
    </w:p>
    <w:p>
      <w:pPr>
        <w:pStyle w:val="1"/>
        <w:jc w:val="both"/>
      </w:pPr>
      <w:r>
        <w:rPr>
          <w:sz w:val="20"/>
        </w:rPr>
        <w:t xml:space="preserve">     (указать существующую или подготовленную техническую документацию,</w:t>
      </w:r>
    </w:p>
    <w:p>
      <w:pPr>
        <w:pStyle w:val="1"/>
        <w:jc w:val="both"/>
      </w:pPr>
      <w:r>
        <w:rPr>
          <w:sz w:val="20"/>
        </w:rPr>
        <w:t xml:space="preserve">               приложить копии документации к данной заявке)</w:t>
      </w:r>
    </w:p>
    <w:p>
      <w:pPr>
        <w:pStyle w:val="1"/>
        <w:jc w:val="both"/>
      </w:pPr>
      <w:r>
        <w:rPr>
          <w:sz w:val="20"/>
        </w:rPr>
        <w:t xml:space="preserve">7. Ожидаемый срок реализации проекта: _____________________________________</w:t>
      </w:r>
    </w:p>
    <w:p>
      <w:pPr>
        <w:pStyle w:val="1"/>
        <w:jc w:val="both"/>
      </w:pPr>
      <w:r>
        <w:rPr>
          <w:sz w:val="20"/>
        </w:rPr>
        <w:t xml:space="preserve">                                                 (месяцев, дней)</w:t>
      </w:r>
    </w:p>
    <w:p>
      <w:pPr>
        <w:pStyle w:val="1"/>
        <w:jc w:val="both"/>
      </w:pPr>
      <w:r>
        <w:rPr>
          <w:sz w:val="20"/>
        </w:rPr>
        <w:t xml:space="preserve">8. Эксплуатация и содержание объекта:</w:t>
      </w:r>
    </w:p>
    <w:p>
      <w:pPr>
        <w:pStyle w:val="1"/>
        <w:jc w:val="both"/>
      </w:pPr>
      <w:r>
        <w:rPr>
          <w:sz w:val="20"/>
        </w:rPr>
        <w:t xml:space="preserve">___________________________________________________________________________</w:t>
      </w:r>
    </w:p>
    <w:p>
      <w:pPr>
        <w:pStyle w:val="1"/>
        <w:jc w:val="both"/>
      </w:pPr>
      <w:r>
        <w:rPr>
          <w:sz w:val="20"/>
        </w:rPr>
        <w:t xml:space="preserve">9. Характеристика проекта в соответствии с критериями отбора</w:t>
      </w:r>
    </w:p>
    <w:p>
      <w:pPr>
        <w:pStyle w:val="1"/>
        <w:jc w:val="both"/>
      </w:pPr>
      <w:r>
        <w:rPr>
          <w:sz w:val="20"/>
        </w:rPr>
        <w:t xml:space="preserve">10. Дополнительная информация и комментарии:</w:t>
      </w:r>
    </w:p>
    <w:p>
      <w:pPr>
        <w:pStyle w:val="1"/>
        <w:jc w:val="both"/>
      </w:pPr>
      <w:r>
        <w:rPr>
          <w:sz w:val="20"/>
        </w:rPr>
        <w:t xml:space="preserve">___________________________________________________________________________</w:t>
      </w:r>
    </w:p>
    <w:p>
      <w:pPr>
        <w:pStyle w:val="1"/>
        <w:jc w:val="both"/>
      </w:pPr>
      <w:r>
        <w:rPr>
          <w:sz w:val="20"/>
        </w:rPr>
        <w:t xml:space="preserve">Председатель собрания:</w:t>
      </w:r>
    </w:p>
    <w:p>
      <w:pPr>
        <w:pStyle w:val="1"/>
        <w:jc w:val="both"/>
      </w:pPr>
      <w:r>
        <w:rPr>
          <w:sz w:val="20"/>
        </w:rPr>
        <w:t xml:space="preserve">___________________________________________________________________________</w:t>
      </w:r>
    </w:p>
    <w:p>
      <w:pPr>
        <w:pStyle w:val="1"/>
        <w:jc w:val="both"/>
      </w:pPr>
      <w:r>
        <w:rPr>
          <w:sz w:val="20"/>
        </w:rPr>
        <w:t xml:space="preserve">                             (подпись, Ф.И.О.)</w:t>
      </w:r>
    </w:p>
    <w:p>
      <w:pPr>
        <w:pStyle w:val="1"/>
        <w:jc w:val="both"/>
      </w:pPr>
      <w:r>
        <w:rPr>
          <w:sz w:val="20"/>
        </w:rPr>
        <w:t xml:space="preserve">"__" __________ 20__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проведения</w:t>
      </w:r>
    </w:p>
    <w:p>
      <w:pPr>
        <w:pStyle w:val="0"/>
        <w:jc w:val="right"/>
      </w:pPr>
      <w:r>
        <w:rPr>
          <w:sz w:val="20"/>
        </w:rPr>
        <w:t xml:space="preserve">конкурсного отбора проектов</w:t>
      </w:r>
    </w:p>
    <w:p>
      <w:pPr>
        <w:pStyle w:val="0"/>
        <w:jc w:val="right"/>
      </w:pPr>
      <w:r>
        <w:rPr>
          <w:sz w:val="20"/>
        </w:rPr>
        <w:t xml:space="preserve">инициативного бюджетирования</w:t>
      </w:r>
    </w:p>
    <w:p>
      <w:pPr>
        <w:pStyle w:val="0"/>
        <w:jc w:val="right"/>
      </w:pPr>
      <w:r>
        <w:rPr>
          <w:sz w:val="20"/>
        </w:rPr>
        <w:t xml:space="preserve">в городском округе Первоуральск</w:t>
      </w:r>
    </w:p>
    <w:p>
      <w:pPr>
        <w:pStyle w:val="0"/>
        <w:jc w:val="both"/>
      </w:pPr>
      <w:r>
        <w:rPr>
          <w:sz w:val="20"/>
        </w:rPr>
      </w:r>
    </w:p>
    <w:bookmarkStart w:id="266" w:name="P266"/>
    <w:bookmarkEnd w:id="266"/>
    <w:p>
      <w:pPr>
        <w:pStyle w:val="1"/>
        <w:jc w:val="both"/>
      </w:pPr>
      <w:r>
        <w:rPr>
          <w:sz w:val="20"/>
        </w:rPr>
        <w:t xml:space="preserve">                                  ПРОТОКОЛ</w:t>
      </w:r>
    </w:p>
    <w:p>
      <w:pPr>
        <w:pStyle w:val="1"/>
        <w:jc w:val="both"/>
      </w:pPr>
      <w:r>
        <w:rPr>
          <w:sz w:val="20"/>
        </w:rPr>
        <w:t xml:space="preserve">                   собрания жителей (инициативной группы)</w:t>
      </w:r>
    </w:p>
    <w:p>
      <w:pPr>
        <w:pStyle w:val="1"/>
        <w:jc w:val="both"/>
      </w:pPr>
      <w:r>
        <w:rPr>
          <w:sz w:val="20"/>
        </w:rPr>
      </w:r>
    </w:p>
    <w:p>
      <w:pPr>
        <w:pStyle w:val="1"/>
        <w:jc w:val="both"/>
      </w:pPr>
      <w:r>
        <w:rPr>
          <w:sz w:val="20"/>
        </w:rPr>
        <w:t xml:space="preserve">Дата проведения собрания: "__" __________ 20__ г.</w:t>
      </w:r>
    </w:p>
    <w:p>
      <w:pPr>
        <w:pStyle w:val="1"/>
        <w:jc w:val="both"/>
      </w:pPr>
      <w:r>
        <w:rPr>
          <w:sz w:val="20"/>
        </w:rPr>
        <w:t xml:space="preserve">Адрес проведения собрания: ________________________________________________</w:t>
      </w:r>
    </w:p>
    <w:p>
      <w:pPr>
        <w:pStyle w:val="1"/>
        <w:jc w:val="both"/>
      </w:pPr>
      <w:r>
        <w:rPr>
          <w:sz w:val="20"/>
        </w:rPr>
        <w:t xml:space="preserve">Время начала собрания: __ час. __ мин.</w:t>
      </w:r>
    </w:p>
    <w:p>
      <w:pPr>
        <w:pStyle w:val="1"/>
        <w:jc w:val="both"/>
      </w:pPr>
      <w:r>
        <w:rPr>
          <w:sz w:val="20"/>
        </w:rPr>
        <w:t xml:space="preserve">Время окончания собрания: __ час. __ мин.</w:t>
      </w:r>
    </w:p>
    <w:p>
      <w:pPr>
        <w:pStyle w:val="1"/>
        <w:jc w:val="both"/>
      </w:pPr>
      <w:r>
        <w:rPr>
          <w:sz w:val="20"/>
        </w:rPr>
        <w:t xml:space="preserve">Повестка собрания: ________________________________________________________</w:t>
      </w:r>
    </w:p>
    <w:p>
      <w:pPr>
        <w:pStyle w:val="1"/>
        <w:jc w:val="both"/>
      </w:pPr>
      <w:r>
        <w:rPr>
          <w:sz w:val="20"/>
        </w:rPr>
        <w:t xml:space="preserve">Ход собрания: _____________________________________________________________</w:t>
      </w:r>
    </w:p>
    <w:p>
      <w:pPr>
        <w:pStyle w:val="1"/>
        <w:jc w:val="both"/>
      </w:pPr>
      <w:r>
        <w:rPr>
          <w:sz w:val="20"/>
        </w:rPr>
        <w:t xml:space="preserve">              (описать  ход  проведения  собрания  с  указанием:   вопросов</w:t>
      </w:r>
    </w:p>
    <w:p>
      <w:pPr>
        <w:pStyle w:val="1"/>
        <w:jc w:val="both"/>
      </w:pPr>
      <w:r>
        <w:rPr>
          <w:sz w:val="20"/>
        </w:rPr>
        <w:t xml:space="preserve">рассмотрения,  выступающих  лиц  и  сути их выступления по каждому вопросу,</w:t>
      </w:r>
    </w:p>
    <w:p>
      <w:pPr>
        <w:pStyle w:val="1"/>
        <w:jc w:val="both"/>
      </w:pPr>
      <w:r>
        <w:rPr>
          <w:sz w:val="20"/>
        </w:rPr>
        <w:t xml:space="preserve">принятых решений по каждому вопросу, количества проголосовавших за, против,</w:t>
      </w:r>
    </w:p>
    <w:p>
      <w:pPr>
        <w:pStyle w:val="1"/>
        <w:jc w:val="both"/>
      </w:pPr>
      <w:r>
        <w:rPr>
          <w:sz w:val="20"/>
        </w:rPr>
        <w:t xml:space="preserve">воздержавшихся)</w:t>
      </w:r>
    </w:p>
    <w:p>
      <w:pPr>
        <w:pStyle w:val="1"/>
        <w:jc w:val="both"/>
      </w:pPr>
      <w:r>
        <w:rPr>
          <w:sz w:val="20"/>
        </w:rPr>
        <w:t xml:space="preserve">Итоги собрания и принятые решения: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350"/>
        <w:gridCol w:w="2211"/>
      </w:tblGrid>
      <w:tr>
        <w:tc>
          <w:tcPr>
            <w:tcW w:w="510" w:type="dxa"/>
            <w:vAlign w:val="center"/>
          </w:tcPr>
          <w:p>
            <w:pPr>
              <w:pStyle w:val="0"/>
              <w:jc w:val="center"/>
            </w:pPr>
            <w:r>
              <w:rPr>
                <w:sz w:val="20"/>
              </w:rPr>
              <w:t xml:space="preserve">N п/п</w:t>
            </w:r>
          </w:p>
        </w:tc>
        <w:tc>
          <w:tcPr>
            <w:tcW w:w="6350" w:type="dxa"/>
            <w:vAlign w:val="center"/>
          </w:tcPr>
          <w:p>
            <w:pPr>
              <w:pStyle w:val="0"/>
              <w:jc w:val="center"/>
            </w:pPr>
            <w:r>
              <w:rPr>
                <w:sz w:val="20"/>
              </w:rPr>
              <w:t xml:space="preserve">Наименование</w:t>
            </w:r>
          </w:p>
        </w:tc>
        <w:tc>
          <w:tcPr>
            <w:tcW w:w="2211" w:type="dxa"/>
            <w:vAlign w:val="center"/>
          </w:tcPr>
          <w:p>
            <w:pPr>
              <w:pStyle w:val="0"/>
              <w:jc w:val="center"/>
            </w:pPr>
            <w:r>
              <w:rPr>
                <w:sz w:val="20"/>
              </w:rPr>
              <w:t xml:space="preserve">Итоги собрания, принятые решения</w:t>
            </w:r>
          </w:p>
        </w:tc>
      </w:tr>
      <w:tr>
        <w:tc>
          <w:tcPr>
            <w:tcW w:w="510" w:type="dxa"/>
            <w:vAlign w:val="center"/>
          </w:tcPr>
          <w:p>
            <w:pPr>
              <w:pStyle w:val="0"/>
            </w:pPr>
            <w:r>
              <w:rPr>
                <w:sz w:val="20"/>
              </w:rPr>
              <w:t xml:space="preserve">1</w:t>
            </w:r>
          </w:p>
        </w:tc>
        <w:tc>
          <w:tcPr>
            <w:tcW w:w="6350" w:type="dxa"/>
          </w:tcPr>
          <w:p>
            <w:pPr>
              <w:pStyle w:val="0"/>
            </w:pPr>
            <w:r>
              <w:rPr>
                <w:sz w:val="20"/>
              </w:rPr>
              <w:t xml:space="preserve">Количество жителей, присутствовавших на собрании (чел.) (подписные листы прилагаются)</w:t>
            </w:r>
          </w:p>
        </w:tc>
        <w:tc>
          <w:tcPr>
            <w:tcW w:w="2211" w:type="dxa"/>
          </w:tcPr>
          <w:p>
            <w:pPr>
              <w:pStyle w:val="0"/>
            </w:pPr>
            <w:r>
              <w:rPr>
                <w:sz w:val="20"/>
              </w:rPr>
            </w:r>
          </w:p>
        </w:tc>
      </w:tr>
      <w:tr>
        <w:tc>
          <w:tcPr>
            <w:tcW w:w="510" w:type="dxa"/>
            <w:vAlign w:val="center"/>
          </w:tcPr>
          <w:p>
            <w:pPr>
              <w:pStyle w:val="0"/>
            </w:pPr>
            <w:r>
              <w:rPr>
                <w:sz w:val="20"/>
              </w:rPr>
              <w:t xml:space="preserve">2</w:t>
            </w:r>
          </w:p>
        </w:tc>
        <w:tc>
          <w:tcPr>
            <w:tcW w:w="6350" w:type="dxa"/>
          </w:tcPr>
          <w:p>
            <w:pPr>
              <w:pStyle w:val="0"/>
            </w:pPr>
            <w:r>
              <w:rPr>
                <w:sz w:val="20"/>
              </w:rPr>
              <w:t xml:space="preserve">Наименования проектов, которые обсуждались</w:t>
            </w:r>
          </w:p>
        </w:tc>
        <w:tc>
          <w:tcPr>
            <w:tcW w:w="2211" w:type="dxa"/>
          </w:tcPr>
          <w:p>
            <w:pPr>
              <w:pStyle w:val="0"/>
            </w:pPr>
            <w:r>
              <w:rPr>
                <w:sz w:val="20"/>
              </w:rPr>
            </w:r>
          </w:p>
        </w:tc>
      </w:tr>
      <w:tr>
        <w:tc>
          <w:tcPr>
            <w:tcW w:w="510" w:type="dxa"/>
            <w:vAlign w:val="center"/>
          </w:tcPr>
          <w:p>
            <w:pPr>
              <w:pStyle w:val="0"/>
            </w:pPr>
            <w:r>
              <w:rPr>
                <w:sz w:val="20"/>
              </w:rPr>
              <w:t xml:space="preserve">3</w:t>
            </w:r>
          </w:p>
        </w:tc>
        <w:tc>
          <w:tcPr>
            <w:tcW w:w="6350" w:type="dxa"/>
          </w:tcPr>
          <w:p>
            <w:pPr>
              <w:pStyle w:val="0"/>
            </w:pPr>
            <w:r>
              <w:rPr>
                <w:sz w:val="20"/>
              </w:rPr>
              <w:t xml:space="preserve">Наименование проекта, выбранного для реализации в рамках инициативного бюджетирования</w:t>
            </w:r>
          </w:p>
        </w:tc>
        <w:tc>
          <w:tcPr>
            <w:tcW w:w="2211" w:type="dxa"/>
          </w:tcPr>
          <w:p>
            <w:pPr>
              <w:pStyle w:val="0"/>
            </w:pPr>
            <w:r>
              <w:rPr>
                <w:sz w:val="20"/>
              </w:rPr>
            </w:r>
          </w:p>
        </w:tc>
      </w:tr>
      <w:tr>
        <w:tc>
          <w:tcPr>
            <w:tcW w:w="510" w:type="dxa"/>
            <w:vAlign w:val="center"/>
          </w:tcPr>
          <w:p>
            <w:pPr>
              <w:pStyle w:val="0"/>
            </w:pPr>
            <w:r>
              <w:rPr>
                <w:sz w:val="20"/>
              </w:rPr>
              <w:t xml:space="preserve">4</w:t>
            </w:r>
          </w:p>
        </w:tc>
        <w:tc>
          <w:tcPr>
            <w:tcW w:w="6350" w:type="dxa"/>
          </w:tcPr>
          <w:p>
            <w:pPr>
              <w:pStyle w:val="0"/>
            </w:pPr>
            <w:r>
              <w:rPr>
                <w:sz w:val="20"/>
              </w:rPr>
              <w:t xml:space="preserve">Предполагаемая общая стоимость реализации выбранного проекта (руб.)</w:t>
            </w:r>
          </w:p>
        </w:tc>
        <w:tc>
          <w:tcPr>
            <w:tcW w:w="2211" w:type="dxa"/>
          </w:tcPr>
          <w:p>
            <w:pPr>
              <w:pStyle w:val="0"/>
            </w:pPr>
            <w:r>
              <w:rPr>
                <w:sz w:val="20"/>
              </w:rPr>
            </w:r>
          </w:p>
        </w:tc>
      </w:tr>
      <w:tr>
        <w:tc>
          <w:tcPr>
            <w:tcW w:w="510" w:type="dxa"/>
            <w:vAlign w:val="center"/>
          </w:tcPr>
          <w:p>
            <w:pPr>
              <w:pStyle w:val="0"/>
            </w:pPr>
            <w:r>
              <w:rPr>
                <w:sz w:val="20"/>
              </w:rPr>
              <w:t xml:space="preserve">5</w:t>
            </w:r>
          </w:p>
        </w:tc>
        <w:tc>
          <w:tcPr>
            <w:tcW w:w="6350" w:type="dxa"/>
          </w:tcPr>
          <w:p>
            <w:pPr>
              <w:pStyle w:val="0"/>
            </w:pPr>
            <w:r>
              <w:rPr>
                <w:sz w:val="20"/>
              </w:rPr>
              <w:t xml:space="preserve">Сумма вклада населения на реализацию выбранного проекта (руб.)</w:t>
            </w:r>
          </w:p>
        </w:tc>
        <w:tc>
          <w:tcPr>
            <w:tcW w:w="2211" w:type="dxa"/>
          </w:tcPr>
          <w:p>
            <w:pPr>
              <w:pStyle w:val="0"/>
            </w:pPr>
            <w:r>
              <w:rPr>
                <w:sz w:val="20"/>
              </w:rPr>
            </w:r>
          </w:p>
        </w:tc>
      </w:tr>
      <w:tr>
        <w:tc>
          <w:tcPr>
            <w:tcW w:w="510" w:type="dxa"/>
            <w:vAlign w:val="center"/>
          </w:tcPr>
          <w:p>
            <w:pPr>
              <w:pStyle w:val="0"/>
            </w:pPr>
            <w:r>
              <w:rPr>
                <w:sz w:val="20"/>
              </w:rPr>
              <w:t xml:space="preserve">6</w:t>
            </w:r>
          </w:p>
        </w:tc>
        <w:tc>
          <w:tcPr>
            <w:tcW w:w="6350" w:type="dxa"/>
          </w:tcPr>
          <w:p>
            <w:pPr>
              <w:pStyle w:val="0"/>
            </w:pPr>
            <w:r>
              <w:rPr>
                <w:sz w:val="20"/>
              </w:rPr>
              <w:t xml:space="preserve">Сумма вклада юридических лиц, индивидуальных предпринимателей, общественных организаций, за исключением поступлений от предприятий и организаций муниципальной формы собственности (руб.)</w:t>
            </w:r>
          </w:p>
        </w:tc>
        <w:tc>
          <w:tcPr>
            <w:tcW w:w="2211" w:type="dxa"/>
          </w:tcPr>
          <w:p>
            <w:pPr>
              <w:pStyle w:val="0"/>
            </w:pPr>
            <w:r>
              <w:rPr>
                <w:sz w:val="20"/>
              </w:rPr>
            </w:r>
          </w:p>
        </w:tc>
      </w:tr>
      <w:tr>
        <w:tc>
          <w:tcPr>
            <w:tcW w:w="510" w:type="dxa"/>
            <w:vAlign w:val="center"/>
          </w:tcPr>
          <w:p>
            <w:pPr>
              <w:pStyle w:val="0"/>
            </w:pPr>
            <w:r>
              <w:rPr>
                <w:sz w:val="20"/>
              </w:rPr>
              <w:t xml:space="preserve">7</w:t>
            </w:r>
          </w:p>
        </w:tc>
        <w:tc>
          <w:tcPr>
            <w:tcW w:w="6350" w:type="dxa"/>
          </w:tcPr>
          <w:p>
            <w:pPr>
              <w:pStyle w:val="0"/>
            </w:pPr>
            <w:r>
              <w:rPr>
                <w:sz w:val="20"/>
              </w:rPr>
              <w:t xml:space="preserve">Представитель инициативной группы (Ф.И.О., N телефона, электронный адрес)</w:t>
            </w:r>
          </w:p>
        </w:tc>
        <w:tc>
          <w:tcPr>
            <w:tcW w:w="2211" w:type="dxa"/>
          </w:tcPr>
          <w:p>
            <w:pPr>
              <w:pStyle w:val="0"/>
            </w:pPr>
            <w:r>
              <w:rPr>
                <w:sz w:val="20"/>
              </w:rPr>
            </w:r>
          </w:p>
        </w:tc>
      </w:tr>
      <w:tr>
        <w:tc>
          <w:tcPr>
            <w:tcW w:w="510" w:type="dxa"/>
            <w:vAlign w:val="center"/>
          </w:tcPr>
          <w:p>
            <w:pPr>
              <w:pStyle w:val="0"/>
            </w:pPr>
            <w:r>
              <w:rPr>
                <w:sz w:val="20"/>
              </w:rPr>
              <w:t xml:space="preserve">8</w:t>
            </w:r>
          </w:p>
        </w:tc>
        <w:tc>
          <w:tcPr>
            <w:tcW w:w="6350" w:type="dxa"/>
          </w:tcPr>
          <w:p>
            <w:pPr>
              <w:pStyle w:val="0"/>
            </w:pPr>
            <w:r>
              <w:rPr>
                <w:sz w:val="20"/>
              </w:rPr>
              <w:t xml:space="preserve">Состав инициативной группы (чел.)</w:t>
            </w:r>
          </w:p>
        </w:tc>
        <w:tc>
          <w:tcPr>
            <w:tcW w:w="2211" w:type="dxa"/>
          </w:tcPr>
          <w:p>
            <w:pPr>
              <w:pStyle w:val="0"/>
            </w:pPr>
            <w:r>
              <w:rPr>
                <w:sz w:val="20"/>
              </w:rPr>
            </w:r>
          </w:p>
        </w:tc>
      </w:tr>
    </w:tbl>
    <w:p>
      <w:pPr>
        <w:pStyle w:val="0"/>
        <w:jc w:val="both"/>
      </w:pPr>
      <w:r>
        <w:rPr>
          <w:sz w:val="20"/>
        </w:rPr>
      </w:r>
    </w:p>
    <w:p>
      <w:pPr>
        <w:pStyle w:val="1"/>
        <w:jc w:val="both"/>
      </w:pPr>
      <w:r>
        <w:rPr>
          <w:sz w:val="20"/>
        </w:rPr>
        <w:t xml:space="preserve">Председатель собрания: ___________________ ________________________________</w:t>
      </w:r>
    </w:p>
    <w:p>
      <w:pPr>
        <w:pStyle w:val="1"/>
        <w:jc w:val="both"/>
      </w:pPr>
      <w:r>
        <w:rPr>
          <w:sz w:val="20"/>
        </w:rPr>
        <w:t xml:space="preserve">                               подпись                     (Ф.И.О.)</w:t>
      </w:r>
    </w:p>
    <w:p>
      <w:pPr>
        <w:pStyle w:val="1"/>
        <w:jc w:val="both"/>
      </w:pPr>
      <w:r>
        <w:rPr>
          <w:sz w:val="20"/>
        </w:rPr>
        <w:t xml:space="preserve">Секретарь собрания: ______________________ ________________________________</w:t>
      </w:r>
    </w:p>
    <w:p>
      <w:pPr>
        <w:pStyle w:val="1"/>
        <w:jc w:val="both"/>
      </w:pPr>
      <w:r>
        <w:rPr>
          <w:sz w:val="20"/>
        </w:rPr>
        <w:t xml:space="preserve">                               подпись                     (Ф.И.О.)</w:t>
      </w:r>
    </w:p>
    <w:p>
      <w:pPr>
        <w:pStyle w:val="1"/>
        <w:jc w:val="both"/>
      </w:pPr>
      <w:r>
        <w:rPr>
          <w:sz w:val="20"/>
        </w:rPr>
        <w:t xml:space="preserve">Представитель администрации городского округа Первоуральск:</w:t>
      </w:r>
    </w:p>
    <w:p>
      <w:pPr>
        <w:pStyle w:val="1"/>
        <w:jc w:val="both"/>
      </w:pPr>
      <w:r>
        <w:rPr>
          <w:sz w:val="20"/>
        </w:rPr>
        <w:t xml:space="preserve">___________________________________________________________________________</w:t>
      </w:r>
    </w:p>
    <w:p>
      <w:pPr>
        <w:pStyle w:val="1"/>
        <w:jc w:val="both"/>
      </w:pPr>
      <w:r>
        <w:rPr>
          <w:sz w:val="20"/>
        </w:rPr>
        <w:t xml:space="preserve">                (должность)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проведения</w:t>
      </w:r>
    </w:p>
    <w:p>
      <w:pPr>
        <w:pStyle w:val="0"/>
        <w:jc w:val="right"/>
      </w:pPr>
      <w:r>
        <w:rPr>
          <w:sz w:val="20"/>
        </w:rPr>
        <w:t xml:space="preserve">конкурсного отбора проектов</w:t>
      </w:r>
    </w:p>
    <w:p>
      <w:pPr>
        <w:pStyle w:val="0"/>
        <w:jc w:val="right"/>
      </w:pPr>
      <w:r>
        <w:rPr>
          <w:sz w:val="20"/>
        </w:rPr>
        <w:t xml:space="preserve">инициативного бюджетирования</w:t>
      </w:r>
    </w:p>
    <w:p>
      <w:pPr>
        <w:pStyle w:val="0"/>
        <w:jc w:val="right"/>
      </w:pPr>
      <w:r>
        <w:rPr>
          <w:sz w:val="20"/>
        </w:rPr>
        <w:t xml:space="preserve">в городском округе Первоуральск</w:t>
      </w:r>
    </w:p>
    <w:p>
      <w:pPr>
        <w:pStyle w:val="0"/>
        <w:jc w:val="both"/>
      </w:pPr>
      <w:r>
        <w:rPr>
          <w:sz w:val="20"/>
        </w:rPr>
      </w:r>
    </w:p>
    <w:bookmarkStart w:id="327" w:name="P327"/>
    <w:bookmarkEnd w:id="327"/>
    <w:p>
      <w:pPr>
        <w:pStyle w:val="2"/>
        <w:jc w:val="center"/>
      </w:pPr>
      <w:r>
        <w:rPr>
          <w:sz w:val="20"/>
        </w:rPr>
        <w:t xml:space="preserve">КРИТЕРИИ</w:t>
      </w:r>
    </w:p>
    <w:p>
      <w:pPr>
        <w:pStyle w:val="2"/>
        <w:jc w:val="center"/>
      </w:pPr>
      <w:r>
        <w:rPr>
          <w:sz w:val="20"/>
        </w:rPr>
        <w:t xml:space="preserve">ОЦЕНКИ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0"/>
              </w:rPr>
              <w:t xml:space="preserve">Критерий</w:t>
            </w:r>
          </w:p>
        </w:tc>
        <w:tc>
          <w:tcPr>
            <w:tcW w:w="1871" w:type="dxa"/>
          </w:tcPr>
          <w:p>
            <w:pPr>
              <w:pStyle w:val="0"/>
              <w:jc w:val="center"/>
            </w:pPr>
            <w:r>
              <w:rPr>
                <w:sz w:val="20"/>
              </w:rPr>
              <w:t xml:space="preserve">Максимальный балл</w:t>
            </w:r>
          </w:p>
        </w:tc>
      </w:tr>
      <w:tr>
        <w:tc>
          <w:tcPr>
            <w:tcW w:w="7200" w:type="dxa"/>
          </w:tcPr>
          <w:p>
            <w:pPr>
              <w:pStyle w:val="0"/>
            </w:pPr>
            <w:r>
              <w:rPr>
                <w:sz w:val="20"/>
              </w:rPr>
              <w:t xml:space="preserve">1. Социальная эффективность от реализации проекта:</w:t>
            </w:r>
          </w:p>
          <w:p>
            <w:pPr>
              <w:pStyle w:val="0"/>
            </w:pPr>
            <w:r>
              <w:rPr>
                <w:sz w:val="20"/>
              </w:rPr>
              <w:t xml:space="preserve">низкая - 5 баллов; средняя - 10 баллов; высокая - 15 баллов</w:t>
            </w:r>
          </w:p>
        </w:tc>
        <w:tc>
          <w:tcPr>
            <w:tcW w:w="1871" w:type="dxa"/>
          </w:tcPr>
          <w:p>
            <w:pPr>
              <w:pStyle w:val="0"/>
              <w:jc w:val="center"/>
            </w:pPr>
            <w:r>
              <w:rPr>
                <w:sz w:val="20"/>
              </w:rPr>
              <w:t xml:space="preserve">15</w:t>
            </w:r>
          </w:p>
        </w:tc>
      </w:tr>
      <w:tr>
        <w:tc>
          <w:tcPr>
            <w:tcW w:w="7200" w:type="dxa"/>
          </w:tcPr>
          <w:p>
            <w:pPr>
              <w:pStyle w:val="0"/>
            </w:pPr>
            <w:r>
              <w:rPr>
                <w:sz w:val="20"/>
              </w:rPr>
              <w:t xml:space="preserve">2. Положительное восприятие населением социальной, культурной и досуговой значимости проекта.</w:t>
            </w:r>
          </w:p>
          <w:p>
            <w:pPr>
              <w:pStyle w:val="0"/>
            </w:pPr>
            <w:r>
              <w:rPr>
                <w:sz w:val="20"/>
              </w:rPr>
              <w:t xml:space="preserve">Оценивается суммарно:</w:t>
            </w:r>
          </w:p>
          <w:p>
            <w:pPr>
              <w:pStyle w:val="0"/>
            </w:pPr>
            <w:r>
              <w:rPr>
                <w:sz w:val="20"/>
              </w:rPr>
              <w:t xml:space="preserve">создание новой рекреационной зоны либо особо охраняемой природной территории местного значения - 5 баллов;</w:t>
            </w:r>
          </w:p>
          <w:p>
            <w:pPr>
              <w:pStyle w:val="0"/>
            </w:pPr>
            <w:r>
              <w:rPr>
                <w:sz w:val="20"/>
              </w:rPr>
              <w:t xml:space="preserve">способствует формированию точки социального притяжения, сохранению или развитию культурного наследия, здоровому образу жизни - 5 баллов</w:t>
            </w:r>
          </w:p>
        </w:tc>
        <w:tc>
          <w:tcPr>
            <w:tcW w:w="1871" w:type="dxa"/>
          </w:tcPr>
          <w:p>
            <w:pPr>
              <w:pStyle w:val="0"/>
              <w:jc w:val="center"/>
            </w:pPr>
            <w:r>
              <w:rPr>
                <w:sz w:val="20"/>
              </w:rPr>
              <w:t xml:space="preserve">10</w:t>
            </w:r>
          </w:p>
        </w:tc>
      </w:tr>
      <w:tr>
        <w:tc>
          <w:tcPr>
            <w:tcW w:w="7200" w:type="dxa"/>
          </w:tcPr>
          <w:p>
            <w:pPr>
              <w:pStyle w:val="0"/>
            </w:pPr>
            <w:r>
              <w:rPr>
                <w:sz w:val="20"/>
              </w:rPr>
              <w:t xml:space="preserve">3. Актуальность (острота) проблемы:</w:t>
            </w:r>
          </w:p>
          <w:p>
            <w:pPr>
              <w:pStyle w:val="0"/>
            </w:pPr>
            <w:r>
              <w:rPr>
                <w:sz w:val="20"/>
              </w:rPr>
              <w:t xml:space="preserve">средняя - проблема достаточно широко осознается целевой группой населения, ее решение может привести к улучшению качества жизни - 5 баллов;</w:t>
            </w:r>
          </w:p>
          <w:p>
            <w:pPr>
              <w:pStyle w:val="0"/>
            </w:pPr>
            <w:r>
              <w:rPr>
                <w:sz w:val="20"/>
              </w:rPr>
              <w:t xml:space="preserve">высокая - отсутствие решения будет негативно сказываться на качестве жизни населения - 10 баллов;</w:t>
            </w:r>
          </w:p>
          <w:p>
            <w:pPr>
              <w:pStyle w:val="0"/>
            </w:pPr>
            <w:r>
              <w:rPr>
                <w:sz w:val="20"/>
              </w:rPr>
              <w:t xml:space="preserve">очень высокая - решение проблемы необходимо для поддержания и сохранения условий жизнеобеспечения населения - 15 баллов</w:t>
            </w:r>
          </w:p>
        </w:tc>
        <w:tc>
          <w:tcPr>
            <w:tcW w:w="1871" w:type="dxa"/>
          </w:tcPr>
          <w:p>
            <w:pPr>
              <w:pStyle w:val="0"/>
              <w:jc w:val="center"/>
            </w:pPr>
            <w:r>
              <w:rPr>
                <w:sz w:val="20"/>
              </w:rPr>
              <w:t xml:space="preserve">15</w:t>
            </w:r>
          </w:p>
        </w:tc>
      </w:tr>
      <w:tr>
        <w:tc>
          <w:tcPr>
            <w:tcW w:w="7200" w:type="dxa"/>
          </w:tcPr>
          <w:p>
            <w:pPr>
              <w:pStyle w:val="0"/>
            </w:pPr>
            <w:r>
              <w:rPr>
                <w:sz w:val="20"/>
              </w:rPr>
              <w:t xml:space="preserve">4. Наличие мероприятий по уменьшению негативного воздействия на состояние окружающей среды и здоровья населения:</w:t>
            </w:r>
          </w:p>
          <w:p>
            <w:pPr>
              <w:pStyle w:val="0"/>
            </w:pPr>
            <w:r>
              <w:rPr>
                <w:sz w:val="20"/>
              </w:rPr>
              <w:t xml:space="preserve">не предусматривается - 0;</w:t>
            </w:r>
          </w:p>
          <w:p>
            <w:pPr>
              <w:pStyle w:val="0"/>
            </w:pPr>
            <w:r>
              <w:rPr>
                <w:sz w:val="20"/>
              </w:rPr>
              <w:t xml:space="preserve">наличие природоохранных мероприятий в составе проекта,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pPr>
              <w:pStyle w:val="0"/>
            </w:pPr>
            <w:r>
              <w:rPr>
                <w:sz w:val="20"/>
              </w:rPr>
              <w:t xml:space="preserve">наличие мероприятий, связанных с обустройством территории населенного пункта (например, озеленение), - 10 баллов;</w:t>
            </w:r>
          </w:p>
          <w:p>
            <w:pPr>
              <w:pStyle w:val="0"/>
            </w:pPr>
            <w:r>
              <w:rPr>
                <w:sz w:val="20"/>
              </w:rPr>
              <w:t xml:space="preserve">наличие мероприятий, связанных с уменьшением негативного воздействия на состояние окружающей среды (например, обустройство парковых зон, создание особо охраняемых природных территорий местного значения), - 15 баллов</w:t>
            </w:r>
          </w:p>
        </w:tc>
        <w:tc>
          <w:tcPr>
            <w:tcW w:w="1871" w:type="dxa"/>
          </w:tcPr>
          <w:p>
            <w:pPr>
              <w:pStyle w:val="0"/>
              <w:jc w:val="center"/>
            </w:pPr>
            <w:r>
              <w:rPr>
                <w:sz w:val="20"/>
              </w:rPr>
              <w:t xml:space="preserve">15</w:t>
            </w:r>
          </w:p>
        </w:tc>
      </w:tr>
      <w:tr>
        <w:tc>
          <w:tcPr>
            <w:tcW w:w="7200" w:type="dxa"/>
          </w:tcPr>
          <w:p>
            <w:pPr>
              <w:pStyle w:val="0"/>
            </w:pPr>
            <w:r>
              <w:rPr>
                <w:sz w:val="20"/>
              </w:rPr>
              <w:t xml:space="preserve">5. Наличие решения о соответствии проекта стратегическим приоритетам развития городского округа Первоуральск, его социальной значимости, сформированное по результатам его обсуждения советом, в функции которого входит определение стратегических приоритетов развития городского округа (при наличии такового): при наличии - 10 баллов, при отсутствии - 0</w:t>
            </w:r>
          </w:p>
        </w:tc>
        <w:tc>
          <w:tcPr>
            <w:tcW w:w="1871" w:type="dxa"/>
          </w:tcPr>
          <w:p>
            <w:pPr>
              <w:pStyle w:val="0"/>
              <w:jc w:val="center"/>
            </w:pPr>
            <w:r>
              <w:rPr>
                <w:sz w:val="20"/>
              </w:rPr>
              <w:t xml:space="preserve">10</w:t>
            </w:r>
          </w:p>
        </w:tc>
      </w:tr>
      <w:tr>
        <w:tc>
          <w:tcPr>
            <w:tcW w:w="7200" w:type="dxa"/>
          </w:tcPr>
          <w:p>
            <w:pPr>
              <w:pStyle w:val="0"/>
            </w:pPr>
            <w:r>
              <w:rPr>
                <w:sz w:val="20"/>
              </w:rPr>
              <w:t xml:space="preserve">6. Степень эффективности и инновационности предлагаемых технических решений: низкая - 5 баллов; средняя - 10 баллов; высокая - 15 баллов</w:t>
            </w:r>
          </w:p>
        </w:tc>
        <w:tc>
          <w:tcPr>
            <w:tcW w:w="1871" w:type="dxa"/>
          </w:tcPr>
          <w:p>
            <w:pPr>
              <w:pStyle w:val="0"/>
              <w:jc w:val="center"/>
            </w:pPr>
            <w:r>
              <w:rPr>
                <w:sz w:val="20"/>
              </w:rPr>
              <w:t xml:space="preserve">15</w:t>
            </w:r>
          </w:p>
        </w:tc>
      </w:tr>
      <w:tr>
        <w:tc>
          <w:tcPr>
            <w:tcW w:w="7200" w:type="dxa"/>
          </w:tcPr>
          <w:p>
            <w:pPr>
              <w:pStyle w:val="0"/>
            </w:pPr>
            <w:r>
              <w:rPr>
                <w:sz w:val="20"/>
              </w:rPr>
              <w:t xml:space="preserve">7. Использование новых технологий в проекте:</w:t>
            </w:r>
          </w:p>
          <w:p>
            <w:pPr>
              <w:pStyle w:val="0"/>
            </w:pPr>
            <w:r>
              <w:rPr>
                <w:sz w:val="20"/>
              </w:rPr>
              <w:t xml:space="preserve">если есть - 5 баллов; нет - 0</w:t>
            </w:r>
          </w:p>
        </w:tc>
        <w:tc>
          <w:tcPr>
            <w:tcW w:w="1871" w:type="dxa"/>
          </w:tcPr>
          <w:p>
            <w:pPr>
              <w:pStyle w:val="0"/>
              <w:jc w:val="center"/>
            </w:pPr>
            <w:r>
              <w:rPr>
                <w:sz w:val="20"/>
              </w:rPr>
              <w:t xml:space="preserve">5</w:t>
            </w:r>
          </w:p>
        </w:tc>
      </w:tr>
      <w:tr>
        <w:tc>
          <w:tcPr>
            <w:tcW w:w="7200" w:type="dxa"/>
          </w:tcPr>
          <w:p>
            <w:pPr>
              <w:pStyle w:val="0"/>
            </w:pPr>
            <w:r>
              <w:rPr>
                <w:sz w:val="20"/>
              </w:rPr>
              <w:t xml:space="preserve">8. Количество прямых благополучателей от реализации проекта:</w:t>
            </w:r>
          </w:p>
          <w:p>
            <w:pPr>
              <w:pStyle w:val="0"/>
            </w:pPr>
            <w:r>
              <w:rPr>
                <w:sz w:val="20"/>
              </w:rPr>
              <w:t xml:space="preserve">до 100 человек - 1 балл;</w:t>
            </w:r>
          </w:p>
          <w:p>
            <w:pPr>
              <w:pStyle w:val="0"/>
            </w:pPr>
            <w:r>
              <w:rPr>
                <w:sz w:val="20"/>
              </w:rPr>
              <w:t xml:space="preserve">от 100 до 200 человек - 2 балла;</w:t>
            </w:r>
          </w:p>
          <w:p>
            <w:pPr>
              <w:pStyle w:val="0"/>
            </w:pPr>
            <w:r>
              <w:rPr>
                <w:sz w:val="20"/>
              </w:rPr>
              <w:t xml:space="preserve">от 200 до 500 человек - 3 балла;</w:t>
            </w:r>
          </w:p>
          <w:p>
            <w:pPr>
              <w:pStyle w:val="0"/>
            </w:pPr>
            <w:r>
              <w:rPr>
                <w:sz w:val="20"/>
              </w:rPr>
              <w:t xml:space="preserve">от 500 до 1000 человек - 4 балла;</w:t>
            </w:r>
          </w:p>
          <w:p>
            <w:pPr>
              <w:pStyle w:val="0"/>
            </w:pPr>
            <w:r>
              <w:rPr>
                <w:sz w:val="20"/>
              </w:rPr>
              <w:t xml:space="preserve">более 1000 человек - 5 баллов</w:t>
            </w:r>
          </w:p>
        </w:tc>
        <w:tc>
          <w:tcPr>
            <w:tcW w:w="1871" w:type="dxa"/>
          </w:tcPr>
          <w:p>
            <w:pPr>
              <w:pStyle w:val="0"/>
              <w:jc w:val="center"/>
            </w:pPr>
            <w:r>
              <w:rPr>
                <w:sz w:val="20"/>
              </w:rPr>
              <w:t xml:space="preserve">5</w:t>
            </w:r>
          </w:p>
        </w:tc>
      </w:tr>
      <w:tr>
        <w:tc>
          <w:tcPr>
            <w:tcW w:w="7200" w:type="dxa"/>
          </w:tcPr>
          <w:p>
            <w:pPr>
              <w:pStyle w:val="0"/>
            </w:pPr>
            <w:r>
              <w:rPr>
                <w:sz w:val="20"/>
              </w:rPr>
              <w:t xml:space="preserve">9. Степень участия населения и организаций, осуществляющих деятельность на территории городского округа Первоуральск, в определении проблемы, на решение которой направлен проект, и в его реализации:</w:t>
            </w:r>
          </w:p>
          <w:p>
            <w:pPr>
              <w:pStyle w:val="0"/>
            </w:pPr>
            <w:r>
              <w:rPr>
                <w:sz w:val="20"/>
              </w:rPr>
              <w:t xml:space="preserve">низкая - 1 балл; средняя - 5 баллов; высокая - 10 баллов</w:t>
            </w:r>
          </w:p>
        </w:tc>
        <w:tc>
          <w:tcPr>
            <w:tcW w:w="1871" w:type="dxa"/>
          </w:tcPr>
          <w:p>
            <w:pPr>
              <w:pStyle w:val="0"/>
              <w:jc w:val="center"/>
            </w:pPr>
            <w:r>
              <w:rPr>
                <w:sz w:val="20"/>
              </w:rPr>
              <w:t xml:space="preserve">10</w:t>
            </w:r>
          </w:p>
        </w:tc>
      </w:tr>
      <w:tr>
        <w:tc>
          <w:tcPr>
            <w:tcW w:w="7200" w:type="dxa"/>
          </w:tcPr>
          <w:p>
            <w:pPr>
              <w:pStyle w:val="0"/>
            </w:pPr>
            <w:r>
              <w:rPr>
                <w:sz w:val="20"/>
              </w:rPr>
              <w:t xml:space="preserve">Всего: максимальное количество баллов</w:t>
            </w:r>
          </w:p>
        </w:tc>
        <w:tc>
          <w:tcPr>
            <w:tcW w:w="1871" w:type="dxa"/>
          </w:tcPr>
          <w:p>
            <w:pPr>
              <w:pStyle w:val="0"/>
              <w:jc w:val="center"/>
            </w:pPr>
            <w:r>
              <w:rPr>
                <w:sz w:val="20"/>
              </w:rPr>
              <w:t xml:space="preserve">100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 Администрации</w:t>
      </w:r>
    </w:p>
    <w:p>
      <w:pPr>
        <w:pStyle w:val="0"/>
        <w:jc w:val="right"/>
      </w:pPr>
      <w:r>
        <w:rPr>
          <w:sz w:val="20"/>
        </w:rPr>
        <w:t xml:space="preserve">городского округа Первоуральск</w:t>
      </w:r>
    </w:p>
    <w:p>
      <w:pPr>
        <w:pStyle w:val="0"/>
        <w:jc w:val="right"/>
      </w:pPr>
      <w:r>
        <w:rPr>
          <w:sz w:val="20"/>
        </w:rPr>
        <w:t xml:space="preserve">от 3 августа 2018 г. N 1348</w:t>
      </w:r>
    </w:p>
    <w:p>
      <w:pPr>
        <w:pStyle w:val="0"/>
        <w:jc w:val="both"/>
      </w:pPr>
      <w:r>
        <w:rPr>
          <w:sz w:val="20"/>
        </w:rPr>
      </w:r>
    </w:p>
    <w:bookmarkStart w:id="382" w:name="P382"/>
    <w:bookmarkEnd w:id="382"/>
    <w:p>
      <w:pPr>
        <w:pStyle w:val="2"/>
        <w:jc w:val="center"/>
      </w:pPr>
      <w:r>
        <w:rPr>
          <w:sz w:val="20"/>
        </w:rPr>
        <w:t xml:space="preserve">СОСТАВ</w:t>
      </w:r>
    </w:p>
    <w:p>
      <w:pPr>
        <w:pStyle w:val="2"/>
        <w:jc w:val="center"/>
      </w:pPr>
      <w:r>
        <w:rPr>
          <w:sz w:val="20"/>
        </w:rPr>
        <w:t xml:space="preserve">КОНКУРСНОЙ КОМИССИИ ПО ОТБОРУ ПРОЕКТОВ</w:t>
      </w:r>
    </w:p>
    <w:p>
      <w:pPr>
        <w:pStyle w:val="2"/>
        <w:jc w:val="center"/>
      </w:pPr>
      <w:r>
        <w:rPr>
          <w:sz w:val="20"/>
        </w:rPr>
        <w:t xml:space="preserve">ИНИЦИАТИВНОГО БЮДЖЕТИРОВАНИЯ В ГОРОДСКОМ ОКРУГЕ ПЕРВОУРАЛЬСК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остановление Администрации городского округа Первоуральск от 14.02.2022 N 279 &quot;О внесении изменений в Постановление Администрации городского округа Первоуральск от 03 августа 2018 года N 1348 &quot;Об утверждении Порядка проведения конкурсного отбора в городском округе Первоуральск проектов инициативного бюджетирования и состава конкурсной комиссии&quot; {КонсультантПлюс}">
              <w:r>
                <w:rPr>
                  <w:sz w:val="20"/>
                  <w:color w:val="0000ff"/>
                </w:rPr>
                <w:t xml:space="preserve">Постановления</w:t>
              </w:r>
            </w:hyperlink>
            <w:r>
              <w:rPr>
                <w:sz w:val="20"/>
                <w:color w:val="392c69"/>
              </w:rPr>
              <w:t xml:space="preserve"> Администрации городского округа Первоуральск</w:t>
            </w:r>
          </w:p>
          <w:p>
            <w:pPr>
              <w:pStyle w:val="0"/>
              <w:jc w:val="center"/>
            </w:pPr>
            <w:r>
              <w:rPr>
                <w:sz w:val="20"/>
                <w:color w:val="392c69"/>
              </w:rPr>
              <w:t xml:space="preserve">от 14.02.2022 N 279)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6406"/>
      </w:tblGrid>
      <w:tr>
        <w:tc>
          <w:tcPr>
            <w:gridSpan w:val="2"/>
            <w:tcW w:w="9071" w:type="dxa"/>
            <w:tcBorders>
              <w:top w:val="nil"/>
              <w:left w:val="nil"/>
              <w:bottom w:val="nil"/>
              <w:right w:val="nil"/>
            </w:tcBorders>
          </w:tcPr>
          <w:p>
            <w:pPr>
              <w:pStyle w:val="0"/>
            </w:pPr>
            <w:r>
              <w:rPr>
                <w:sz w:val="20"/>
              </w:rPr>
              <w:t xml:space="preserve">Председатель комиссии:</w:t>
            </w:r>
          </w:p>
        </w:tc>
      </w:tr>
      <w:tr>
        <w:tc>
          <w:tcPr>
            <w:tcW w:w="2665" w:type="dxa"/>
            <w:tcBorders>
              <w:top w:val="nil"/>
              <w:left w:val="nil"/>
              <w:bottom w:val="nil"/>
              <w:right w:val="nil"/>
            </w:tcBorders>
          </w:tcPr>
          <w:p>
            <w:pPr>
              <w:pStyle w:val="0"/>
            </w:pPr>
            <w:r>
              <w:rPr>
                <w:sz w:val="20"/>
              </w:rPr>
              <w:t xml:space="preserve">Кабец</w:t>
            </w:r>
          </w:p>
          <w:p>
            <w:pPr>
              <w:pStyle w:val="0"/>
            </w:pPr>
            <w:r>
              <w:rPr>
                <w:sz w:val="20"/>
              </w:rPr>
              <w:t xml:space="preserve">Игорь Валерьевич</w:t>
            </w:r>
          </w:p>
        </w:tc>
        <w:tc>
          <w:tcPr>
            <w:tcW w:w="6406" w:type="dxa"/>
            <w:tcBorders>
              <w:top w:val="nil"/>
              <w:left w:val="nil"/>
              <w:bottom w:val="nil"/>
              <w:right w:val="nil"/>
            </w:tcBorders>
          </w:tcPr>
          <w:p>
            <w:pPr>
              <w:pStyle w:val="0"/>
            </w:pPr>
            <w:r>
              <w:rPr>
                <w:sz w:val="20"/>
              </w:rPr>
              <w:t xml:space="preserve">- Глава городского округа Первоуральск, председатель комиссии</w:t>
            </w:r>
          </w:p>
        </w:tc>
      </w:tr>
      <w:tr>
        <w:tc>
          <w:tcPr>
            <w:tcW w:w="2665" w:type="dxa"/>
            <w:tcBorders>
              <w:top w:val="nil"/>
              <w:left w:val="nil"/>
              <w:bottom w:val="nil"/>
              <w:right w:val="nil"/>
            </w:tcBorders>
          </w:tcPr>
          <w:p>
            <w:pPr>
              <w:pStyle w:val="0"/>
            </w:pPr>
            <w:r>
              <w:rPr>
                <w:sz w:val="20"/>
              </w:rPr>
              <w:t xml:space="preserve">Поляков</w:t>
            </w:r>
          </w:p>
          <w:p>
            <w:pPr>
              <w:pStyle w:val="0"/>
            </w:pPr>
            <w:r>
              <w:rPr>
                <w:sz w:val="20"/>
              </w:rPr>
              <w:t xml:space="preserve">Денис Николаевич</w:t>
            </w:r>
          </w:p>
        </w:tc>
        <w:tc>
          <w:tcPr>
            <w:tcW w:w="6406" w:type="dxa"/>
            <w:tcBorders>
              <w:top w:val="nil"/>
              <w:left w:val="nil"/>
              <w:bottom w:val="nil"/>
              <w:right w:val="nil"/>
            </w:tcBorders>
          </w:tcPr>
          <w:p>
            <w:pPr>
              <w:pStyle w:val="0"/>
            </w:pPr>
            <w:r>
              <w:rPr>
                <w:sz w:val="20"/>
              </w:rPr>
              <w:t xml:space="preserve">- Заместитель Главы Администрации городского округа Первоуральск по жилищно-коммунальному хозяйству, городскому хозяйству и экологии, заместитель председателя комиссии</w:t>
            </w:r>
          </w:p>
        </w:tc>
      </w:tr>
      <w:tr>
        <w:tc>
          <w:tcPr>
            <w:gridSpan w:val="2"/>
            <w:tcW w:w="9071" w:type="dxa"/>
            <w:tcBorders>
              <w:top w:val="nil"/>
              <w:left w:val="nil"/>
              <w:bottom w:val="nil"/>
              <w:right w:val="nil"/>
            </w:tcBorders>
          </w:tcPr>
          <w:p>
            <w:pPr>
              <w:pStyle w:val="0"/>
            </w:pPr>
            <w:r>
              <w:rPr>
                <w:sz w:val="20"/>
              </w:rPr>
              <w:t xml:space="preserve">Члены комиссии:</w:t>
            </w:r>
          </w:p>
        </w:tc>
      </w:tr>
      <w:tr>
        <w:tc>
          <w:tcPr>
            <w:tcW w:w="2665" w:type="dxa"/>
            <w:tcBorders>
              <w:top w:val="nil"/>
              <w:left w:val="nil"/>
              <w:bottom w:val="nil"/>
              <w:right w:val="nil"/>
            </w:tcBorders>
          </w:tcPr>
          <w:p>
            <w:pPr>
              <w:pStyle w:val="0"/>
            </w:pPr>
            <w:r>
              <w:rPr>
                <w:sz w:val="20"/>
              </w:rPr>
              <w:t xml:space="preserve">Васильева</w:t>
            </w:r>
          </w:p>
          <w:p>
            <w:pPr>
              <w:pStyle w:val="0"/>
            </w:pPr>
            <w:r>
              <w:rPr>
                <w:sz w:val="20"/>
              </w:rPr>
              <w:t xml:space="preserve">Любовь Валентиновна</w:t>
            </w:r>
          </w:p>
        </w:tc>
        <w:tc>
          <w:tcPr>
            <w:tcW w:w="6406" w:type="dxa"/>
            <w:tcBorders>
              <w:top w:val="nil"/>
              <w:left w:val="nil"/>
              <w:bottom w:val="nil"/>
              <w:right w:val="nil"/>
            </w:tcBorders>
          </w:tcPr>
          <w:p>
            <w:pPr>
              <w:pStyle w:val="0"/>
            </w:pPr>
            <w:r>
              <w:rPr>
                <w:sz w:val="20"/>
              </w:rPr>
              <w:t xml:space="preserve">- Заместитель Главы Администрации по управлению социальной сферой и организационной работе</w:t>
            </w:r>
          </w:p>
        </w:tc>
      </w:tr>
      <w:tr>
        <w:tc>
          <w:tcPr>
            <w:tcW w:w="2665" w:type="dxa"/>
            <w:tcBorders>
              <w:top w:val="nil"/>
              <w:left w:val="nil"/>
              <w:bottom w:val="nil"/>
              <w:right w:val="nil"/>
            </w:tcBorders>
          </w:tcPr>
          <w:p>
            <w:pPr>
              <w:pStyle w:val="0"/>
            </w:pPr>
            <w:r>
              <w:rPr>
                <w:sz w:val="20"/>
              </w:rPr>
              <w:t xml:space="preserve">Горожанкина</w:t>
            </w:r>
          </w:p>
          <w:p>
            <w:pPr>
              <w:pStyle w:val="0"/>
            </w:pPr>
            <w:r>
              <w:rPr>
                <w:sz w:val="20"/>
              </w:rPr>
              <w:t xml:space="preserve">Наталья Валерьевна</w:t>
            </w:r>
          </w:p>
        </w:tc>
        <w:tc>
          <w:tcPr>
            <w:tcW w:w="6406" w:type="dxa"/>
            <w:tcBorders>
              <w:top w:val="nil"/>
              <w:left w:val="nil"/>
              <w:bottom w:val="nil"/>
              <w:right w:val="nil"/>
            </w:tcBorders>
          </w:tcPr>
          <w:p>
            <w:pPr>
              <w:pStyle w:val="0"/>
            </w:pPr>
            <w:r>
              <w:rPr>
                <w:sz w:val="20"/>
              </w:rPr>
              <w:t xml:space="preserve">- Заместитель начальника финансового управления по финансам Администрации городского округа Первоуральск</w:t>
            </w:r>
          </w:p>
        </w:tc>
      </w:tr>
      <w:tr>
        <w:tc>
          <w:tcPr>
            <w:tcW w:w="2665" w:type="dxa"/>
            <w:tcBorders>
              <w:top w:val="nil"/>
              <w:left w:val="nil"/>
              <w:bottom w:val="nil"/>
              <w:right w:val="nil"/>
            </w:tcBorders>
          </w:tcPr>
          <w:p>
            <w:pPr>
              <w:pStyle w:val="0"/>
            </w:pPr>
            <w:r>
              <w:rPr>
                <w:sz w:val="20"/>
              </w:rPr>
              <w:t xml:space="preserve">Кушев</w:t>
            </w:r>
          </w:p>
          <w:p>
            <w:pPr>
              <w:pStyle w:val="0"/>
            </w:pPr>
            <w:r>
              <w:rPr>
                <w:sz w:val="20"/>
              </w:rPr>
              <w:t xml:space="preserve">Андрей Васильевич</w:t>
            </w:r>
          </w:p>
        </w:tc>
        <w:tc>
          <w:tcPr>
            <w:tcW w:w="6406" w:type="dxa"/>
            <w:tcBorders>
              <w:top w:val="nil"/>
              <w:left w:val="nil"/>
              <w:bottom w:val="nil"/>
              <w:right w:val="nil"/>
            </w:tcBorders>
          </w:tcPr>
          <w:p>
            <w:pPr>
              <w:pStyle w:val="0"/>
            </w:pPr>
            <w:r>
              <w:rPr>
                <w:sz w:val="20"/>
              </w:rPr>
              <w:t xml:space="preserve">- Начальник Управления жилищно-коммунального хозяйства и строительства городского округа Первоуральск</w:t>
            </w:r>
          </w:p>
        </w:tc>
      </w:tr>
      <w:tr>
        <w:tc>
          <w:tcPr>
            <w:tcW w:w="2665" w:type="dxa"/>
            <w:tcBorders>
              <w:top w:val="nil"/>
              <w:left w:val="nil"/>
              <w:bottom w:val="nil"/>
              <w:right w:val="nil"/>
            </w:tcBorders>
          </w:tcPr>
          <w:p>
            <w:pPr>
              <w:pStyle w:val="0"/>
            </w:pPr>
            <w:r>
              <w:rPr>
                <w:sz w:val="20"/>
              </w:rPr>
              <w:t xml:space="preserve">Водолеева</w:t>
            </w:r>
          </w:p>
          <w:p>
            <w:pPr>
              <w:pStyle w:val="0"/>
            </w:pPr>
            <w:r>
              <w:rPr>
                <w:sz w:val="20"/>
              </w:rPr>
              <w:t xml:space="preserve">Елена Алексеевна</w:t>
            </w:r>
          </w:p>
        </w:tc>
        <w:tc>
          <w:tcPr>
            <w:tcW w:w="6406" w:type="dxa"/>
            <w:tcBorders>
              <w:top w:val="nil"/>
              <w:left w:val="nil"/>
              <w:bottom w:val="nil"/>
              <w:right w:val="nil"/>
            </w:tcBorders>
          </w:tcPr>
          <w:p>
            <w:pPr>
              <w:pStyle w:val="0"/>
            </w:pPr>
            <w:r>
              <w:rPr>
                <w:sz w:val="20"/>
              </w:rPr>
              <w:t xml:space="preserve">- Начальник отдела стратегического планирования Администрации городского округа Первоуральск</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городского округа Первоуральск от 03.08.2018 N 1348</w:t>
            <w:br/>
            <w:t>(ред. от 14.02.2022)</w:t>
            <w:br/>
            <w:t>"Об утверждении Пор...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273640&amp;dst=100005" TargetMode = "External"/>
	<Relationship Id="rId8" Type="http://schemas.openxmlformats.org/officeDocument/2006/relationships/hyperlink" Target="https://login.consultant.ru/link/?req=doc&amp;base=RLAW071&amp;n=322785&amp;dst=100005" TargetMode = "External"/>
	<Relationship Id="rId9" Type="http://schemas.openxmlformats.org/officeDocument/2006/relationships/hyperlink" Target="https://login.consultant.ru/link/?req=doc&amp;base=LAW&amp;n=469774&amp;dst=1393" TargetMode = "External"/>
	<Relationship Id="rId10" Type="http://schemas.openxmlformats.org/officeDocument/2006/relationships/hyperlink" Target="https://login.consultant.ru/link/?req=doc&amp;base=LAW&amp;n=469774&amp;dst=502" TargetMode = "External"/>
	<Relationship Id="rId11" Type="http://schemas.openxmlformats.org/officeDocument/2006/relationships/hyperlink" Target="https://login.consultant.ru/link/?req=doc&amp;base=LAW&amp;n=471024" TargetMode = "External"/>
	<Relationship Id="rId12" Type="http://schemas.openxmlformats.org/officeDocument/2006/relationships/hyperlink" Target="https://login.consultant.ru/link/?req=doc&amp;base=RLAW071&amp;n=367012&amp;dst=110030" TargetMode = "External"/>
	<Relationship Id="rId13" Type="http://schemas.openxmlformats.org/officeDocument/2006/relationships/hyperlink" Target="https://login.consultant.ru/link/?req=doc&amp;base=RLAW071&amp;n=377070&amp;dst=100501" TargetMode = "External"/>
	<Relationship Id="rId14" Type="http://schemas.openxmlformats.org/officeDocument/2006/relationships/hyperlink" Target="https://login.consultant.ru/link/?req=doc&amp;base=RLAW071&amp;n=367012&amp;dst=109982" TargetMode = "External"/>
	<Relationship Id="rId15" Type="http://schemas.openxmlformats.org/officeDocument/2006/relationships/hyperlink" Target="https://login.consultant.ru/link/?req=doc&amp;base=RLAW071&amp;n=322785&amp;dst=10000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Первоуральск от 03.08.2018 N 1348
(ред. от 14.02.2022)
"Об утверждении Порядка проведения конкурсного отбора в городском округе Первоуральск проектов инициативного бюджетирования и состава конкурсной комиссии"</dc:title>
  <dcterms:created xsi:type="dcterms:W3CDTF">2024-10-02T04:16:34Z</dcterms:created>
</cp:coreProperties>
</file>