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19" w:rsidRDefault="000E0E19">
      <w:pPr>
        <w:pStyle w:val="ConsPlusTitlePage"/>
      </w:pPr>
      <w:bookmarkStart w:id="0" w:name="_GoBack"/>
      <w:bookmarkEnd w:id="0"/>
      <w:r>
        <w:br/>
      </w:r>
    </w:p>
    <w:p w:rsidR="000E0E19" w:rsidRDefault="000E0E19">
      <w:pPr>
        <w:pStyle w:val="ConsPlusNormal"/>
        <w:outlineLvl w:val="0"/>
      </w:pPr>
    </w:p>
    <w:p w:rsidR="000E0E19" w:rsidRDefault="000E0E19">
      <w:pPr>
        <w:pStyle w:val="ConsPlusTitle"/>
        <w:jc w:val="center"/>
        <w:outlineLvl w:val="0"/>
      </w:pPr>
      <w:r>
        <w:t>ПЕРВОУРАЛЬСКАЯ ГОРОДСКАЯ ДУМА</w:t>
      </w:r>
    </w:p>
    <w:p w:rsidR="000E0E19" w:rsidRDefault="000E0E19">
      <w:pPr>
        <w:pStyle w:val="ConsPlusTitle"/>
        <w:jc w:val="center"/>
      </w:pPr>
    </w:p>
    <w:p w:rsidR="000E0E19" w:rsidRDefault="000E0E19">
      <w:pPr>
        <w:pStyle w:val="ConsPlusTitle"/>
        <w:jc w:val="center"/>
      </w:pPr>
      <w:r>
        <w:t>РЕШЕНИЕ</w:t>
      </w:r>
    </w:p>
    <w:p w:rsidR="000E0E19" w:rsidRDefault="000E0E19">
      <w:pPr>
        <w:pStyle w:val="ConsPlusTitle"/>
        <w:jc w:val="center"/>
      </w:pPr>
      <w:r>
        <w:t>от 27 декабря 2018 г. N 159</w:t>
      </w:r>
    </w:p>
    <w:p w:rsidR="000E0E19" w:rsidRDefault="000E0E19">
      <w:pPr>
        <w:pStyle w:val="ConsPlusTitle"/>
        <w:jc w:val="center"/>
      </w:pPr>
    </w:p>
    <w:p w:rsidR="000E0E19" w:rsidRDefault="000E0E19">
      <w:pPr>
        <w:pStyle w:val="ConsPlusTitle"/>
        <w:jc w:val="center"/>
      </w:pPr>
      <w:r>
        <w:t>ОБ УТВЕРЖДЕНИИ ПОЛОЖЕНИЯ "О ПОРЯДКЕ ФОРМИРОВАНИЯ, ВЕДЕНИЯ,</w:t>
      </w:r>
    </w:p>
    <w:p w:rsidR="000E0E19" w:rsidRDefault="000E0E19">
      <w:pPr>
        <w:pStyle w:val="ConsPlusTitle"/>
        <w:jc w:val="center"/>
      </w:pPr>
      <w:r>
        <w:t>ЕЖЕГОДНОГО ДОПОЛНЕНИЯ И ОПУБЛИКОВАНИЯ ПЕРЕЧНЯ</w:t>
      </w:r>
    </w:p>
    <w:p w:rsidR="000E0E19" w:rsidRDefault="000E0E19">
      <w:pPr>
        <w:pStyle w:val="ConsPlusTitle"/>
        <w:jc w:val="center"/>
      </w:pPr>
      <w:r>
        <w:t>МУНИЦИПАЛЬНОГО ИМУЩЕСТВА, ПРЕДНАЗНАЧЕННОГО</w:t>
      </w:r>
    </w:p>
    <w:p w:rsidR="000E0E19" w:rsidRDefault="000E0E19">
      <w:pPr>
        <w:pStyle w:val="ConsPlusTitle"/>
        <w:jc w:val="center"/>
      </w:pPr>
      <w:r>
        <w:t>ДЛЯ ПРЕДОСТАВЛЕНИЯ ВО ВЛАДЕНИЕ И (ИЛИ) ПОЛЬЗОВАНИЕ СУБЪЕКТАМ</w:t>
      </w:r>
    </w:p>
    <w:p w:rsidR="000E0E19" w:rsidRDefault="000E0E19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0E0E19" w:rsidRDefault="000E0E19">
      <w:pPr>
        <w:pStyle w:val="ConsPlusTitle"/>
        <w:jc w:val="center"/>
      </w:pPr>
      <w:r>
        <w:t>ОБРАЗУЮЩИМ ИНФРАСТРУКТУРУ ПОДДЕРЖКИ МАЛОГО И СРЕДНЕГО</w:t>
      </w:r>
    </w:p>
    <w:p w:rsidR="000E0E19" w:rsidRDefault="000E0E19">
      <w:pPr>
        <w:pStyle w:val="ConsPlusTitle"/>
        <w:jc w:val="center"/>
      </w:pPr>
      <w:r>
        <w:t>ПРЕДПРИНИМАТЕЛЬСТВА, А ТАКЖЕ ФИЗИЧЕСКИМ ЛИЦАМ,</w:t>
      </w:r>
    </w:p>
    <w:p w:rsidR="000E0E19" w:rsidRDefault="000E0E19">
      <w:pPr>
        <w:pStyle w:val="ConsPlusTitle"/>
        <w:jc w:val="center"/>
      </w:pPr>
      <w:r>
        <w:t>НЕ ЯВЛЯЮЩИМИСЯ ИНДИВИДУАЛЬНЫМИ ПРЕДПРИНИМАТЕЛЯМИ И</w:t>
      </w:r>
    </w:p>
    <w:p w:rsidR="000E0E19" w:rsidRDefault="000E0E19">
      <w:pPr>
        <w:pStyle w:val="ConsPlusTitle"/>
        <w:jc w:val="center"/>
      </w:pPr>
      <w:r>
        <w:t>ПРИМЕНЯЮЩИМИ СПЕЦИАЛЬНЫЙ НАЛОГОВЫЙ РЕЖИМ</w:t>
      </w:r>
    </w:p>
    <w:p w:rsidR="000E0E19" w:rsidRDefault="000E0E19">
      <w:pPr>
        <w:pStyle w:val="ConsPlusTitle"/>
        <w:jc w:val="center"/>
      </w:pPr>
      <w:r>
        <w:t>"НАЛОГ НА ПРОФЕССИОНАЛЬНЫЙ ДОХОД"</w:t>
      </w:r>
    </w:p>
    <w:p w:rsidR="000E0E19" w:rsidRDefault="000E0E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0E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E19" w:rsidRDefault="000E0E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E19" w:rsidRDefault="000E0E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29.04.2021 N 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</w:tr>
    </w:tbl>
    <w:p w:rsidR="000E0E19" w:rsidRDefault="000E0E19">
      <w:pPr>
        <w:pStyle w:val="ConsPlusNormal"/>
      </w:pPr>
    </w:p>
    <w:p w:rsidR="000E0E19" w:rsidRDefault="000E0E1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предпринимательства", </w:t>
      </w:r>
      <w:hyperlink r:id="rId7">
        <w:r>
          <w:rPr>
            <w:color w:val="0000FF"/>
          </w:rPr>
          <w:t>статьями 16</w:t>
        </w:r>
      </w:hyperlink>
      <w:r>
        <w:t xml:space="preserve">, </w:t>
      </w:r>
      <w:hyperlink r:id="rId8">
        <w:r>
          <w:rPr>
            <w:color w:val="0000FF"/>
          </w:rPr>
          <w:t>50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Федерации", руководствуясь </w:t>
      </w:r>
      <w:hyperlink r:id="rId9">
        <w:r>
          <w:rPr>
            <w:color w:val="0000FF"/>
          </w:rPr>
          <w:t>статьей 23</w:t>
        </w:r>
      </w:hyperlink>
      <w:r>
        <w:t xml:space="preserve"> Устава городского округа Первоуральск, Первоуральская городская Дума решила: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"О порядке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"Налог на профессиональный доход".</w:t>
      </w:r>
    </w:p>
    <w:p w:rsidR="000E0E19" w:rsidRDefault="000E0E1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Первоуральской городской Думы от 29.04.2021 N 426)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Решение</w:t>
        </w:r>
      </w:hyperlink>
      <w:r>
        <w:t xml:space="preserve"> Первоуральской городской Думы N 41 от 25 декабря 2008 года "Об утверждении Положения "О порядке формирования, ведения перечня муниципального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 Опубликовать настоящее Решение в "Вестнике Первоуральской городской Думы" и обнародовать на сайте Первоуральской городской Думы (</w:t>
      </w:r>
      <w:hyperlink r:id="rId12">
        <w:r>
          <w:rPr>
            <w:color w:val="0000FF"/>
          </w:rPr>
          <w:t>www.prvduma.ru</w:t>
        </w:r>
      </w:hyperlink>
      <w:r>
        <w:t>).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4. Контроль исполнения настоящего Решения возложить на Комитет по работе с организациями различных форм собственности Первоуральской городской Думы (А.Ю. </w:t>
      </w:r>
      <w:proofErr w:type="spellStart"/>
      <w:r>
        <w:t>Гильденмайстер</w:t>
      </w:r>
      <w:proofErr w:type="spellEnd"/>
      <w:r>
        <w:t>).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  <w:jc w:val="right"/>
      </w:pPr>
      <w:r>
        <w:t>Председатель</w:t>
      </w:r>
    </w:p>
    <w:p w:rsidR="000E0E19" w:rsidRDefault="000E0E19">
      <w:pPr>
        <w:pStyle w:val="ConsPlusNormal"/>
        <w:jc w:val="right"/>
      </w:pPr>
      <w:r>
        <w:t>Первоуральской городской Думы</w:t>
      </w:r>
    </w:p>
    <w:p w:rsidR="000E0E19" w:rsidRDefault="000E0E19">
      <w:pPr>
        <w:pStyle w:val="ConsPlusNormal"/>
        <w:jc w:val="right"/>
      </w:pPr>
      <w:r>
        <w:t>Г.В.СЕЛЬКОВА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  <w:jc w:val="right"/>
      </w:pPr>
      <w:r>
        <w:lastRenderedPageBreak/>
        <w:t>Глава</w:t>
      </w:r>
    </w:p>
    <w:p w:rsidR="000E0E19" w:rsidRDefault="000E0E19">
      <w:pPr>
        <w:pStyle w:val="ConsPlusNormal"/>
        <w:jc w:val="right"/>
      </w:pPr>
      <w:r>
        <w:t>городского округа Первоуральск</w:t>
      </w:r>
    </w:p>
    <w:p w:rsidR="000E0E19" w:rsidRDefault="000E0E19">
      <w:pPr>
        <w:pStyle w:val="ConsPlusNormal"/>
        <w:jc w:val="right"/>
      </w:pPr>
      <w:r>
        <w:t>И.В.КАБЕЦ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  <w:jc w:val="right"/>
        <w:outlineLvl w:val="0"/>
      </w:pPr>
      <w:r>
        <w:t>Приложение 1</w:t>
      </w:r>
    </w:p>
    <w:p w:rsidR="000E0E19" w:rsidRDefault="000E0E19">
      <w:pPr>
        <w:pStyle w:val="ConsPlusNormal"/>
        <w:jc w:val="right"/>
      </w:pPr>
      <w:r>
        <w:t>к Решению</w:t>
      </w:r>
    </w:p>
    <w:p w:rsidR="000E0E19" w:rsidRDefault="000E0E19">
      <w:pPr>
        <w:pStyle w:val="ConsPlusNormal"/>
        <w:jc w:val="right"/>
      </w:pPr>
      <w:r>
        <w:t>Первоуральской городской Думы</w:t>
      </w:r>
    </w:p>
    <w:p w:rsidR="000E0E19" w:rsidRDefault="000E0E19">
      <w:pPr>
        <w:pStyle w:val="ConsPlusNormal"/>
        <w:jc w:val="right"/>
      </w:pPr>
      <w:r>
        <w:t>от 27 декабря 2018 г. N 159</w:t>
      </w:r>
    </w:p>
    <w:p w:rsidR="000E0E19" w:rsidRDefault="000E0E19">
      <w:pPr>
        <w:pStyle w:val="ConsPlusNormal"/>
      </w:pPr>
    </w:p>
    <w:p w:rsidR="000E0E19" w:rsidRDefault="000E0E19">
      <w:pPr>
        <w:pStyle w:val="ConsPlusTitle"/>
        <w:jc w:val="center"/>
      </w:pPr>
      <w:bookmarkStart w:id="1" w:name="P43"/>
      <w:bookmarkEnd w:id="1"/>
      <w:r>
        <w:t>ПОЛОЖЕНИЕ</w:t>
      </w:r>
    </w:p>
    <w:p w:rsidR="000E0E19" w:rsidRDefault="000E0E19">
      <w:pPr>
        <w:pStyle w:val="ConsPlusTitle"/>
        <w:jc w:val="center"/>
      </w:pPr>
      <w:r>
        <w:t>"О ПОРЯДКЕ ФОРМИРОВАНИЯ, ВЕДЕНИЯ, ЕЖЕГОДНОГО ДОПОЛНЕНИЯ</w:t>
      </w:r>
    </w:p>
    <w:p w:rsidR="000E0E19" w:rsidRDefault="000E0E19">
      <w:pPr>
        <w:pStyle w:val="ConsPlusTitle"/>
        <w:jc w:val="center"/>
      </w:pPr>
      <w:r>
        <w:t>И ОПУБЛИКОВАНИЯ ПЕРЕЧНЯ МУНИЦИПАЛЬНОГО ИМУЩЕСТВА</w:t>
      </w:r>
    </w:p>
    <w:p w:rsidR="000E0E19" w:rsidRDefault="000E0E19">
      <w:pPr>
        <w:pStyle w:val="ConsPlusTitle"/>
        <w:jc w:val="center"/>
      </w:pPr>
      <w:r>
        <w:t>ДЛЯ ПРЕДОСТАВЛЕНИЯ ВО ВЛАДЕНИЕ И (ИЛИ) В ПОЛЬЗОВАНИЕ</w:t>
      </w:r>
    </w:p>
    <w:p w:rsidR="000E0E19" w:rsidRDefault="000E0E19">
      <w:pPr>
        <w:pStyle w:val="ConsPlusTitle"/>
        <w:jc w:val="center"/>
      </w:pPr>
      <w:r>
        <w:t>СУБЪЕКТАМ МАЛОГО И СРЕДНЕГО ПРЕДПРИНИМАТЕЛЬСТВА</w:t>
      </w:r>
    </w:p>
    <w:p w:rsidR="000E0E19" w:rsidRDefault="000E0E19">
      <w:pPr>
        <w:pStyle w:val="ConsPlusTitle"/>
        <w:jc w:val="center"/>
      </w:pPr>
      <w:r>
        <w:t>И ОРГАНИЗАЦИЯМ, ОБРАЗУЮЩИМ ИНФРАСТРУКТУРУ ПОДДЕРЖКИ</w:t>
      </w:r>
    </w:p>
    <w:p w:rsidR="000E0E19" w:rsidRDefault="000E0E19">
      <w:pPr>
        <w:pStyle w:val="ConsPlusTitle"/>
        <w:jc w:val="center"/>
      </w:pPr>
      <w:r>
        <w:t>МАЛОГО И СРЕДНЕГО ПРЕДПРИНИМАТЕЛЬСТВА, А ТАКЖЕ ФИЗИЧЕСКИМ</w:t>
      </w:r>
    </w:p>
    <w:p w:rsidR="000E0E19" w:rsidRDefault="000E0E19">
      <w:pPr>
        <w:pStyle w:val="ConsPlusTitle"/>
        <w:jc w:val="center"/>
      </w:pPr>
      <w:r>
        <w:t>ЛИЦАМ, НЕ ЯВЛЯЮЩИМИСЯ ИНДИВИДУАЛЬНЫМИ ПРЕДПРИНИМАТЕЛЯМИ</w:t>
      </w:r>
    </w:p>
    <w:p w:rsidR="000E0E19" w:rsidRDefault="000E0E19">
      <w:pPr>
        <w:pStyle w:val="ConsPlusTitle"/>
        <w:jc w:val="center"/>
      </w:pPr>
      <w:r>
        <w:t>И ПРИМЕНЯЮЩИМИ СПЕЦИАЛЬНЫЙ НАЛОГОВЫЙ РЕЖИМ</w:t>
      </w:r>
    </w:p>
    <w:p w:rsidR="000E0E19" w:rsidRDefault="000E0E19">
      <w:pPr>
        <w:pStyle w:val="ConsPlusTitle"/>
        <w:jc w:val="center"/>
      </w:pPr>
      <w:r>
        <w:t>"НАЛОГ НА ПРОФЕССИОНАЛЬНЫЙ ДОХОД"</w:t>
      </w:r>
    </w:p>
    <w:p w:rsidR="000E0E19" w:rsidRDefault="000E0E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0E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E19" w:rsidRDefault="000E0E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E19" w:rsidRDefault="000E0E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29.04.2021 N 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</w:tr>
    </w:tbl>
    <w:p w:rsidR="000E0E19" w:rsidRDefault="000E0E19">
      <w:pPr>
        <w:pStyle w:val="ConsPlusNormal"/>
      </w:pPr>
    </w:p>
    <w:p w:rsidR="000E0E19" w:rsidRDefault="000E0E19">
      <w:pPr>
        <w:pStyle w:val="ConsPlusTitle"/>
        <w:jc w:val="center"/>
        <w:outlineLvl w:val="1"/>
      </w:pPr>
      <w:r>
        <w:t>1. ОБЩИЕ ПОЛОЖЕНИЯ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  <w:ind w:firstLine="540"/>
        <w:jc w:val="both"/>
      </w:pPr>
      <w:r>
        <w:t>1.1. Настоящее Положение "О порядке формирования, ведения, ежегодного дополнения и опубликования перечня муниципального имущества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"Налог на профессиональный доход" (далее по тексту - Положение) определяет правила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"Налог на профессиональный доход (далее - Перечень),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предпринимательства), а также физическим лицам, не являющимися индивидуальными предпринимателями и применяющими специальный налоговый режим "Налог на профессиональный доход.</w:t>
      </w:r>
    </w:p>
    <w:p w:rsidR="000E0E19" w:rsidRDefault="000E0E1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Первоуральской городской Думы от 29.04.2021 N 426)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Положение разработано на основании </w:t>
      </w:r>
      <w:hyperlink r:id="rId15">
        <w:r>
          <w:rPr>
            <w:color w:val="0000FF"/>
          </w:rPr>
          <w:t>статьи 132</w:t>
        </w:r>
      </w:hyperlink>
      <w:r>
        <w:t xml:space="preserve"> Конституции Российской Федерации, </w:t>
      </w:r>
      <w:hyperlink r:id="rId16">
        <w:r>
          <w:rPr>
            <w:color w:val="0000FF"/>
          </w:rPr>
          <w:t>статей 16</w:t>
        </w:r>
      </w:hyperlink>
      <w:r>
        <w:t xml:space="preserve">, </w:t>
      </w:r>
      <w:hyperlink r:id="rId17">
        <w:r>
          <w:rPr>
            <w:color w:val="0000FF"/>
          </w:rPr>
          <w:t>50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24 </w:t>
      </w:r>
      <w:r>
        <w:lastRenderedPageBreak/>
        <w:t xml:space="preserve">июля 2007 года N 209-ФЗ "О развитии малого и среднего предпринимательства",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26 июля 2006 года N 135-ФЗ "О защите конкуренции", </w:t>
      </w:r>
      <w:hyperlink r:id="rId20">
        <w:r>
          <w:rPr>
            <w:color w:val="0000FF"/>
          </w:rPr>
          <w:t>Устава</w:t>
        </w:r>
      </w:hyperlink>
      <w:r>
        <w:t xml:space="preserve"> городского округа Первоуральск, в целях реализации </w:t>
      </w:r>
      <w:hyperlink r:id="rId21">
        <w:r>
          <w:rPr>
            <w:color w:val="0000FF"/>
          </w:rPr>
          <w:t>подпункта 4.1 статьи 18</w:t>
        </w:r>
      </w:hyperlink>
      <w:r>
        <w:t xml:space="preserve"> Федерального закона от 24 июля 2007 года N 209-ФЗ "О развитии малого и среднего предпринимательства Российской Федерации".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1.2. Основные понятия, используемые в настоящем Положении: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- перечень - систематизированный документ, содержащий информацию о муниципальном имуществе, предназначенном для передачи (переданном) субъектам малого и среднего предпринимательства;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209-ФЗ от 24 июля 2007 года "О развитии малого и среднего предпринимательства",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предприятиям, а также физические лица, не являющиеся индивидуальными предпринимателями и применяющие налоговый режим "Налог на профессиональный доход", сведения о которых внесены в единый реестр субъектов малого и среднего предпринимательства;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- физические лица, не являющиеся индивидуальными предпринимателями и применяющие специальный налоговый режим "Налог на профессиональный доход" - Положение распространяет свое действие на период проведения эксперимента по установлению специального налогового режима "Налог на профессиональный доход";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- инфраструктура поддержки субъектов малого и среднего предпринимательства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поддержки;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t>инновационно</w:t>
      </w:r>
      <w:proofErr w:type="spellEnd"/>
      <w:r>
        <w:t>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организации;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-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 реализацию указанных мероприятий.</w:t>
      </w:r>
    </w:p>
    <w:p w:rsidR="000E0E19" w:rsidRDefault="000E0E19">
      <w:pPr>
        <w:pStyle w:val="ConsPlusNormal"/>
        <w:jc w:val="both"/>
      </w:pPr>
      <w:r>
        <w:t xml:space="preserve">(п. 1.2 в ред. </w:t>
      </w:r>
      <w:hyperlink r:id="rId23">
        <w:r>
          <w:rPr>
            <w:color w:val="0000FF"/>
          </w:rPr>
          <w:t>Решения</w:t>
        </w:r>
      </w:hyperlink>
      <w:r>
        <w:t xml:space="preserve"> Первоуральской городской Думы от 29.04.2021 N 426)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1.3. Муниципальное имущество, включенное в Перечень, сформированный и опубликованный в соответствии с настоящим Положением, может быть использовано для оказания имущественной поддержки субъектов малого и среднего предпринимательства. Указанное имущество используется по целевому назначению.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1.4. Льготное использование имущества, включенного в Перечень, осуществляется в </w:t>
      </w:r>
      <w:r>
        <w:lastRenderedPageBreak/>
        <w:t>соответствии с муниципальными правовыми актами городского округа Первоуральск.</w:t>
      </w:r>
    </w:p>
    <w:p w:rsidR="000E0E19" w:rsidRDefault="000E0E19">
      <w:pPr>
        <w:pStyle w:val="ConsPlusNormal"/>
      </w:pPr>
    </w:p>
    <w:p w:rsidR="000E0E19" w:rsidRDefault="000E0E19">
      <w:pPr>
        <w:pStyle w:val="ConsPlusTitle"/>
        <w:jc w:val="center"/>
        <w:outlineLvl w:val="1"/>
      </w:pPr>
      <w:r>
        <w:t>2. ЦЕЛИ СОЗДАНИЯ И ОСНОВНЫЕ ПРИНЦИПЫ ФОРМИРОВАНИЯ,</w:t>
      </w:r>
    </w:p>
    <w:p w:rsidR="000E0E19" w:rsidRDefault="000E0E19">
      <w:pPr>
        <w:pStyle w:val="ConsPlusTitle"/>
        <w:jc w:val="center"/>
      </w:pPr>
      <w:r>
        <w:t>ВЕДЕНИЯ, ЕЖЕГОДНОГО ДОПОЛНЕНИЯ И ОПУБЛИКОВАНИЯ ПЕРЕЧНЯ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  <w:ind w:firstLine="540"/>
        <w:jc w:val="both"/>
      </w:pPr>
      <w:r>
        <w:t xml:space="preserve">2.1. Перечень является информационной базой данных, в которой содержатся сведения о муниципальном имуществе городского округа Первоуральск,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24">
        <w:r>
          <w:rPr>
            <w:color w:val="0000FF"/>
          </w:rPr>
          <w:t>частью 1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6">
        <w:r>
          <w:rPr>
            <w:color w:val="0000FF"/>
          </w:rPr>
          <w:t>подпунктах 6</w:t>
        </w:r>
      </w:hyperlink>
      <w:r>
        <w:t xml:space="preserve">, </w:t>
      </w:r>
      <w:hyperlink r:id="rId27">
        <w:r>
          <w:rPr>
            <w:color w:val="0000FF"/>
          </w:rPr>
          <w:t>8</w:t>
        </w:r>
      </w:hyperlink>
      <w:r>
        <w:t xml:space="preserve"> и </w:t>
      </w:r>
      <w:hyperlink r:id="rId28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2.2. Формирование Перечня осуществляется в целях: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2.2.1. Развития и увеличения субъектов малого и среднего предпринимательства в целях формирования конкурентной среды в экономике городского округа Первоуральск.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2.2.2. Обеспечения благоприятных условий для развития субъектов малого и среднего предпринимательства.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2.2.3. Обеспечения занятости населения и развитие </w:t>
      </w:r>
      <w:proofErr w:type="spellStart"/>
      <w:r>
        <w:t>самозанятости</w:t>
      </w:r>
      <w:proofErr w:type="spellEnd"/>
      <w:r>
        <w:t>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2.2.4. Обеспечения доступности информации об имуществе, включенном в Перечень, для субъектов малого и среднего предпринимательства.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2.2.5. Предоставления имущества, принадлежащего на праве собственности городского округа Первоуральск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2.2.6. Реализации полномочий органов местного самоуправления городского округа Первоуральск в сфере оказания имущественной поддержки субъектам малого и среднего предпринимательства.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2.2.7. Повышения эффективности управления муниципальным имуществом, находящимся в собственности городского округа Первоуральск, стимулирования развития малого и среднего предпринимательства на территории городского округа Первоуральск.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2.3. Формирование и ведение Перечня основывается на следующих основных принципах: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2.3.2. Ежегодная актуализация Перечня (до 01 ноября текущего года), осуществляемая на основе предложений, в том числе внесенных по итогам заседаний Комитета по управлению имуществом городского округа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lastRenderedPageBreak/>
        <w:t>2.3.3.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E0E19" w:rsidRDefault="000E0E19">
      <w:pPr>
        <w:pStyle w:val="ConsPlusNormal"/>
      </w:pPr>
    </w:p>
    <w:p w:rsidR="000E0E19" w:rsidRDefault="000E0E19">
      <w:pPr>
        <w:pStyle w:val="ConsPlusTitle"/>
        <w:jc w:val="center"/>
        <w:outlineLvl w:val="1"/>
      </w:pPr>
      <w:r>
        <w:t>3. ФОРМИРОВАНИЕ, ВЕДЕНИЕ ПЕРЕЧНЯ, ВНЕСЕНИЕ В НЕГО ИЗМЕНЕНИЙ,</w:t>
      </w:r>
    </w:p>
    <w:p w:rsidR="000E0E19" w:rsidRDefault="000E0E19">
      <w:pPr>
        <w:pStyle w:val="ConsPlusTitle"/>
        <w:jc w:val="center"/>
      </w:pPr>
      <w:r>
        <w:t>В ТОМ ЧИСЛЕ ЕЖЕГОДНОЕ ДОПОЛНЕНИЕ ПЕРЕЧНЯ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  <w:ind w:firstLine="540"/>
        <w:jc w:val="both"/>
      </w:pPr>
      <w:r>
        <w:t>3.1. Перечень, изменения и ежегодное дополнение в него утверждаются постановлением Администрации городского округа Первоуральск (далее - уполномоченный орган).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3.2. Ведение Перечня осуществляется Комитетом по управлению имуществом городского округа Первоуральск (далее - Комитет) в электронной форме, а также на бумажном носителе. Комитет отвечает за достоверность содержащихся в Перечне сведений.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2" w:name="P93"/>
      <w:bookmarkEnd w:id="2"/>
      <w:r>
        <w:t>3.3. В перечень вносятся сведения об имуществе, соответствующем следующим критериям: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3.3.3. Имущество не является объектом религиозного назначения.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3.3.4. Имущество не является объектом незавершенного строительства.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3.3.5. Имущество не включено в действующий в текущем году План приватизации муниципального имущества, утвержденный Первоуральской городской Думой, принятый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3.3.6. Имущество не признано аварийным и подлежащим сносу.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3.3.7. 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3.3.9. Земельный участок не относится к земельным участкам, предусмотренным </w:t>
      </w:r>
      <w:hyperlink r:id="rId30">
        <w:r>
          <w:rPr>
            <w:color w:val="0000FF"/>
          </w:rPr>
          <w:t>подпунктами 1</w:t>
        </w:r>
      </w:hyperlink>
      <w:r>
        <w:t xml:space="preserve"> - </w:t>
      </w:r>
      <w:hyperlink r:id="rId31">
        <w:r>
          <w:rPr>
            <w:color w:val="0000FF"/>
          </w:rPr>
          <w:t>10</w:t>
        </w:r>
      </w:hyperlink>
      <w:r>
        <w:t xml:space="preserve">, </w:t>
      </w:r>
      <w:hyperlink r:id="rId32">
        <w:r>
          <w:rPr>
            <w:color w:val="0000FF"/>
          </w:rPr>
          <w:t>13</w:t>
        </w:r>
      </w:hyperlink>
      <w:r>
        <w:t xml:space="preserve"> - </w:t>
      </w:r>
      <w:hyperlink r:id="rId33">
        <w:r>
          <w:rPr>
            <w:color w:val="0000FF"/>
          </w:rPr>
          <w:t>15</w:t>
        </w:r>
      </w:hyperlink>
      <w:r>
        <w:t xml:space="preserve">, </w:t>
      </w:r>
      <w:hyperlink r:id="rId34">
        <w:r>
          <w:rPr>
            <w:color w:val="0000FF"/>
          </w:rPr>
          <w:t>18</w:t>
        </w:r>
      </w:hyperlink>
      <w:r>
        <w:t xml:space="preserve"> и </w:t>
      </w:r>
      <w:hyperlink r:id="rId35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о включении указанного имущества в Перечень, а также письменного согласия Администрации городского округа Первоуральск, на передачу такого имущества в аренду.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lastRenderedPageBreak/>
        <w:t xml:space="preserve">3.4. Сведения об имуществе группируются в Перечне, согласно </w:t>
      </w:r>
      <w:hyperlink w:anchor="P154">
        <w:r>
          <w:rPr>
            <w:color w:val="0000FF"/>
          </w:rPr>
          <w:t>Приложениям 1</w:t>
        </w:r>
      </w:hyperlink>
      <w:r>
        <w:t xml:space="preserve">, </w:t>
      </w:r>
      <w:hyperlink w:anchor="P298">
        <w:r>
          <w:rPr>
            <w:color w:val="0000FF"/>
          </w:rPr>
          <w:t>2</w:t>
        </w:r>
      </w:hyperlink>
      <w:r>
        <w:t>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3.5.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уполномоченного органа по его инициативе, на основании предложений Комитета по управлению имуществом городского округа Первоуральск, балансодержателей,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городского округа Первоуральск.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3.6. Рассмотрение уполномоченным органом предложений, поступивших от лиц, указанных в </w:t>
      </w:r>
      <w:hyperlink w:anchor="P106">
        <w:r>
          <w:rPr>
            <w:color w:val="0000FF"/>
          </w:rPr>
          <w:t>пункте 3.5</w:t>
        </w:r>
      </w:hyperlink>
      <w: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3.6.1. О включении сведений об имуществе, в отношении которого поступило предложение, в Перечень с принятием соответствующего правового акта.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3.6.2. Об исключении сведений об имуществе, в отношении которого поступило предложение, из Перечня, с принятием соответствующего правового акта.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3.6.3. Об отказе в учете предложений с направлением лицу, представившему предложение, мотивированного ответа о невозможности включения (исключения) сведений об имуществе в Перечень.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3.7. Решение об отказе в учете предложения о включении имущества в Перечень принимается в следующих случаях: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3.7.1. Имущество не соответствует критериям, установленным </w:t>
      </w:r>
      <w:hyperlink w:anchor="P93">
        <w:r>
          <w:rPr>
            <w:color w:val="0000FF"/>
          </w:rPr>
          <w:t>пунктом 3.3</w:t>
        </w:r>
      </w:hyperlink>
      <w:r>
        <w:t xml:space="preserve"> настоящего Порядка.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3.7.2.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лиц: балансодержателя, Администрации городского округа Первоуральск, как собственника муниципального имущества.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3.7.3. Индивидуально 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3.8. Сведения о муниципальном имуществе городского округа Первоуральск могут быть исключены из Перечня, если: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3.8.1. В течение 2 лет со дня включения сведений о муниципальном имуществе городского округа Первоуральск в Перечень в отношении такого имущества от субъектов малого и среднего предпринимательства не поступило: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имущества, в том числе без проведения аукциона (конкурса) в случаях, предусмотренных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lastRenderedPageBreak/>
        <w:t>3.8.2.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4" w:name="P121"/>
      <w:bookmarkEnd w:id="4"/>
      <w:r>
        <w:t>3.8.3. Право собственности городского округа Первоуральск на имущество прекращено по решению суда или в ином установленном законом порядке.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3.8.4. Прекращено существование имущества в результате гибели или уничтожения.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3.8.5. Имущество признано непригодным для использования в результате его физического или морального износа, аварийного состояния.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3.8.6. Имущество приобретено его арендатором в собственность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8">
        <w:r>
          <w:rPr>
            <w:color w:val="0000FF"/>
          </w:rPr>
          <w:t>подпунктах 6</w:t>
        </w:r>
      </w:hyperlink>
      <w:r>
        <w:t xml:space="preserve">, </w:t>
      </w:r>
      <w:hyperlink r:id="rId39">
        <w:r>
          <w:rPr>
            <w:color w:val="0000FF"/>
          </w:rPr>
          <w:t>8</w:t>
        </w:r>
      </w:hyperlink>
      <w:r>
        <w:t xml:space="preserve"> и </w:t>
      </w:r>
      <w:hyperlink r:id="rId40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3.8.7. В отношении имущества федеральными законами установлен запрет на его передачу во временное владение и (или) пользование, в том числе в аренду.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3.9. Решение об исключении из Перечня имущества, предоставленного в аренду субъекту малого и среднего предпринимательства, может быть принято при наличии письменного согласия арендатора с таким исключением, кроме случая, указанного в </w:t>
      </w:r>
      <w:hyperlink w:anchor="P121">
        <w:r>
          <w:rPr>
            <w:color w:val="0000FF"/>
          </w:rPr>
          <w:t>подпунктах 3.8.3</w:t>
        </w:r>
      </w:hyperlink>
      <w:r>
        <w:t xml:space="preserve"> - </w:t>
      </w:r>
      <w:hyperlink w:anchor="P123">
        <w:r>
          <w:rPr>
            <w:color w:val="0000FF"/>
          </w:rPr>
          <w:t>3.8.5 пункта 3.8</w:t>
        </w:r>
      </w:hyperlink>
      <w:r>
        <w:t xml:space="preserve"> настоящего Порядка.</w:t>
      </w:r>
    </w:p>
    <w:p w:rsidR="000E0E19" w:rsidRDefault="000E0E19">
      <w:pPr>
        <w:pStyle w:val="ConsPlusNormal"/>
      </w:pPr>
    </w:p>
    <w:p w:rsidR="000E0E19" w:rsidRDefault="000E0E19">
      <w:pPr>
        <w:pStyle w:val="ConsPlusTitle"/>
        <w:jc w:val="center"/>
        <w:outlineLvl w:val="1"/>
      </w:pPr>
      <w:r>
        <w:t>4. ОПУБЛИКОВАНИЕ ПЕРЕЧНЯ И ПРЕДОСТАВЛЕНИЕ</w:t>
      </w:r>
    </w:p>
    <w:p w:rsidR="000E0E19" w:rsidRDefault="000E0E19">
      <w:pPr>
        <w:pStyle w:val="ConsPlusTitle"/>
        <w:jc w:val="center"/>
      </w:pPr>
      <w:r>
        <w:t>СВЕДЕНИЙ О ВКЛЮЧЕННОМ В НЕГО ИМУЩЕСТВЕ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  <w:ind w:firstLine="540"/>
        <w:jc w:val="both"/>
      </w:pPr>
      <w:r>
        <w:t>4.1. Уполномоченный орган: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4.1.1. Обеспечивает обязательное опубликование в городской газете "Вечерний Первоуральск" в течение 10 рабочих дней со дня утверждения Перечня и изменений в него.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4.1.2. Осуществляет размещение Перечня на официальном сайте городского округа Первоуральск в информационно-телекоммуникационной сети "Интернет" (в том числе в форме открытых данных) в течение 3 рабочих дней со дня утверждения Перечня либо изменений в него.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4.1.3.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4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  <w:jc w:val="right"/>
        <w:outlineLvl w:val="1"/>
      </w:pPr>
      <w:r>
        <w:t>Приложение 1</w:t>
      </w:r>
    </w:p>
    <w:p w:rsidR="000E0E19" w:rsidRDefault="000E0E19">
      <w:pPr>
        <w:pStyle w:val="ConsPlusNormal"/>
        <w:jc w:val="right"/>
      </w:pPr>
      <w:r>
        <w:t>к Положению "О порядке формирования,</w:t>
      </w:r>
    </w:p>
    <w:p w:rsidR="000E0E19" w:rsidRDefault="000E0E19">
      <w:pPr>
        <w:pStyle w:val="ConsPlusNormal"/>
        <w:jc w:val="right"/>
      </w:pPr>
      <w:r>
        <w:t>ведения, ежегодного дополнения и</w:t>
      </w:r>
    </w:p>
    <w:p w:rsidR="000E0E19" w:rsidRDefault="000E0E19">
      <w:pPr>
        <w:pStyle w:val="ConsPlusNormal"/>
        <w:jc w:val="right"/>
      </w:pPr>
      <w:r>
        <w:t>опубликования Перечня муниципального</w:t>
      </w:r>
    </w:p>
    <w:p w:rsidR="000E0E19" w:rsidRDefault="000E0E19">
      <w:pPr>
        <w:pStyle w:val="ConsPlusNormal"/>
        <w:jc w:val="right"/>
      </w:pPr>
      <w:r>
        <w:t>имущества, предназначенного</w:t>
      </w:r>
    </w:p>
    <w:p w:rsidR="000E0E19" w:rsidRDefault="000E0E19">
      <w:pPr>
        <w:pStyle w:val="ConsPlusNormal"/>
        <w:jc w:val="right"/>
      </w:pPr>
      <w:r>
        <w:t>для предоставления во владение и (или)</w:t>
      </w:r>
    </w:p>
    <w:p w:rsidR="000E0E19" w:rsidRDefault="000E0E19">
      <w:pPr>
        <w:pStyle w:val="ConsPlusNormal"/>
        <w:jc w:val="right"/>
      </w:pPr>
      <w:r>
        <w:t>пользование субъектам малого и среднего</w:t>
      </w:r>
    </w:p>
    <w:p w:rsidR="000E0E19" w:rsidRDefault="000E0E19">
      <w:pPr>
        <w:pStyle w:val="ConsPlusNormal"/>
        <w:jc w:val="right"/>
      </w:pPr>
      <w:r>
        <w:t>предпринимательства и организациям,</w:t>
      </w:r>
    </w:p>
    <w:p w:rsidR="000E0E19" w:rsidRDefault="000E0E19">
      <w:pPr>
        <w:pStyle w:val="ConsPlusNormal"/>
        <w:jc w:val="right"/>
      </w:pPr>
      <w:r>
        <w:t>образующим инфраструктуру поддержки</w:t>
      </w:r>
    </w:p>
    <w:p w:rsidR="000E0E19" w:rsidRDefault="000E0E19">
      <w:pPr>
        <w:pStyle w:val="ConsPlusNormal"/>
        <w:jc w:val="right"/>
      </w:pPr>
      <w:r>
        <w:t>малого и среднего предпринимательства"</w:t>
      </w:r>
    </w:p>
    <w:p w:rsidR="000E0E19" w:rsidRDefault="000E0E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0E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E19" w:rsidRDefault="000E0E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E19" w:rsidRDefault="000E0E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29.04.2021 N 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</w:tr>
    </w:tbl>
    <w:p w:rsidR="000E0E19" w:rsidRDefault="000E0E19">
      <w:pPr>
        <w:pStyle w:val="ConsPlusNormal"/>
      </w:pPr>
    </w:p>
    <w:p w:rsidR="000E0E19" w:rsidRDefault="000E0E19">
      <w:pPr>
        <w:pStyle w:val="ConsPlusNormal"/>
        <w:jc w:val="center"/>
      </w:pPr>
      <w:bookmarkStart w:id="6" w:name="P154"/>
      <w:bookmarkEnd w:id="6"/>
      <w:r>
        <w:t>ФОРМА</w:t>
      </w:r>
    </w:p>
    <w:p w:rsidR="000E0E19" w:rsidRDefault="000E0E19">
      <w:pPr>
        <w:pStyle w:val="ConsPlusNormal"/>
        <w:jc w:val="center"/>
      </w:pPr>
      <w:r>
        <w:t>ПЕРЕЧНЯ МУНИЦИПАЛЬНОГО ИМУЩЕСТВА, НАХОДЯЩЕГОСЯ</w:t>
      </w:r>
    </w:p>
    <w:p w:rsidR="000E0E19" w:rsidRDefault="000E0E19">
      <w:pPr>
        <w:pStyle w:val="ConsPlusNormal"/>
        <w:jc w:val="center"/>
      </w:pPr>
      <w:r>
        <w:t>В СОБСТВЕННОСТИ ГОРОДСКОГО ОКРУГА ПЕРВОУРАЛЬСК,</w:t>
      </w:r>
    </w:p>
    <w:p w:rsidR="000E0E19" w:rsidRDefault="000E0E19">
      <w:pPr>
        <w:pStyle w:val="ConsPlusNormal"/>
        <w:jc w:val="center"/>
      </w:pPr>
      <w:r>
        <w:t>ПРЕДНАЗНАЧЕННОГО ДЛЯ ПРЕДОСТАВЛЕНИЯ ВО ВЛАДЕНИЕ И (ИЛИ)</w:t>
      </w:r>
    </w:p>
    <w:p w:rsidR="000E0E19" w:rsidRDefault="000E0E19">
      <w:pPr>
        <w:pStyle w:val="ConsPlusNormal"/>
        <w:jc w:val="center"/>
      </w:pPr>
      <w:r>
        <w:t>ПОЛЬЗОВАНИЕ ПРЕДОСТАВЛЕНИЯ ВО ВЛАДЕНИЕ И (ИЛИ) В ПОЛЬЗОВАНИЕ</w:t>
      </w:r>
    </w:p>
    <w:p w:rsidR="000E0E19" w:rsidRDefault="000E0E19">
      <w:pPr>
        <w:pStyle w:val="ConsPlusNormal"/>
        <w:jc w:val="center"/>
      </w:pPr>
      <w:r>
        <w:t>СУБЪЕКТАМ МАЛОГО И СРЕДНЕГО ПРЕДПРИНИМАТЕЛЬСТВА</w:t>
      </w:r>
    </w:p>
    <w:p w:rsidR="000E0E19" w:rsidRDefault="000E0E19">
      <w:pPr>
        <w:pStyle w:val="ConsPlusNormal"/>
        <w:jc w:val="center"/>
      </w:pPr>
      <w:r>
        <w:t>И ОРГАНИЗАЦИЯМ, ОБРАЗУЮЩИМ ИНФРАСТРУКТУРУ ПОДДЕРЖКИ</w:t>
      </w:r>
    </w:p>
    <w:p w:rsidR="000E0E19" w:rsidRDefault="000E0E19">
      <w:pPr>
        <w:pStyle w:val="ConsPlusNormal"/>
        <w:jc w:val="center"/>
      </w:pPr>
      <w:r>
        <w:t>МАЛОГО И СРЕДНЕГО ПРЕДПРИНИМАТЕЛЬСТВА, А ТАКЖЕ</w:t>
      </w:r>
    </w:p>
    <w:p w:rsidR="000E0E19" w:rsidRDefault="000E0E19">
      <w:pPr>
        <w:pStyle w:val="ConsPlusNormal"/>
        <w:jc w:val="center"/>
      </w:pPr>
      <w:r>
        <w:t>ФИЗИЧЕСКИМ ЛИЦАМ, НЕ ЯВЛЯЮЩИМИСЯ ИНДИВИДУАЛЬНЫМИ</w:t>
      </w:r>
    </w:p>
    <w:p w:rsidR="000E0E19" w:rsidRDefault="000E0E19">
      <w:pPr>
        <w:pStyle w:val="ConsPlusNormal"/>
        <w:jc w:val="center"/>
      </w:pPr>
      <w:r>
        <w:t>ПРЕДПРИНИМАТЕЛЯМИ И ПРИМЕНЯЮЩИМИ СПЕЦИАЛЬНЫЙ НАЛОГОВЫЙ</w:t>
      </w:r>
    </w:p>
    <w:p w:rsidR="000E0E19" w:rsidRDefault="000E0E19">
      <w:pPr>
        <w:pStyle w:val="ConsPlusNormal"/>
        <w:jc w:val="center"/>
      </w:pPr>
      <w:r>
        <w:t>РЕЖИМ "НАЛОГ НА ПРОФЕССИОНАЛЬНЫЙ ДОХОД"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  <w:sectPr w:rsidR="000E0E19" w:rsidSect="009C57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928"/>
        <w:gridCol w:w="1814"/>
        <w:gridCol w:w="2665"/>
        <w:gridCol w:w="3005"/>
        <w:gridCol w:w="2098"/>
      </w:tblGrid>
      <w:tr w:rsidR="000E0E19">
        <w:tc>
          <w:tcPr>
            <w:tcW w:w="567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8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0E0E19" w:rsidRDefault="000E0E19">
            <w:pPr>
              <w:pStyle w:val="ConsPlusNormal"/>
              <w:jc w:val="center"/>
            </w:pPr>
            <w:r>
              <w:t xml:space="preserve">тип движимого имущества </w:t>
            </w:r>
            <w:hyperlink w:anchor="P27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14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768" w:type="dxa"/>
            <w:gridSpan w:val="3"/>
          </w:tcPr>
          <w:p w:rsidR="000E0E19" w:rsidRDefault="000E0E19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</w:tr>
      <w:tr w:rsidR="000E0E19">
        <w:tc>
          <w:tcPr>
            <w:tcW w:w="567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474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928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814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7768" w:type="dxa"/>
            <w:gridSpan w:val="3"/>
          </w:tcPr>
          <w:p w:rsidR="000E0E19" w:rsidRDefault="000E0E19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72">
              <w:r>
                <w:rPr>
                  <w:color w:val="0000FF"/>
                </w:rPr>
                <w:t>&lt;4&gt;</w:t>
              </w:r>
            </w:hyperlink>
          </w:p>
        </w:tc>
      </w:tr>
      <w:tr w:rsidR="000E0E19">
        <w:tc>
          <w:tcPr>
            <w:tcW w:w="567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474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928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814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2665" w:type="dxa"/>
          </w:tcPr>
          <w:p w:rsidR="000E0E19" w:rsidRDefault="000E0E19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3005" w:type="dxa"/>
          </w:tcPr>
          <w:p w:rsidR="000E0E19" w:rsidRDefault="000E0E19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098" w:type="dxa"/>
          </w:tcPr>
          <w:p w:rsidR="000E0E19" w:rsidRDefault="000E0E19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E0E19">
        <w:tc>
          <w:tcPr>
            <w:tcW w:w="567" w:type="dxa"/>
          </w:tcPr>
          <w:p w:rsidR="000E0E19" w:rsidRDefault="000E0E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0E0E19" w:rsidRDefault="000E0E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E0E19" w:rsidRDefault="000E0E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0E0E19" w:rsidRDefault="000E0E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0E0E19" w:rsidRDefault="000E0E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0E0E19" w:rsidRDefault="000E0E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0E0E19" w:rsidRDefault="000E0E19">
            <w:pPr>
              <w:pStyle w:val="ConsPlusNormal"/>
              <w:jc w:val="center"/>
            </w:pPr>
            <w:r>
              <w:t>7</w:t>
            </w:r>
          </w:p>
        </w:tc>
      </w:tr>
      <w:tr w:rsidR="000E0E19">
        <w:tc>
          <w:tcPr>
            <w:tcW w:w="567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47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928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81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2665" w:type="dxa"/>
          </w:tcPr>
          <w:p w:rsidR="000E0E19" w:rsidRDefault="000E0E19">
            <w:pPr>
              <w:pStyle w:val="ConsPlusNormal"/>
            </w:pPr>
          </w:p>
        </w:tc>
        <w:tc>
          <w:tcPr>
            <w:tcW w:w="3005" w:type="dxa"/>
          </w:tcPr>
          <w:p w:rsidR="000E0E19" w:rsidRDefault="000E0E19">
            <w:pPr>
              <w:pStyle w:val="ConsPlusNormal"/>
            </w:pPr>
          </w:p>
        </w:tc>
        <w:tc>
          <w:tcPr>
            <w:tcW w:w="2098" w:type="dxa"/>
          </w:tcPr>
          <w:p w:rsidR="000E0E19" w:rsidRDefault="000E0E19">
            <w:pPr>
              <w:pStyle w:val="ConsPlusNormal"/>
            </w:pPr>
          </w:p>
        </w:tc>
      </w:tr>
      <w:tr w:rsidR="000E0E19">
        <w:tc>
          <w:tcPr>
            <w:tcW w:w="567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47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928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81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2665" w:type="dxa"/>
          </w:tcPr>
          <w:p w:rsidR="000E0E19" w:rsidRDefault="000E0E19">
            <w:pPr>
              <w:pStyle w:val="ConsPlusNormal"/>
            </w:pPr>
          </w:p>
        </w:tc>
        <w:tc>
          <w:tcPr>
            <w:tcW w:w="3005" w:type="dxa"/>
          </w:tcPr>
          <w:p w:rsidR="000E0E19" w:rsidRDefault="000E0E19">
            <w:pPr>
              <w:pStyle w:val="ConsPlusNormal"/>
            </w:pPr>
          </w:p>
        </w:tc>
        <w:tc>
          <w:tcPr>
            <w:tcW w:w="2098" w:type="dxa"/>
          </w:tcPr>
          <w:p w:rsidR="000E0E19" w:rsidRDefault="000E0E19">
            <w:pPr>
              <w:pStyle w:val="ConsPlusNormal"/>
            </w:pPr>
          </w:p>
        </w:tc>
      </w:tr>
    </w:tbl>
    <w:p w:rsidR="000E0E19" w:rsidRDefault="000E0E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01"/>
        <w:gridCol w:w="1814"/>
        <w:gridCol w:w="1304"/>
        <w:gridCol w:w="1871"/>
        <w:gridCol w:w="2268"/>
        <w:gridCol w:w="1077"/>
        <w:gridCol w:w="1077"/>
        <w:gridCol w:w="1587"/>
      </w:tblGrid>
      <w:tr w:rsidR="000E0E19">
        <w:tc>
          <w:tcPr>
            <w:tcW w:w="7597" w:type="dxa"/>
            <w:gridSpan w:val="5"/>
          </w:tcPr>
          <w:p w:rsidR="000E0E19" w:rsidRDefault="000E0E19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6009" w:type="dxa"/>
            <w:gridSpan w:val="4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</w:tr>
      <w:tr w:rsidR="000E0E19">
        <w:tc>
          <w:tcPr>
            <w:tcW w:w="2608" w:type="dxa"/>
            <w:gridSpan w:val="2"/>
          </w:tcPr>
          <w:p w:rsidR="000E0E19" w:rsidRDefault="000E0E19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7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14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Техническое состояние объекта недвижимости </w:t>
            </w:r>
            <w:hyperlink w:anchor="P27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Категория земель </w:t>
            </w:r>
            <w:hyperlink w:anchor="P27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871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Вид разрешенного использования </w:t>
            </w:r>
            <w:hyperlink w:anchor="P27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009" w:type="dxa"/>
            <w:gridSpan w:val="4"/>
            <w:vMerge/>
          </w:tcPr>
          <w:p w:rsidR="000E0E19" w:rsidRDefault="000E0E19">
            <w:pPr>
              <w:pStyle w:val="ConsPlusNormal"/>
            </w:pPr>
          </w:p>
        </w:tc>
      </w:tr>
      <w:tr w:rsidR="000E0E19">
        <w:tc>
          <w:tcPr>
            <w:tcW w:w="907" w:type="dxa"/>
          </w:tcPr>
          <w:p w:rsidR="000E0E19" w:rsidRDefault="000E0E1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01" w:type="dxa"/>
          </w:tcPr>
          <w:p w:rsidR="000E0E19" w:rsidRDefault="000E0E19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814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304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871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2268" w:type="dxa"/>
          </w:tcPr>
          <w:p w:rsidR="000E0E19" w:rsidRDefault="000E0E19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1077" w:type="dxa"/>
          </w:tcPr>
          <w:p w:rsidR="000E0E19" w:rsidRDefault="000E0E19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1077" w:type="dxa"/>
          </w:tcPr>
          <w:p w:rsidR="000E0E19" w:rsidRDefault="000E0E19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587" w:type="dxa"/>
          </w:tcPr>
          <w:p w:rsidR="000E0E19" w:rsidRDefault="000E0E19">
            <w:pPr>
              <w:pStyle w:val="ConsPlusNormal"/>
              <w:jc w:val="center"/>
            </w:pPr>
            <w:r>
              <w:t xml:space="preserve">Состав (принадлежности) имущества </w:t>
            </w:r>
            <w:hyperlink w:anchor="P276">
              <w:r>
                <w:rPr>
                  <w:color w:val="0000FF"/>
                </w:rPr>
                <w:t>&lt;9&gt;</w:t>
              </w:r>
            </w:hyperlink>
          </w:p>
        </w:tc>
      </w:tr>
      <w:tr w:rsidR="000E0E19">
        <w:tc>
          <w:tcPr>
            <w:tcW w:w="907" w:type="dxa"/>
          </w:tcPr>
          <w:p w:rsidR="000E0E19" w:rsidRDefault="000E0E1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0E0E19" w:rsidRDefault="000E0E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0E0E19" w:rsidRDefault="000E0E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0E0E19" w:rsidRDefault="000E0E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0E0E19" w:rsidRDefault="000E0E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0E0E19" w:rsidRDefault="000E0E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0E0E19" w:rsidRDefault="000E0E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0E0E19" w:rsidRDefault="000E0E1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0E0E19" w:rsidRDefault="000E0E19">
            <w:pPr>
              <w:pStyle w:val="ConsPlusNormal"/>
              <w:jc w:val="center"/>
            </w:pPr>
            <w:r>
              <w:t>16</w:t>
            </w:r>
          </w:p>
        </w:tc>
      </w:tr>
      <w:tr w:rsidR="000E0E19">
        <w:tc>
          <w:tcPr>
            <w:tcW w:w="907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70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81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30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87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2268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077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077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587" w:type="dxa"/>
          </w:tcPr>
          <w:p w:rsidR="000E0E19" w:rsidRDefault="000E0E19">
            <w:pPr>
              <w:pStyle w:val="ConsPlusNormal"/>
            </w:pPr>
          </w:p>
        </w:tc>
      </w:tr>
      <w:tr w:rsidR="000E0E19">
        <w:tc>
          <w:tcPr>
            <w:tcW w:w="907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70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81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30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87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2268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077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077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587" w:type="dxa"/>
          </w:tcPr>
          <w:p w:rsidR="000E0E19" w:rsidRDefault="000E0E19">
            <w:pPr>
              <w:pStyle w:val="ConsPlusNormal"/>
            </w:pPr>
          </w:p>
        </w:tc>
      </w:tr>
    </w:tbl>
    <w:p w:rsidR="000E0E19" w:rsidRDefault="000E0E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268"/>
        <w:gridCol w:w="1984"/>
        <w:gridCol w:w="1871"/>
        <w:gridCol w:w="1531"/>
        <w:gridCol w:w="1531"/>
        <w:gridCol w:w="1757"/>
      </w:tblGrid>
      <w:tr w:rsidR="000E0E19">
        <w:tc>
          <w:tcPr>
            <w:tcW w:w="13550" w:type="dxa"/>
            <w:gridSpan w:val="7"/>
          </w:tcPr>
          <w:p w:rsidR="000E0E19" w:rsidRDefault="000E0E19">
            <w:pPr>
              <w:pStyle w:val="ConsPlusNormal"/>
              <w:jc w:val="center"/>
            </w:pPr>
            <w:r>
              <w:t>Сведения о правообладателях и о правах третьих лиц на имущество</w:t>
            </w:r>
          </w:p>
        </w:tc>
      </w:tr>
      <w:tr w:rsidR="000E0E19">
        <w:tc>
          <w:tcPr>
            <w:tcW w:w="4876" w:type="dxa"/>
            <w:gridSpan w:val="2"/>
          </w:tcPr>
          <w:p w:rsidR="000E0E19" w:rsidRDefault="000E0E19">
            <w:pPr>
              <w:pStyle w:val="ConsPlusNormal"/>
              <w:jc w:val="center"/>
            </w:pPr>
            <w:r>
              <w:t>Для договоров аренды и безвозмездного пользования</w:t>
            </w:r>
          </w:p>
        </w:tc>
        <w:tc>
          <w:tcPr>
            <w:tcW w:w="1984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Наименование правообладателя </w:t>
            </w:r>
            <w:hyperlink w:anchor="P27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871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Наличие ограниченного вещного права на имущество </w:t>
            </w:r>
            <w:hyperlink w:anchor="P279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531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ИНН правообладателя </w:t>
            </w:r>
            <w:hyperlink w:anchor="P28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531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Контактный номер телефона </w:t>
            </w:r>
            <w:hyperlink w:anchor="P28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57" w:type="dxa"/>
            <w:vMerge w:val="restart"/>
          </w:tcPr>
          <w:p w:rsidR="000E0E19" w:rsidRDefault="000E0E19">
            <w:pPr>
              <w:pStyle w:val="ConsPlusNormal"/>
              <w:jc w:val="center"/>
            </w:pPr>
            <w:r>
              <w:t xml:space="preserve">Адрес электронной почты </w:t>
            </w:r>
            <w:hyperlink w:anchor="P281">
              <w:r>
                <w:rPr>
                  <w:color w:val="0000FF"/>
                </w:rPr>
                <w:t>&lt;15&gt;</w:t>
              </w:r>
            </w:hyperlink>
          </w:p>
        </w:tc>
      </w:tr>
      <w:tr w:rsidR="000E0E19">
        <w:tc>
          <w:tcPr>
            <w:tcW w:w="2608" w:type="dxa"/>
          </w:tcPr>
          <w:p w:rsidR="000E0E19" w:rsidRDefault="000E0E19">
            <w:pPr>
              <w:pStyle w:val="ConsPlusNormal"/>
              <w:jc w:val="center"/>
            </w:pPr>
            <w:r>
              <w:t xml:space="preserve">Наличие права аренды или права безвозмездного пользования на имущество </w:t>
            </w:r>
            <w:hyperlink w:anchor="P277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268" w:type="dxa"/>
          </w:tcPr>
          <w:p w:rsidR="000E0E19" w:rsidRDefault="000E0E19">
            <w:pPr>
              <w:pStyle w:val="ConsPlusNormal"/>
              <w:jc w:val="center"/>
            </w:pPr>
            <w:r>
              <w:t>Дата окончания срока действия договора (при наличии)</w:t>
            </w:r>
          </w:p>
        </w:tc>
        <w:tc>
          <w:tcPr>
            <w:tcW w:w="1984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871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531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531" w:type="dxa"/>
            <w:vMerge/>
          </w:tcPr>
          <w:p w:rsidR="000E0E19" w:rsidRDefault="000E0E19">
            <w:pPr>
              <w:pStyle w:val="ConsPlusNormal"/>
            </w:pPr>
          </w:p>
        </w:tc>
        <w:tc>
          <w:tcPr>
            <w:tcW w:w="1757" w:type="dxa"/>
            <w:vMerge/>
          </w:tcPr>
          <w:p w:rsidR="000E0E19" w:rsidRDefault="000E0E19">
            <w:pPr>
              <w:pStyle w:val="ConsPlusNormal"/>
            </w:pPr>
          </w:p>
        </w:tc>
      </w:tr>
      <w:tr w:rsidR="000E0E19">
        <w:tc>
          <w:tcPr>
            <w:tcW w:w="2608" w:type="dxa"/>
          </w:tcPr>
          <w:p w:rsidR="000E0E19" w:rsidRDefault="000E0E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0E0E19" w:rsidRDefault="000E0E1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0E0E19" w:rsidRDefault="000E0E1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0E0E19" w:rsidRDefault="000E0E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0E0E19" w:rsidRDefault="000E0E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0E0E19" w:rsidRDefault="000E0E1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0E0E19" w:rsidRDefault="000E0E19">
            <w:pPr>
              <w:pStyle w:val="ConsPlusNormal"/>
              <w:jc w:val="center"/>
            </w:pPr>
            <w:r>
              <w:t>23</w:t>
            </w:r>
          </w:p>
        </w:tc>
      </w:tr>
      <w:tr w:rsidR="000E0E19">
        <w:tc>
          <w:tcPr>
            <w:tcW w:w="2608" w:type="dxa"/>
          </w:tcPr>
          <w:p w:rsidR="000E0E19" w:rsidRDefault="000E0E19">
            <w:pPr>
              <w:pStyle w:val="ConsPlusNormal"/>
            </w:pPr>
          </w:p>
        </w:tc>
        <w:tc>
          <w:tcPr>
            <w:tcW w:w="2268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98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87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53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53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757" w:type="dxa"/>
          </w:tcPr>
          <w:p w:rsidR="000E0E19" w:rsidRDefault="000E0E19">
            <w:pPr>
              <w:pStyle w:val="ConsPlusNormal"/>
            </w:pPr>
          </w:p>
        </w:tc>
      </w:tr>
      <w:tr w:rsidR="000E0E19">
        <w:tc>
          <w:tcPr>
            <w:tcW w:w="2608" w:type="dxa"/>
          </w:tcPr>
          <w:p w:rsidR="000E0E19" w:rsidRDefault="000E0E19">
            <w:pPr>
              <w:pStyle w:val="ConsPlusNormal"/>
            </w:pPr>
          </w:p>
        </w:tc>
        <w:tc>
          <w:tcPr>
            <w:tcW w:w="2268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984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87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53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531" w:type="dxa"/>
          </w:tcPr>
          <w:p w:rsidR="000E0E19" w:rsidRDefault="000E0E19">
            <w:pPr>
              <w:pStyle w:val="ConsPlusNormal"/>
            </w:pPr>
          </w:p>
        </w:tc>
        <w:tc>
          <w:tcPr>
            <w:tcW w:w="1757" w:type="dxa"/>
          </w:tcPr>
          <w:p w:rsidR="000E0E19" w:rsidRDefault="000E0E19">
            <w:pPr>
              <w:pStyle w:val="ConsPlusNormal"/>
            </w:pPr>
          </w:p>
        </w:tc>
      </w:tr>
    </w:tbl>
    <w:p w:rsidR="000E0E19" w:rsidRDefault="000E0E19">
      <w:pPr>
        <w:pStyle w:val="ConsPlusNormal"/>
        <w:sectPr w:rsidR="000E0E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  <w:ind w:firstLine="540"/>
        <w:jc w:val="both"/>
      </w:pPr>
      <w:bookmarkStart w:id="7" w:name="P269"/>
      <w:bookmarkEnd w:id="7"/>
      <w:r>
        <w:t>&lt;1&gt;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8" w:name="P270"/>
      <w:bookmarkEnd w:id="8"/>
      <w: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9" w:name="P271"/>
      <w:bookmarkEnd w:id="9"/>
      <w: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0" w:name="P272"/>
      <w:bookmarkEnd w:id="10"/>
      <w:r>
        <w:t>&lt;4&gt;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1" w:name="P273"/>
      <w:bookmarkEnd w:id="11"/>
      <w: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2" w:name="P274"/>
      <w:bookmarkEnd w:id="12"/>
      <w: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строительства, подлежит включению в Перечень, только в том случае, когда принят нормативно-правовой акт, регулирующий предоставление в аренду объектов капитального строительства, требующих капитального ремонта, реконструкции.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3" w:name="P275"/>
      <w:bookmarkEnd w:id="13"/>
      <w: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4" w:name="P276"/>
      <w:bookmarkEnd w:id="14"/>
      <w: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5" w:name="P277"/>
      <w:bookmarkEnd w:id="15"/>
      <w:r>
        <w:t>&lt;10&gt; Указывается "Да" или "Нет".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6" w:name="P278"/>
      <w:bookmarkEnd w:id="16"/>
      <w: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7" w:name="P279"/>
      <w:bookmarkEnd w:id="17"/>
      <w:r>
        <w:t>&lt;12&gt; Для имущества казны указывается: "нет", для имущества, закрепленного на праве хозяйственного ведения или праве оперативного управления указывается: "Право хозяйственного ведения" или "Право оперативного управления".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8" w:name="P280"/>
      <w:bookmarkEnd w:id="18"/>
      <w:r>
        <w:t xml:space="preserve">&lt;13&gt; ИНН указывается только для государственного (муниципального) унитарного </w:t>
      </w:r>
      <w:r>
        <w:lastRenderedPageBreak/>
        <w:t>предприятия, государственного (муниципального) учреждения.</w:t>
      </w:r>
    </w:p>
    <w:p w:rsidR="000E0E19" w:rsidRDefault="000E0E19">
      <w:pPr>
        <w:pStyle w:val="ConsPlusNormal"/>
        <w:spacing w:before="220"/>
        <w:ind w:firstLine="540"/>
        <w:jc w:val="both"/>
      </w:pPr>
      <w:bookmarkStart w:id="19" w:name="P281"/>
      <w:bookmarkEnd w:id="19"/>
      <w: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  <w:jc w:val="right"/>
        <w:outlineLvl w:val="1"/>
      </w:pPr>
      <w:r>
        <w:t>Приложение 2</w:t>
      </w:r>
    </w:p>
    <w:p w:rsidR="000E0E19" w:rsidRDefault="000E0E19">
      <w:pPr>
        <w:pStyle w:val="ConsPlusNormal"/>
        <w:jc w:val="right"/>
      </w:pPr>
      <w:r>
        <w:t>к Положению "О порядке формирования,</w:t>
      </w:r>
    </w:p>
    <w:p w:rsidR="000E0E19" w:rsidRDefault="000E0E19">
      <w:pPr>
        <w:pStyle w:val="ConsPlusNormal"/>
        <w:jc w:val="right"/>
      </w:pPr>
      <w:r>
        <w:t>ведения, ежегодного дополнения и</w:t>
      </w:r>
    </w:p>
    <w:p w:rsidR="000E0E19" w:rsidRDefault="000E0E19">
      <w:pPr>
        <w:pStyle w:val="ConsPlusNormal"/>
        <w:jc w:val="right"/>
      </w:pPr>
      <w:r>
        <w:t>опубликования Перечня муниципального</w:t>
      </w:r>
    </w:p>
    <w:p w:rsidR="000E0E19" w:rsidRDefault="000E0E19">
      <w:pPr>
        <w:pStyle w:val="ConsPlusNormal"/>
        <w:jc w:val="right"/>
      </w:pPr>
      <w:r>
        <w:t>имущества, предназначенного</w:t>
      </w:r>
    </w:p>
    <w:p w:rsidR="000E0E19" w:rsidRDefault="000E0E19">
      <w:pPr>
        <w:pStyle w:val="ConsPlusNormal"/>
        <w:jc w:val="right"/>
      </w:pPr>
      <w:r>
        <w:t>для предоставления во владение и (или)</w:t>
      </w:r>
    </w:p>
    <w:p w:rsidR="000E0E19" w:rsidRDefault="000E0E19">
      <w:pPr>
        <w:pStyle w:val="ConsPlusNormal"/>
        <w:jc w:val="right"/>
      </w:pPr>
      <w:r>
        <w:t>пользование субъектам малого и среднего</w:t>
      </w:r>
    </w:p>
    <w:p w:rsidR="000E0E19" w:rsidRDefault="000E0E19">
      <w:pPr>
        <w:pStyle w:val="ConsPlusNormal"/>
        <w:jc w:val="right"/>
      </w:pPr>
      <w:r>
        <w:t>предпринимательства и организациям,</w:t>
      </w:r>
    </w:p>
    <w:p w:rsidR="000E0E19" w:rsidRDefault="000E0E19">
      <w:pPr>
        <w:pStyle w:val="ConsPlusNormal"/>
        <w:jc w:val="right"/>
      </w:pPr>
      <w:r>
        <w:t>образующим инфраструктуру поддержки</w:t>
      </w:r>
    </w:p>
    <w:p w:rsidR="000E0E19" w:rsidRDefault="000E0E19">
      <w:pPr>
        <w:pStyle w:val="ConsPlusNormal"/>
        <w:jc w:val="right"/>
      </w:pPr>
      <w:r>
        <w:t>малого и среднего предпринимательства"</w:t>
      </w:r>
    </w:p>
    <w:p w:rsidR="000E0E19" w:rsidRDefault="000E0E19">
      <w:pPr>
        <w:pStyle w:val="ConsPlusNormal"/>
      </w:pPr>
    </w:p>
    <w:p w:rsidR="000E0E19" w:rsidRDefault="000E0E19">
      <w:pPr>
        <w:pStyle w:val="ConsPlusTitle"/>
        <w:jc w:val="center"/>
      </w:pPr>
      <w:bookmarkStart w:id="20" w:name="P298"/>
      <w:bookmarkEnd w:id="20"/>
      <w:r>
        <w:t>РЕКОМЕНДУЕМЫЕ ВИДЫ</w:t>
      </w:r>
    </w:p>
    <w:p w:rsidR="000E0E19" w:rsidRDefault="000E0E19">
      <w:pPr>
        <w:pStyle w:val="ConsPlusTitle"/>
        <w:jc w:val="center"/>
      </w:pPr>
      <w:r>
        <w:t>МУНИЦИПАЛЬНОГО ИМУЩЕСТВА ДЛЯ ФОРМИРОВАНИЯ ПЕРЕЧНЯ</w:t>
      </w:r>
    </w:p>
    <w:p w:rsidR="000E0E19" w:rsidRDefault="000E0E19">
      <w:pPr>
        <w:pStyle w:val="ConsPlusTitle"/>
        <w:jc w:val="center"/>
      </w:pPr>
      <w:r>
        <w:t>МУНИЦИПАЛЬНОГО ИМУЩЕСТВА ГОРОДСКОГО ОКРУГА ПЕРВОУРАЛЬСК,</w:t>
      </w:r>
    </w:p>
    <w:p w:rsidR="000E0E19" w:rsidRDefault="000E0E19">
      <w:pPr>
        <w:pStyle w:val="ConsPlusTitle"/>
        <w:jc w:val="center"/>
      </w:pPr>
      <w:r>
        <w:t>ПРЕДНАЗНАЧЕННОГО ДЛЯ ПРЕДОСТАВЛЕНИЯ</w:t>
      </w:r>
    </w:p>
    <w:p w:rsidR="000E0E19" w:rsidRDefault="000E0E19">
      <w:pPr>
        <w:pStyle w:val="ConsPlusTitle"/>
        <w:jc w:val="center"/>
      </w:pPr>
      <w:r>
        <w:t>ВО ВЛАДЕНИЕ И (ИЛИ) В ПОЛЬЗОВАНИЕ СУБЪЕКТАМ</w:t>
      </w:r>
    </w:p>
    <w:p w:rsidR="000E0E19" w:rsidRDefault="000E0E19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0E0E19" w:rsidRDefault="000E0E19">
      <w:pPr>
        <w:pStyle w:val="ConsPlusTitle"/>
        <w:jc w:val="center"/>
      </w:pPr>
      <w:r>
        <w:t>ОБРАЗУЮЩИМ ИНФРАСТРУКТУРУ ПОДДЕРЖКИ</w:t>
      </w:r>
    </w:p>
    <w:p w:rsidR="000E0E19" w:rsidRDefault="000E0E19">
      <w:pPr>
        <w:pStyle w:val="ConsPlusTitle"/>
        <w:jc w:val="center"/>
      </w:pPr>
      <w:r>
        <w:t>СУБЪЕКТОВ МАЛОГО И СРЕДНЕГО ПРЕДПРИНИМАТЕЛЬСТВА,</w:t>
      </w:r>
    </w:p>
    <w:p w:rsidR="000E0E19" w:rsidRDefault="000E0E19">
      <w:pPr>
        <w:pStyle w:val="ConsPlusTitle"/>
        <w:jc w:val="center"/>
      </w:pPr>
      <w:r>
        <w:t>А ТАКЖЕ ФИЗИЧЕСКИМ ЛИЦАМ, НЕ ЯВЛЯЮЩИМИСЯ ИНДИВИДУАЛЬНЫМИ</w:t>
      </w:r>
    </w:p>
    <w:p w:rsidR="000E0E19" w:rsidRDefault="000E0E19">
      <w:pPr>
        <w:pStyle w:val="ConsPlusTitle"/>
        <w:jc w:val="center"/>
      </w:pPr>
      <w:r>
        <w:t>ПРЕДПРИНИМАТЕЛЯМИ И ПРИМЕНЯЮЩИМИ СПЕЦИАЛЬНЫЙ НАЛОГОВЫЙ</w:t>
      </w:r>
    </w:p>
    <w:p w:rsidR="000E0E19" w:rsidRDefault="000E0E19">
      <w:pPr>
        <w:pStyle w:val="ConsPlusTitle"/>
        <w:jc w:val="center"/>
      </w:pPr>
      <w:r>
        <w:t>РЕЖИМ "НАЛОГ НА ПРОФЕССИОНАЛЬНЫЙ ДОХОД"</w:t>
      </w:r>
    </w:p>
    <w:p w:rsidR="000E0E19" w:rsidRDefault="000E0E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E0E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E19" w:rsidRDefault="000E0E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E19" w:rsidRDefault="000E0E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29.04.2021 N 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E19" w:rsidRDefault="000E0E19">
            <w:pPr>
              <w:pStyle w:val="ConsPlusNormal"/>
            </w:pPr>
          </w:p>
        </w:tc>
      </w:tr>
    </w:tbl>
    <w:p w:rsidR="000E0E19" w:rsidRDefault="000E0E19">
      <w:pPr>
        <w:pStyle w:val="ConsPlusNormal"/>
      </w:pPr>
    </w:p>
    <w:p w:rsidR="000E0E19" w:rsidRDefault="000E0E19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44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городской округ </w:t>
      </w:r>
      <w:r>
        <w:lastRenderedPageBreak/>
        <w:t>Первоуральск.</w:t>
      </w:r>
    </w:p>
    <w:p w:rsidR="000E0E19" w:rsidRDefault="000E0E19">
      <w:pPr>
        <w:pStyle w:val="ConsPlusNormal"/>
        <w:spacing w:before="220"/>
        <w:ind w:firstLine="540"/>
        <w:jc w:val="both"/>
      </w:pPr>
      <w:r>
        <w:t>5. Здания, строения и сооружения, подлежащие ремонту и реконструкции,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в отношении которых нормативным правовым актом городского округа Первоуральск предусмотрено заключение договоров аренды или иных договоров на условиях, предусматривающих возмещение расходов арендатора на проведение работ, необходимых для ввода соответствующих объектов в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</w:t>
      </w:r>
    </w:p>
    <w:p w:rsidR="000E0E19" w:rsidRDefault="000E0E19">
      <w:pPr>
        <w:pStyle w:val="ConsPlusNormal"/>
      </w:pPr>
    </w:p>
    <w:p w:rsidR="000E0E19" w:rsidRDefault="000E0E19">
      <w:pPr>
        <w:pStyle w:val="ConsPlusNormal"/>
      </w:pPr>
    </w:p>
    <w:p w:rsidR="000E0E19" w:rsidRDefault="000E0E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62D" w:rsidRDefault="007B262D"/>
    <w:sectPr w:rsidR="007B262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19"/>
    <w:rsid w:val="000E0E19"/>
    <w:rsid w:val="007B262D"/>
    <w:rsid w:val="00A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0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0E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0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0E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0588" TargetMode="External"/><Relationship Id="rId13" Type="http://schemas.openxmlformats.org/officeDocument/2006/relationships/hyperlink" Target="https://login.consultant.ru/link/?req=doc&amp;base=RLAW071&amp;n=302797&amp;dst=100008" TargetMode="External"/><Relationship Id="rId18" Type="http://schemas.openxmlformats.org/officeDocument/2006/relationships/hyperlink" Target="https://login.consultant.ru/link/?req=doc&amp;base=LAW&amp;n=477368" TargetMode="External"/><Relationship Id="rId26" Type="http://schemas.openxmlformats.org/officeDocument/2006/relationships/hyperlink" Target="https://login.consultant.ru/link/?req=doc&amp;base=LAW&amp;n=471068&amp;dst=441" TargetMode="External"/><Relationship Id="rId39" Type="http://schemas.openxmlformats.org/officeDocument/2006/relationships/hyperlink" Target="https://login.consultant.ru/link/?req=doc&amp;base=LAW&amp;n=471068&amp;dst=4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7368&amp;dst=100362" TargetMode="External"/><Relationship Id="rId34" Type="http://schemas.openxmlformats.org/officeDocument/2006/relationships/hyperlink" Target="https://login.consultant.ru/link/?req=doc&amp;base=LAW&amp;n=471068&amp;dst=638" TargetMode="External"/><Relationship Id="rId42" Type="http://schemas.openxmlformats.org/officeDocument/2006/relationships/hyperlink" Target="https://login.consultant.ru/link/?req=doc&amp;base=RLAW071&amp;n=302797&amp;dst=100019" TargetMode="External"/><Relationship Id="rId7" Type="http://schemas.openxmlformats.org/officeDocument/2006/relationships/hyperlink" Target="https://login.consultant.ru/link/?req=doc&amp;base=LAW&amp;n=471024&amp;dst=100166" TargetMode="External"/><Relationship Id="rId12" Type="http://schemas.openxmlformats.org/officeDocument/2006/relationships/hyperlink" Target="www.prvduma.ru" TargetMode="External"/><Relationship Id="rId17" Type="http://schemas.openxmlformats.org/officeDocument/2006/relationships/hyperlink" Target="https://login.consultant.ru/link/?req=doc&amp;base=LAW&amp;n=471024&amp;dst=100588" TargetMode="External"/><Relationship Id="rId25" Type="http://schemas.openxmlformats.org/officeDocument/2006/relationships/hyperlink" Target="https://login.consultant.ru/link/?req=doc&amp;base=LAW&amp;n=474028" TargetMode="External"/><Relationship Id="rId33" Type="http://schemas.openxmlformats.org/officeDocument/2006/relationships/hyperlink" Target="https://login.consultant.ru/link/?req=doc&amp;base=LAW&amp;n=471068&amp;dst=635" TargetMode="External"/><Relationship Id="rId38" Type="http://schemas.openxmlformats.org/officeDocument/2006/relationships/hyperlink" Target="https://login.consultant.ru/link/?req=doc&amp;base=LAW&amp;n=471068&amp;dst=441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&amp;dst=100166" TargetMode="External"/><Relationship Id="rId20" Type="http://schemas.openxmlformats.org/officeDocument/2006/relationships/hyperlink" Target="https://login.consultant.ru/link/?req=doc&amp;base=RLAW071&amp;n=377070&amp;dst=100009" TargetMode="External"/><Relationship Id="rId29" Type="http://schemas.openxmlformats.org/officeDocument/2006/relationships/hyperlink" Target="https://login.consultant.ru/link/?req=doc&amp;base=LAW&amp;n=474031" TargetMode="External"/><Relationship Id="rId41" Type="http://schemas.openxmlformats.org/officeDocument/2006/relationships/hyperlink" Target="https://login.consultant.ru/link/?req=doc&amp;base=LAW&amp;n=3625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8&amp;dst=100362" TargetMode="External"/><Relationship Id="rId11" Type="http://schemas.openxmlformats.org/officeDocument/2006/relationships/hyperlink" Target="https://login.consultant.ru/link/?req=doc&amp;base=RLAW071&amp;n=210970" TargetMode="External"/><Relationship Id="rId24" Type="http://schemas.openxmlformats.org/officeDocument/2006/relationships/hyperlink" Target="https://login.consultant.ru/link/?req=doc&amp;base=LAW&amp;n=477368&amp;dst=100358" TargetMode="External"/><Relationship Id="rId32" Type="http://schemas.openxmlformats.org/officeDocument/2006/relationships/hyperlink" Target="https://login.consultant.ru/link/?req=doc&amp;base=LAW&amp;n=471068&amp;dst=633" TargetMode="External"/><Relationship Id="rId37" Type="http://schemas.openxmlformats.org/officeDocument/2006/relationships/hyperlink" Target="https://login.consultant.ru/link/?req=doc&amp;base=LAW&amp;n=474028" TargetMode="External"/><Relationship Id="rId40" Type="http://schemas.openxmlformats.org/officeDocument/2006/relationships/hyperlink" Target="https://login.consultant.ru/link/?req=doc&amp;base=LAW&amp;n=471068&amp;dst=158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02797&amp;dst=100005" TargetMode="External"/><Relationship Id="rId15" Type="http://schemas.openxmlformats.org/officeDocument/2006/relationships/hyperlink" Target="https://login.consultant.ru/link/?req=doc&amp;base=LAW&amp;n=2875&amp;dst=100582" TargetMode="External"/><Relationship Id="rId23" Type="http://schemas.openxmlformats.org/officeDocument/2006/relationships/hyperlink" Target="https://login.consultant.ru/link/?req=doc&amp;base=RLAW071&amp;n=302797&amp;dst=100012" TargetMode="External"/><Relationship Id="rId28" Type="http://schemas.openxmlformats.org/officeDocument/2006/relationships/hyperlink" Target="https://login.consultant.ru/link/?req=doc&amp;base=LAW&amp;n=471068&amp;dst=1580" TargetMode="External"/><Relationship Id="rId36" Type="http://schemas.openxmlformats.org/officeDocument/2006/relationships/hyperlink" Target="https://login.consultant.ru/link/?req=doc&amp;base=LAW&amp;n=480803" TargetMode="External"/><Relationship Id="rId10" Type="http://schemas.openxmlformats.org/officeDocument/2006/relationships/hyperlink" Target="https://login.consultant.ru/link/?req=doc&amp;base=RLAW071&amp;n=302797&amp;dst=100007" TargetMode="External"/><Relationship Id="rId19" Type="http://schemas.openxmlformats.org/officeDocument/2006/relationships/hyperlink" Target="https://login.consultant.ru/link/?req=doc&amp;base=LAW&amp;n=480803" TargetMode="External"/><Relationship Id="rId31" Type="http://schemas.openxmlformats.org/officeDocument/2006/relationships/hyperlink" Target="https://login.consultant.ru/link/?req=doc&amp;base=LAW&amp;n=471068&amp;dst=630" TargetMode="External"/><Relationship Id="rId44" Type="http://schemas.openxmlformats.org/officeDocument/2006/relationships/hyperlink" Target="https://login.consultant.ru/link/?req=doc&amp;base=LAW&amp;n=471068&amp;dst=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77070&amp;dst=100296" TargetMode="External"/><Relationship Id="rId14" Type="http://schemas.openxmlformats.org/officeDocument/2006/relationships/hyperlink" Target="https://login.consultant.ru/link/?req=doc&amp;base=RLAW071&amp;n=302797&amp;dst=100010" TargetMode="External"/><Relationship Id="rId22" Type="http://schemas.openxmlformats.org/officeDocument/2006/relationships/hyperlink" Target="https://login.consultant.ru/link/?req=doc&amp;base=LAW&amp;n=477368" TargetMode="External"/><Relationship Id="rId27" Type="http://schemas.openxmlformats.org/officeDocument/2006/relationships/hyperlink" Target="https://login.consultant.ru/link/?req=doc&amp;base=LAW&amp;n=471068&amp;dst=443" TargetMode="External"/><Relationship Id="rId30" Type="http://schemas.openxmlformats.org/officeDocument/2006/relationships/hyperlink" Target="https://login.consultant.ru/link/?req=doc&amp;base=LAW&amp;n=471068&amp;dst=1601" TargetMode="External"/><Relationship Id="rId35" Type="http://schemas.openxmlformats.org/officeDocument/2006/relationships/hyperlink" Target="https://login.consultant.ru/link/?req=doc&amp;base=LAW&amp;n=471068&amp;dst=639" TargetMode="External"/><Relationship Id="rId43" Type="http://schemas.openxmlformats.org/officeDocument/2006/relationships/hyperlink" Target="https://login.consultant.ru/link/?req=doc&amp;base=RLAW071&amp;n=302797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 Ирина Юрьевна</dc:creator>
  <cp:lastModifiedBy>Дерябина Ирина Юрьевна</cp:lastModifiedBy>
  <cp:revision>2</cp:revision>
  <dcterms:created xsi:type="dcterms:W3CDTF">2024-12-11T06:06:00Z</dcterms:created>
  <dcterms:modified xsi:type="dcterms:W3CDTF">2024-12-11T06:09:00Z</dcterms:modified>
</cp:coreProperties>
</file>