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F2" w:rsidRDefault="00014CF2">
      <w:pPr>
        <w:pStyle w:val="ConsPlusTitlePage"/>
      </w:pPr>
      <w:bookmarkStart w:id="0" w:name="_GoBack"/>
      <w:bookmarkEnd w:id="0"/>
      <w:r>
        <w:br/>
      </w:r>
    </w:p>
    <w:p w:rsidR="00014CF2" w:rsidRDefault="00014CF2">
      <w:pPr>
        <w:pStyle w:val="ConsPlusNormal"/>
        <w:jc w:val="both"/>
        <w:outlineLvl w:val="0"/>
      </w:pPr>
    </w:p>
    <w:p w:rsidR="00014CF2" w:rsidRDefault="00014CF2">
      <w:pPr>
        <w:pStyle w:val="ConsPlusTitle"/>
        <w:jc w:val="center"/>
        <w:outlineLvl w:val="0"/>
      </w:pPr>
      <w:r>
        <w:t>ПЕРВОУРАЛЬСКАЯ ГОРОДСКАЯ ДУМА</w:t>
      </w:r>
    </w:p>
    <w:p w:rsidR="00014CF2" w:rsidRDefault="00014CF2">
      <w:pPr>
        <w:pStyle w:val="ConsPlusTitle"/>
        <w:jc w:val="center"/>
      </w:pPr>
    </w:p>
    <w:p w:rsidR="00014CF2" w:rsidRDefault="00014CF2">
      <w:pPr>
        <w:pStyle w:val="ConsPlusTitle"/>
        <w:jc w:val="center"/>
      </w:pPr>
      <w:r>
        <w:t>РЕШЕНИЕ</w:t>
      </w:r>
    </w:p>
    <w:p w:rsidR="00014CF2" w:rsidRDefault="00014CF2">
      <w:pPr>
        <w:pStyle w:val="ConsPlusTitle"/>
        <w:jc w:val="center"/>
      </w:pPr>
      <w:r>
        <w:t>от 22 февраля 2018 г. N 72</w:t>
      </w:r>
    </w:p>
    <w:p w:rsidR="00014CF2" w:rsidRDefault="00014CF2">
      <w:pPr>
        <w:pStyle w:val="ConsPlusTitle"/>
        <w:jc w:val="center"/>
      </w:pPr>
    </w:p>
    <w:p w:rsidR="00014CF2" w:rsidRDefault="00014CF2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014CF2" w:rsidRDefault="00014CF2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014CF2" w:rsidRDefault="00014CF2">
      <w:pPr>
        <w:pStyle w:val="ConsPlusTitle"/>
        <w:jc w:val="center"/>
      </w:pPr>
      <w:r>
        <w:t>ХАРАКТЕРА ЛИЦ, ЗАМЕЩАЮЩИХ МУНИЦИПАЛЬНЫЕ ДОЛЖНОСТИ</w:t>
      </w:r>
    </w:p>
    <w:p w:rsidR="00014CF2" w:rsidRDefault="00014CF2">
      <w:pPr>
        <w:pStyle w:val="ConsPlusTitle"/>
        <w:jc w:val="center"/>
      </w:pPr>
      <w:r>
        <w:t>МУНИЦИПАЛЬНОГО ОКРУГА ПЕРВОУРАЛЬСК, И ЧЛЕНОВ ИХ СЕМЕЙ</w:t>
      </w:r>
    </w:p>
    <w:p w:rsidR="00014CF2" w:rsidRDefault="00014CF2">
      <w:pPr>
        <w:pStyle w:val="ConsPlusTitle"/>
        <w:jc w:val="center"/>
      </w:pPr>
      <w:r>
        <w:t>НА ОФИЦИАЛЬНЫХ САЙТАХ ОРГАНОВ МЕСТНОГО САМОУПРАВЛЕНИЯ</w:t>
      </w:r>
    </w:p>
    <w:p w:rsidR="00014CF2" w:rsidRDefault="00014CF2">
      <w:pPr>
        <w:pStyle w:val="ConsPlusTitle"/>
        <w:jc w:val="center"/>
      </w:pPr>
      <w:r>
        <w:t>МУНИЦИПАЛЬНОГО ОКРУГА ПЕРВОУРАЛЬСК И ПРЕДОСТАВЛЕНИЯ</w:t>
      </w:r>
    </w:p>
    <w:p w:rsidR="00014CF2" w:rsidRDefault="00014CF2">
      <w:pPr>
        <w:pStyle w:val="ConsPlusTitle"/>
        <w:jc w:val="center"/>
      </w:pPr>
      <w:r>
        <w:t>ЭТИХ СВЕДЕНИЙ ОБЩЕРОССИЙСКИМ СРЕДСТВАМ</w:t>
      </w:r>
    </w:p>
    <w:p w:rsidR="00014CF2" w:rsidRDefault="00014CF2">
      <w:pPr>
        <w:pStyle w:val="ConsPlusTitle"/>
        <w:jc w:val="center"/>
      </w:pPr>
      <w:r>
        <w:t>МАССОВОЙ ИНФОРМАЦИИ ДЛЯ ОПУБЛИКОВАНИЯ</w:t>
      </w:r>
    </w:p>
    <w:p w:rsidR="00014CF2" w:rsidRDefault="00014C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C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CF2" w:rsidRDefault="00014C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CF2" w:rsidRDefault="00014C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28.01.2021 </w:t>
            </w:r>
            <w:hyperlink r:id="rId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4CF2" w:rsidRDefault="00014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6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27.04.2023 </w:t>
            </w:r>
            <w:hyperlink r:id="rId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31.10.2024 </w:t>
            </w:r>
            <w:hyperlink r:id="rId8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</w:tr>
    </w:tbl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в соответствии с </w:t>
      </w:r>
      <w:hyperlink r:id="rId10">
        <w:r>
          <w:rPr>
            <w:color w:val="0000FF"/>
          </w:rPr>
          <w:t>частью 4.3 статьи 12.1</w:t>
        </w:r>
      </w:hyperlink>
      <w:r>
        <w:t xml:space="preserve"> Федерального закона от 25 декабря 2008 года N 273-ФЗ "О противодействии коррупции", с </w:t>
      </w:r>
      <w:hyperlink r:id="rId1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08 июля 2013 года</w:t>
      </w:r>
      <w:proofErr w:type="gramEnd"/>
      <w:r>
        <w:t xml:space="preserve"> </w:t>
      </w:r>
      <w:proofErr w:type="gramStart"/>
      <w:r>
        <w:t xml:space="preserve">N 613 "Вопросы противодействия коррупции", с </w:t>
      </w:r>
      <w:hyperlink r:id="rId12">
        <w:r>
          <w:rPr>
            <w:color w:val="0000FF"/>
          </w:rPr>
          <w:t>частью 4 пункта 6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с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Свердловской области от 11 октября 2013 года N 515-УГ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</w:t>
      </w:r>
      <w:proofErr w:type="gramEnd"/>
      <w:r>
        <w:t>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опубликования" Первоуральская городская Дума решила: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Первоуральской городской Думы от 27.04.2023 N 87)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округа Первоуральск, и членов их семей на официальных сайтах органов местного самоуправления муниципального округа Первоуральск и предоставления этих сведений общероссийским средствам массовой информации для опубликования (прилагается).</w:t>
      </w:r>
    </w:p>
    <w:p w:rsidR="00014CF2" w:rsidRDefault="00014C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2.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16">
        <w:r>
          <w:rPr>
            <w:color w:val="0000FF"/>
          </w:rPr>
          <w:t>www.prvduma.ru</w:t>
        </w:r>
      </w:hyperlink>
      <w:r>
        <w:t>).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3. Контроль исполнения настоящего Решения возложить на Комитет по организационной работе и вопросам местного самоуправления Первоуральской городской Думы (С.В. Ведерников).</w:t>
      </w: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right"/>
      </w:pPr>
      <w:r>
        <w:t>Председатель</w:t>
      </w:r>
    </w:p>
    <w:p w:rsidR="00014CF2" w:rsidRDefault="00014CF2">
      <w:pPr>
        <w:pStyle w:val="ConsPlusNormal"/>
        <w:jc w:val="right"/>
      </w:pPr>
      <w:r>
        <w:t>Первоуральской городской Думы</w:t>
      </w:r>
    </w:p>
    <w:p w:rsidR="00014CF2" w:rsidRDefault="00014CF2">
      <w:pPr>
        <w:pStyle w:val="ConsPlusNormal"/>
        <w:jc w:val="right"/>
      </w:pPr>
      <w:r>
        <w:t>Г.В.СЕЛЬКОВА</w:t>
      </w: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right"/>
      </w:pPr>
      <w:r>
        <w:lastRenderedPageBreak/>
        <w:t>Глава</w:t>
      </w:r>
    </w:p>
    <w:p w:rsidR="00014CF2" w:rsidRDefault="00014CF2">
      <w:pPr>
        <w:pStyle w:val="ConsPlusNormal"/>
        <w:jc w:val="right"/>
      </w:pPr>
      <w:r>
        <w:t>городского округа Первоуральск</w:t>
      </w:r>
    </w:p>
    <w:p w:rsidR="00014CF2" w:rsidRDefault="00014CF2">
      <w:pPr>
        <w:pStyle w:val="ConsPlusNormal"/>
        <w:jc w:val="right"/>
      </w:pPr>
      <w:r>
        <w:t>В.А.ХОРЕВ</w:t>
      </w: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right"/>
        <w:outlineLvl w:val="0"/>
      </w:pPr>
      <w:r>
        <w:t>Утвержден</w:t>
      </w:r>
    </w:p>
    <w:p w:rsidR="00014CF2" w:rsidRDefault="00014CF2">
      <w:pPr>
        <w:pStyle w:val="ConsPlusNormal"/>
        <w:jc w:val="right"/>
      </w:pPr>
      <w:r>
        <w:t>Решением</w:t>
      </w:r>
    </w:p>
    <w:p w:rsidR="00014CF2" w:rsidRDefault="00014CF2">
      <w:pPr>
        <w:pStyle w:val="ConsPlusNormal"/>
        <w:jc w:val="right"/>
      </w:pPr>
      <w:r>
        <w:t>Первоуральской городской Думы</w:t>
      </w:r>
    </w:p>
    <w:p w:rsidR="00014CF2" w:rsidRDefault="00014CF2">
      <w:pPr>
        <w:pStyle w:val="ConsPlusNormal"/>
        <w:jc w:val="right"/>
      </w:pPr>
      <w:r>
        <w:t>от 22 февраля 2018 г. N 72</w:t>
      </w: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Title"/>
        <w:jc w:val="center"/>
      </w:pPr>
      <w:bookmarkStart w:id="1" w:name="P42"/>
      <w:bookmarkEnd w:id="1"/>
      <w:r>
        <w:t>ПОРЯДОК</w:t>
      </w:r>
    </w:p>
    <w:p w:rsidR="00014CF2" w:rsidRDefault="00014CF2">
      <w:pPr>
        <w:pStyle w:val="ConsPlusTitle"/>
        <w:jc w:val="center"/>
      </w:pPr>
      <w:r>
        <w:t>РАЗМЕЩЕНИЯ СВЕДЕНИЙ О ДОХОДАХ, РАСХОДАХ,</w:t>
      </w:r>
    </w:p>
    <w:p w:rsidR="00014CF2" w:rsidRDefault="00014CF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14CF2" w:rsidRDefault="00014CF2">
      <w:pPr>
        <w:pStyle w:val="ConsPlusTitle"/>
        <w:jc w:val="center"/>
      </w:pPr>
      <w:r>
        <w:t>ЛИЦ, ЗАМЕЩАЮЩИХ МУНИЦИПАЛЬНЫЕ ДОЛЖНОСТИ</w:t>
      </w:r>
    </w:p>
    <w:p w:rsidR="00014CF2" w:rsidRDefault="00014CF2">
      <w:pPr>
        <w:pStyle w:val="ConsPlusTitle"/>
        <w:jc w:val="center"/>
      </w:pPr>
      <w:r>
        <w:t>МУНИЦИПАЛЬНОГО ОКРУГА ПЕРВОУРАЛЬСК, И ЧЛЕНОВ ИХ СЕМЕЙ</w:t>
      </w:r>
    </w:p>
    <w:p w:rsidR="00014CF2" w:rsidRDefault="00014CF2">
      <w:pPr>
        <w:pStyle w:val="ConsPlusTitle"/>
        <w:jc w:val="center"/>
      </w:pPr>
      <w:r>
        <w:t>НА ОФИЦИАЛЬНЫХ САЙТАХ ОРГАНОВ МЕСТНОГО САМОУПРАВЛЕНИЯ</w:t>
      </w:r>
    </w:p>
    <w:p w:rsidR="00014CF2" w:rsidRDefault="00014CF2">
      <w:pPr>
        <w:pStyle w:val="ConsPlusTitle"/>
        <w:jc w:val="center"/>
      </w:pPr>
      <w:r>
        <w:t>МУНИЦИПАЛЬНОГО ОКРУГА ПЕРВОУРАЛЬСК И ПРЕДОСТАВЛЕНИЯ</w:t>
      </w:r>
    </w:p>
    <w:p w:rsidR="00014CF2" w:rsidRDefault="00014CF2">
      <w:pPr>
        <w:pStyle w:val="ConsPlusTitle"/>
        <w:jc w:val="center"/>
      </w:pPr>
      <w:r>
        <w:t>ЭТИХ СВЕДЕНИЙ ОБЩЕРОССИЙСКИМ СРЕДСТВАМ</w:t>
      </w:r>
    </w:p>
    <w:p w:rsidR="00014CF2" w:rsidRDefault="00014CF2">
      <w:pPr>
        <w:pStyle w:val="ConsPlusTitle"/>
        <w:jc w:val="center"/>
      </w:pPr>
      <w:r>
        <w:t>МАССОВОЙ ИНФОРМАЦИИ ДЛЯ ОПУБЛИКОВАНИЯ</w:t>
      </w:r>
    </w:p>
    <w:p w:rsidR="00014CF2" w:rsidRDefault="00014C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C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CF2" w:rsidRDefault="00014C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CF2" w:rsidRDefault="00014C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28.01.2021 </w:t>
            </w:r>
            <w:hyperlink r:id="rId17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4CF2" w:rsidRDefault="00014C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18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27.04.2023 </w:t>
            </w:r>
            <w:hyperlink r:id="rId19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31.10.2024 </w:t>
            </w:r>
            <w:hyperlink r:id="rId20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F2" w:rsidRDefault="00014CF2">
            <w:pPr>
              <w:pStyle w:val="ConsPlusNormal"/>
            </w:pPr>
          </w:p>
        </w:tc>
      </w:tr>
    </w:tbl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размещения органами местного самоуправления муниципального округа Первоуральск сведений о доходах, расходах, об имуществе и обязательствах имущественного характера лица, замещающего муниципальную должность Главы муниципального округа Первоуральск, лица, замещающего муниципальную должность председателя Счетной палаты муниципального округа Первоуральск (далее - лица, замещающие муниципальные должности), их супруг (супругов) и несовершеннолетних детей на официальных сайтах в информационно-телекоммуникационной сети "Интернет" органов местного самоуправления</w:t>
      </w:r>
      <w:proofErr w:type="gramEnd"/>
      <w:r>
        <w:t xml:space="preserve"> муниципального округа Первоуральск (далее - официальные сайты)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14CF2" w:rsidRDefault="00014CF2">
      <w:pPr>
        <w:pStyle w:val="ConsPlusNormal"/>
        <w:jc w:val="both"/>
      </w:pPr>
      <w:r>
        <w:t xml:space="preserve">(в ред. Решений Первоуральской городской Думы от 28.01.2021 </w:t>
      </w:r>
      <w:hyperlink r:id="rId21">
        <w:r>
          <w:rPr>
            <w:color w:val="0000FF"/>
          </w:rPr>
          <w:t>N 397</w:t>
        </w:r>
      </w:hyperlink>
      <w:r>
        <w:t xml:space="preserve">, от 24.02.2022 </w:t>
      </w:r>
      <w:hyperlink r:id="rId22">
        <w:r>
          <w:rPr>
            <w:color w:val="0000FF"/>
          </w:rPr>
          <w:t>N 539</w:t>
        </w:r>
      </w:hyperlink>
      <w:r>
        <w:t xml:space="preserve">, от 27.04.2023 </w:t>
      </w:r>
      <w:hyperlink r:id="rId23">
        <w:r>
          <w:rPr>
            <w:color w:val="0000FF"/>
          </w:rPr>
          <w:t>N 87</w:t>
        </w:r>
      </w:hyperlink>
      <w:r>
        <w:t xml:space="preserve">, от 31.10.2024 </w:t>
      </w:r>
      <w:hyperlink r:id="rId24">
        <w:r>
          <w:rPr>
            <w:color w:val="0000FF"/>
          </w:rPr>
          <w:t>N 235</w:t>
        </w:r>
      </w:hyperlink>
      <w:r>
        <w:t>)</w:t>
      </w:r>
    </w:p>
    <w:p w:rsidR="00014CF2" w:rsidRDefault="00014CF2">
      <w:pPr>
        <w:pStyle w:val="ConsPlusNormal"/>
        <w:spacing w:before="220"/>
        <w:ind w:firstLine="540"/>
        <w:jc w:val="both"/>
      </w:pPr>
      <w:bookmarkStart w:id="2" w:name="P57"/>
      <w:bookmarkEnd w:id="2"/>
      <w: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детей: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3) декларированный годовой доход лицу, замещающему муниципальную должность, его супруги (супруга) и несовершеннолетних детей;</w:t>
      </w:r>
    </w:p>
    <w:p w:rsidR="00014CF2" w:rsidRDefault="00014CF2">
      <w:pPr>
        <w:pStyle w:val="ConsPlusNormal"/>
        <w:spacing w:before="220"/>
        <w:ind w:firstLine="540"/>
        <w:jc w:val="both"/>
      </w:pPr>
      <w:proofErr w:type="gramStart"/>
      <w: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</w:t>
      </w:r>
      <w:proofErr w:type="gramEnd"/>
      <w:r>
        <w:t xml:space="preserve"> года, </w:t>
      </w:r>
      <w:proofErr w:type="gramStart"/>
      <w:r>
        <w:t>предшествующих</w:t>
      </w:r>
      <w:proofErr w:type="gramEnd"/>
      <w:r>
        <w:t xml:space="preserve"> отчетному периоду.</w:t>
      </w:r>
    </w:p>
    <w:p w:rsidR="00014CF2" w:rsidRDefault="00014CF2">
      <w:pPr>
        <w:pStyle w:val="ConsPlusNormal"/>
        <w:jc w:val="both"/>
      </w:pPr>
      <w:r>
        <w:t xml:space="preserve">(подп. 4 в ред. </w:t>
      </w:r>
      <w:hyperlink r:id="rId25">
        <w:r>
          <w:rPr>
            <w:color w:val="0000FF"/>
          </w:rPr>
          <w:t>Решения</w:t>
        </w:r>
      </w:hyperlink>
      <w:r>
        <w:t xml:space="preserve"> Первоуральской городской Думы от 28.01.2021 N 397)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14CF2" w:rsidRDefault="00014CF2">
      <w:pPr>
        <w:pStyle w:val="ConsPlusNormal"/>
        <w:spacing w:before="220"/>
        <w:ind w:firstLine="540"/>
        <w:jc w:val="both"/>
      </w:pPr>
      <w:proofErr w:type="gramStart"/>
      <w:r>
        <w:t xml:space="preserve">1) иные сведения (кроме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14CF2" w:rsidRDefault="00014CF2">
      <w:pPr>
        <w:pStyle w:val="ConsPlusNormal"/>
        <w:spacing w:before="220"/>
        <w:ind w:firstLine="540"/>
        <w:jc w:val="both"/>
      </w:pPr>
      <w:r>
        <w:t>2) персональные данные супруги (супруга), несовершеннолетних детей и иных членов семьи должностного лица;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Первоуральской городской Думы от 28.01.2021 N 397)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 и иных членов семьи;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Первоуральской городской Думы от 28.01.2021 N 397)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детям, иным членам семьи на праве собственности или находящихся в их пользовании;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Первоуральской городской Думы от 28.01.2021 N 397)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4. Размещение сведений о доходах, расходах, об имуществе и обязательствах имущественного характера,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1) представленных лицом, замещающим муниципальную должность Главы муниципального округа Первоуральск, обеспечивается подразделением Администрации муниципального округа Первоуральск по вопросам муниципальной службы и кадров на официальном сайте Администрации муниципального округа Первоуральск в течение четырнадцати рабочих дней со дня истечения срока, установленного для их подачи;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30">
        <w:r>
          <w:rPr>
            <w:color w:val="0000FF"/>
          </w:rPr>
          <w:t>Решение</w:t>
        </w:r>
      </w:hyperlink>
      <w:r>
        <w:t xml:space="preserve"> Первоуральской городской Думы от 27.04.2023 N 87;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3) представленных лицом, замещающим муниципальную должность председателя Счетной палаты муниципального округа Первоуральск, обеспечивается аппаратом Счетной палаты муниципального округа Первоуральск на официальном сайте Счетной палаты муниципального округа Первоуральск в течение четырнадцати рабочих дней со дня истечения срока, установленного для их подачи.</w:t>
      </w:r>
    </w:p>
    <w:p w:rsidR="00014CF2" w:rsidRDefault="00014CF2">
      <w:pPr>
        <w:pStyle w:val="ConsPlusNormal"/>
        <w:jc w:val="both"/>
      </w:pPr>
      <w:r>
        <w:t xml:space="preserve">(подп. 3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Решением</w:t>
        </w:r>
      </w:hyperlink>
      <w:r>
        <w:t xml:space="preserve"> Первоуральской городской Думы от 24.02.2022 N 539; в ред. </w:t>
      </w:r>
      <w:hyperlink r:id="rId32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5. Лица, замещающие муниципальные должности, предоставляют не позднее 01 апреля года, следующего за </w:t>
      </w:r>
      <w:proofErr w:type="gramStart"/>
      <w:r>
        <w:t>отчетным</w:t>
      </w:r>
      <w:proofErr w:type="gramEnd"/>
      <w:r>
        <w:t xml:space="preserve">, копии справок о доходах, расходах, об имуществе и обязательствах имущественного характера в орган местного самоуправления муниципального округа Первоуральск, ответственный за размещение на официальном сайте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014CF2" w:rsidRDefault="00014C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муниципальной должности, замещение которой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соответствующего органа местного самоуправления муниципального округа Первоуральск.</w:t>
      </w:r>
    </w:p>
    <w:p w:rsidR="00014CF2" w:rsidRDefault="00014CF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7. Подразделение Администрации муниципального округа Первоуральск по вопросам муниципальной службы и кадров, аппарат Счетной палаты муниципального округа Первоуральск:</w:t>
      </w:r>
    </w:p>
    <w:p w:rsidR="00014CF2" w:rsidRDefault="00014CF2">
      <w:pPr>
        <w:pStyle w:val="ConsPlusNormal"/>
        <w:jc w:val="both"/>
      </w:pPr>
      <w:r>
        <w:t xml:space="preserve">(в ред. Решений Первоуральской городской Думы от 24.02.2022 </w:t>
      </w:r>
      <w:hyperlink r:id="rId35">
        <w:r>
          <w:rPr>
            <w:color w:val="0000FF"/>
          </w:rPr>
          <w:t>N 539</w:t>
        </w:r>
      </w:hyperlink>
      <w:r>
        <w:t xml:space="preserve">, от 27.04.2023 </w:t>
      </w:r>
      <w:hyperlink r:id="rId36">
        <w:r>
          <w:rPr>
            <w:color w:val="0000FF"/>
          </w:rPr>
          <w:t>N 87</w:t>
        </w:r>
      </w:hyperlink>
      <w:r>
        <w:t xml:space="preserve">, от 31.10.2024 </w:t>
      </w:r>
      <w:hyperlink r:id="rId37">
        <w:r>
          <w:rPr>
            <w:color w:val="0000FF"/>
          </w:rPr>
          <w:t>N 235</w:t>
        </w:r>
      </w:hyperlink>
      <w:r>
        <w:t>)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57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014CF2" w:rsidRDefault="00014CF2">
      <w:pPr>
        <w:pStyle w:val="ConsPlusNormal"/>
        <w:spacing w:before="220"/>
        <w:ind w:firstLine="540"/>
        <w:jc w:val="both"/>
      </w:pPr>
      <w:r>
        <w:t>8.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jc w:val="both"/>
      </w:pPr>
    </w:p>
    <w:p w:rsidR="00014CF2" w:rsidRDefault="00014C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269" w:rsidRDefault="00AB5269"/>
    <w:sectPr w:rsidR="00AB5269" w:rsidSect="007C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2"/>
    <w:rsid w:val="00014CF2"/>
    <w:rsid w:val="00A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4C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4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4C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9216&amp;dst=100022" TargetMode="External"/><Relationship Id="rId13" Type="http://schemas.openxmlformats.org/officeDocument/2006/relationships/hyperlink" Target="https://login.consultant.ru/link/?req=doc&amp;base=RLAW071&amp;n=348272" TargetMode="External"/><Relationship Id="rId18" Type="http://schemas.openxmlformats.org/officeDocument/2006/relationships/hyperlink" Target="https://login.consultant.ru/link/?req=doc&amp;base=RLAW071&amp;n=323554&amp;dst=100009" TargetMode="External"/><Relationship Id="rId26" Type="http://schemas.openxmlformats.org/officeDocument/2006/relationships/hyperlink" Target="https://login.consultant.ru/link/?req=doc&amp;base=RLAW071&amp;n=295560&amp;dst=10000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295560&amp;dst=100006" TargetMode="External"/><Relationship Id="rId34" Type="http://schemas.openxmlformats.org/officeDocument/2006/relationships/hyperlink" Target="https://login.consultant.ru/link/?req=doc&amp;base=RLAW071&amp;n=389216&amp;dst=100024" TargetMode="External"/><Relationship Id="rId7" Type="http://schemas.openxmlformats.org/officeDocument/2006/relationships/hyperlink" Target="https://login.consultant.ru/link/?req=doc&amp;base=RLAW071&amp;n=350998&amp;dst=100005" TargetMode="External"/><Relationship Id="rId12" Type="http://schemas.openxmlformats.org/officeDocument/2006/relationships/hyperlink" Target="https://login.consultant.ru/link/?req=doc&amp;base=RLAW071&amp;n=356953&amp;dst=100286" TargetMode="External"/><Relationship Id="rId17" Type="http://schemas.openxmlformats.org/officeDocument/2006/relationships/hyperlink" Target="https://login.consultant.ru/link/?req=doc&amp;base=RLAW071&amp;n=295560&amp;dst=100005" TargetMode="External"/><Relationship Id="rId25" Type="http://schemas.openxmlformats.org/officeDocument/2006/relationships/hyperlink" Target="https://login.consultant.ru/link/?req=doc&amp;base=RLAW071&amp;n=295560&amp;dst=100007" TargetMode="External"/><Relationship Id="rId33" Type="http://schemas.openxmlformats.org/officeDocument/2006/relationships/hyperlink" Target="https://login.consultant.ru/link/?req=doc&amp;base=RLAW071&amp;n=389216&amp;dst=10002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www.prvduma.ru" TargetMode="External"/><Relationship Id="rId20" Type="http://schemas.openxmlformats.org/officeDocument/2006/relationships/hyperlink" Target="https://login.consultant.ru/link/?req=doc&amp;base=RLAW071&amp;n=389216&amp;dst=100024" TargetMode="External"/><Relationship Id="rId29" Type="http://schemas.openxmlformats.org/officeDocument/2006/relationships/hyperlink" Target="https://login.consultant.ru/link/?req=doc&amp;base=RLAW071&amp;n=389216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23554&amp;dst=100009" TargetMode="External"/><Relationship Id="rId11" Type="http://schemas.openxmlformats.org/officeDocument/2006/relationships/hyperlink" Target="https://login.consultant.ru/link/?req=doc&amp;base=LAW&amp;n=460651&amp;dst=100043" TargetMode="External"/><Relationship Id="rId24" Type="http://schemas.openxmlformats.org/officeDocument/2006/relationships/hyperlink" Target="https://login.consultant.ru/link/?req=doc&amp;base=RLAW071&amp;n=389216&amp;dst=100024" TargetMode="External"/><Relationship Id="rId32" Type="http://schemas.openxmlformats.org/officeDocument/2006/relationships/hyperlink" Target="https://login.consultant.ru/link/?req=doc&amp;base=RLAW071&amp;n=389216&amp;dst=100024" TargetMode="External"/><Relationship Id="rId37" Type="http://schemas.openxmlformats.org/officeDocument/2006/relationships/hyperlink" Target="https://login.consultant.ru/link/?req=doc&amp;base=RLAW071&amp;n=389216&amp;dst=100024" TargetMode="External"/><Relationship Id="rId5" Type="http://schemas.openxmlformats.org/officeDocument/2006/relationships/hyperlink" Target="https://login.consultant.ru/link/?req=doc&amp;base=RLAW071&amp;n=295560&amp;dst=100005" TargetMode="External"/><Relationship Id="rId15" Type="http://schemas.openxmlformats.org/officeDocument/2006/relationships/hyperlink" Target="https://login.consultant.ru/link/?req=doc&amp;base=RLAW071&amp;n=389216&amp;dst=100023" TargetMode="External"/><Relationship Id="rId23" Type="http://schemas.openxmlformats.org/officeDocument/2006/relationships/hyperlink" Target="https://login.consultant.ru/link/?req=doc&amp;base=RLAW071&amp;n=350998&amp;dst=100007" TargetMode="External"/><Relationship Id="rId28" Type="http://schemas.openxmlformats.org/officeDocument/2006/relationships/hyperlink" Target="https://login.consultant.ru/link/?req=doc&amp;base=RLAW071&amp;n=295560&amp;dst=100010" TargetMode="External"/><Relationship Id="rId36" Type="http://schemas.openxmlformats.org/officeDocument/2006/relationships/hyperlink" Target="https://login.consultant.ru/link/?req=doc&amp;base=RLAW071&amp;n=350998&amp;dst=100009" TargetMode="External"/><Relationship Id="rId10" Type="http://schemas.openxmlformats.org/officeDocument/2006/relationships/hyperlink" Target="https://login.consultant.ru/link/?req=doc&amp;base=LAW&amp;n=482878&amp;dst=178" TargetMode="External"/><Relationship Id="rId19" Type="http://schemas.openxmlformats.org/officeDocument/2006/relationships/hyperlink" Target="https://login.consultant.ru/link/?req=doc&amp;base=RLAW071&amp;n=350998&amp;dst=100007" TargetMode="External"/><Relationship Id="rId31" Type="http://schemas.openxmlformats.org/officeDocument/2006/relationships/hyperlink" Target="https://login.consultant.ru/link/?req=doc&amp;base=RLAW071&amp;n=32355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4785" TargetMode="External"/><Relationship Id="rId14" Type="http://schemas.openxmlformats.org/officeDocument/2006/relationships/hyperlink" Target="https://login.consultant.ru/link/?req=doc&amp;base=RLAW071&amp;n=350998&amp;dst=100006" TargetMode="External"/><Relationship Id="rId22" Type="http://schemas.openxmlformats.org/officeDocument/2006/relationships/hyperlink" Target="https://login.consultant.ru/link/?req=doc&amp;base=RLAW071&amp;n=323554&amp;dst=100010" TargetMode="External"/><Relationship Id="rId27" Type="http://schemas.openxmlformats.org/officeDocument/2006/relationships/hyperlink" Target="https://login.consultant.ru/link/?req=doc&amp;base=RLAW071&amp;n=295560&amp;dst=100009" TargetMode="External"/><Relationship Id="rId30" Type="http://schemas.openxmlformats.org/officeDocument/2006/relationships/hyperlink" Target="https://login.consultant.ru/link/?req=doc&amp;base=RLAW071&amp;n=350998&amp;dst=100008" TargetMode="External"/><Relationship Id="rId35" Type="http://schemas.openxmlformats.org/officeDocument/2006/relationships/hyperlink" Target="https://login.consultant.ru/link/?req=doc&amp;base=RLAW071&amp;n=32355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2081</Words>
  <Characters>11864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ПЕРВОУРАЛЬСКАЯ ГОРОДСКАЯ ДУМА</vt:lpstr>
      <vt:lpstr>Утвержден</vt:lpstr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2025-01-28T09:57:00Z</dcterms:created>
  <dcterms:modified xsi:type="dcterms:W3CDTF">2025-01-28T09:58:00Z</dcterms:modified>
</cp:coreProperties>
</file>