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33" w:rsidRPr="00354E33" w:rsidRDefault="00354E33" w:rsidP="00354E33">
      <w:pPr>
        <w:jc w:val="center"/>
        <w:rPr>
          <w:rFonts w:eastAsia="Times New Roman"/>
        </w:rPr>
      </w:pPr>
      <w:r w:rsidRPr="00354E33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354E33" w:rsidRPr="00354E33" w:rsidRDefault="00354E33" w:rsidP="00354E33">
      <w:pPr>
        <w:jc w:val="center"/>
        <w:rPr>
          <w:rFonts w:eastAsia="Times New Roman"/>
          <w:b/>
          <w:w w:val="150"/>
          <w:sz w:val="18"/>
          <w:szCs w:val="18"/>
        </w:rPr>
      </w:pPr>
      <w:r w:rsidRPr="00354E33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354E33" w:rsidRPr="00354E33" w:rsidRDefault="00354E33" w:rsidP="00354E33">
      <w:pPr>
        <w:jc w:val="center"/>
        <w:rPr>
          <w:rFonts w:eastAsia="Times New Roman"/>
          <w:b/>
          <w:w w:val="160"/>
          <w:sz w:val="36"/>
          <w:szCs w:val="20"/>
        </w:rPr>
      </w:pPr>
      <w:r w:rsidRPr="00354E33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354E33" w:rsidRPr="00354E33" w:rsidRDefault="00354E33" w:rsidP="00354E33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354E33" w:rsidRPr="00354E33" w:rsidRDefault="00354E33" w:rsidP="00354E33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354E33" w:rsidRPr="00354E33" w:rsidRDefault="00354E33" w:rsidP="00354E33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354E33" w:rsidRPr="00354E33" w:rsidTr="00354E3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E33" w:rsidRPr="00354E33" w:rsidRDefault="00354E33" w:rsidP="00354E33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21.03.2025</w:t>
            </w:r>
          </w:p>
        </w:tc>
        <w:tc>
          <w:tcPr>
            <w:tcW w:w="3322" w:type="dxa"/>
            <w:vAlign w:val="bottom"/>
            <w:hideMark/>
          </w:tcPr>
          <w:p w:rsidR="00354E33" w:rsidRPr="00354E33" w:rsidRDefault="00354E33" w:rsidP="00354E33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354E33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E33" w:rsidRPr="00354E33" w:rsidRDefault="00354E33" w:rsidP="00354E33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815</w:t>
            </w:r>
          </w:p>
        </w:tc>
      </w:tr>
    </w:tbl>
    <w:p w:rsidR="00354E33" w:rsidRPr="00354E33" w:rsidRDefault="00354E33" w:rsidP="00354E33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354E33" w:rsidRPr="00354E33" w:rsidRDefault="00354E33" w:rsidP="00354E33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354E33">
        <w:rPr>
          <w:rFonts w:eastAsia="Times New Roman"/>
          <w:sz w:val="28"/>
          <w:szCs w:val="28"/>
        </w:rPr>
        <w:t>г. Первоуральск</w:t>
      </w:r>
    </w:p>
    <w:p w:rsidR="004E014C" w:rsidRDefault="004E014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4E014C" w:rsidRDefault="004E014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4E014C">
        <w:trPr>
          <w:trHeight w:val="553"/>
        </w:trPr>
        <w:tc>
          <w:tcPr>
            <w:tcW w:w="4283" w:type="dxa"/>
            <w:noWrap/>
          </w:tcPr>
          <w:p w:rsidR="004E014C" w:rsidRDefault="00354E33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4E014C" w:rsidRDefault="004E014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4E014C" w:rsidRDefault="004E014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4E014C" w:rsidRDefault="004E014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4E014C" w:rsidRDefault="004E014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4E014C">
        <w:tc>
          <w:tcPr>
            <w:tcW w:w="9495" w:type="dxa"/>
            <w:noWrap/>
          </w:tcPr>
          <w:p w:rsidR="004E014C" w:rsidRDefault="00354E33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>Федеральным законом от 06 октября 2003 года № 131-</w:t>
            </w:r>
            <w:r>
              <w:rPr>
                <w:rFonts w:ascii="Liberation Serif" w:hAnsi="Liberation Serif" w:cs="Liberation Serif"/>
                <w:color w:val="000000"/>
              </w:rPr>
              <w:t xml:space="preserve">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публичного акционерного общества «Россети Урал» </w:t>
            </w:r>
            <w:r>
              <w:rPr>
                <w:rFonts w:ascii="Liberation Serif" w:hAnsi="Liberation Serif" w:cs="Liberation Serif"/>
              </w:rPr>
              <w:t xml:space="preserve">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 xml:space="preserve">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>, юридический адрес:</w:t>
            </w:r>
            <w:r>
              <w:rPr>
                <w:rFonts w:ascii="Liberation Serif" w:hAnsi="Liberation Serif" w:cs="Liberation Serif"/>
              </w:rPr>
              <w:t xml:space="preserve"> город Екатеринбург</w:t>
            </w:r>
            <w:r>
              <w:rPr>
                <w:rFonts w:ascii="Liberation Serif" w:hAnsi="Liberation Serif" w:cs="Liberation Serif"/>
              </w:rPr>
              <w:t>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 xml:space="preserve">счет на оплату технологического присоединения от 17 апреля 2024 года № 5200066806, плановый материал,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</w:tr>
    </w:tbl>
    <w:p w:rsidR="004E014C" w:rsidRDefault="004E014C">
      <w:pPr>
        <w:jc w:val="both"/>
        <w:rPr>
          <w:rFonts w:ascii="Liberation Serif" w:hAnsi="Liberation Serif" w:cs="Liberation Serif"/>
        </w:rPr>
      </w:pPr>
    </w:p>
    <w:p w:rsidR="004E014C" w:rsidRDefault="004E014C">
      <w:pPr>
        <w:jc w:val="both"/>
        <w:rPr>
          <w:rFonts w:ascii="Liberation Serif" w:hAnsi="Liberation Serif" w:cs="Liberation Serif"/>
        </w:rPr>
      </w:pPr>
    </w:p>
    <w:p w:rsidR="004E014C" w:rsidRDefault="00354E3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4E014C">
        <w:tc>
          <w:tcPr>
            <w:tcW w:w="9495" w:type="dxa"/>
            <w:gridSpan w:val="2"/>
            <w:noWrap/>
          </w:tcPr>
          <w:p w:rsidR="004E014C" w:rsidRDefault="00354E3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</w:t>
            </w:r>
            <w:r>
              <w:rPr>
                <w:rFonts w:ascii="Liberation Serif" w:hAnsi="Liberation Serif" w:cs="Liberation Serif"/>
              </w:rPr>
              <w:t>общества «Россети Урал» публичный сервитут площадью 61 кв. метр, сроком на 49 лет, в целях размещения объекта электросетевого хозяйства, необходимого для подключения (технологического присоединения) к сетям инженерно-технического обеспечения: «Строительств</w:t>
            </w:r>
            <w:r>
              <w:rPr>
                <w:rFonts w:ascii="Liberation Serif" w:hAnsi="Liberation Serif" w:cs="Liberation Serif"/>
              </w:rPr>
              <w:t>о отпайки от ВЛ-0,4 кВ Сюрприз-3 (4254) (Электроснабжение малоэтажной жилой застройки Григорьева А.С., находящейся по адресу: Свердловская область, город Первоуральск, село Новоалексеевское, в 1118 метрах на север от дома 83 по улице Буденного (кадастровый</w:t>
            </w:r>
            <w:r>
              <w:rPr>
                <w:rFonts w:ascii="Liberation Serif" w:hAnsi="Liberation Serif" w:cs="Liberation Serif"/>
              </w:rPr>
              <w:t xml:space="preserve"> номер 66:58:2902019:1062)) (0,03 км, т.у - 1)» в отношении:</w:t>
            </w:r>
          </w:p>
          <w:p w:rsidR="004E014C" w:rsidRDefault="00354E3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66:58:2902019:1420, площадью 58 кв. метров, с местоположением: Свердловская область,                           город Первоуральск, северо-восточнее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села Н</w:t>
            </w:r>
            <w:r>
              <w:rPr>
                <w:rFonts w:ascii="Liberation Serif" w:hAnsi="Liberation Serif" w:cs="Liberation Serif"/>
              </w:rPr>
              <w:t>овоалексеевское;</w:t>
            </w:r>
          </w:p>
          <w:p w:rsidR="004E014C" w:rsidRDefault="00354E3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66:58:2902019:1062, площадью 3 кв. метра, с местоположением: Свердловская область,                               город Первоуральск, село Новоалексеевское, в 1118 метрах на север от дома</w:t>
            </w:r>
            <w:r>
              <w:rPr>
                <w:rFonts w:ascii="Liberation Serif" w:hAnsi="Liberation Serif" w:cs="Liberation Serif"/>
              </w:rPr>
              <w:t xml:space="preserve"> 83                 по улице Буденного.</w:t>
            </w:r>
          </w:p>
          <w:p w:rsidR="004E014C" w:rsidRDefault="00354E3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(Приложение).</w:t>
            </w:r>
          </w:p>
          <w:p w:rsidR="004E014C" w:rsidRDefault="00354E3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использование частей земельных участков и (или) расположенных на них объектов нед</w:t>
            </w:r>
            <w:r>
              <w:rPr>
                <w:rFonts w:ascii="Liberation Serif" w:hAnsi="Liberation Serif" w:cs="Liberation Serif"/>
              </w:rPr>
              <w:t>вижимого имущества в соответствии с их разрешенным использованием будет невозможно или существенно затруднено в связи с осуществлением сервитута - 3 месяца.</w:t>
            </w:r>
          </w:p>
          <w:p w:rsidR="004E014C" w:rsidRDefault="00354E3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Порядок установления зон с особыми условиями использования территории и содержание ограничений прав</w:t>
            </w:r>
            <w:r>
              <w:rPr>
                <w:rFonts w:ascii="Liberation Serif" w:hAnsi="Liberation Serif" w:cs="Liberation Serif"/>
              </w:rPr>
              <w:t xml:space="preserve">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 xml:space="preserve">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</w:t>
            </w:r>
            <w:r>
              <w:rPr>
                <w:rFonts w:ascii="Liberation Serif" w:hAnsi="Liberation Serif" w:cs="Liberation Serif"/>
              </w:rPr>
              <w:t>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4E014C" w:rsidRDefault="00354E3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публичное акционерное общество «Россети Урал» </w:t>
            </w:r>
            <w:r>
              <w:rPr>
                <w:rFonts w:ascii="Liberation Serif" w:hAnsi="Liberation Serif" w:cs="Liberation Serif"/>
              </w:rPr>
              <w:t>привести земельные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срок не позднее чем три </w:t>
            </w:r>
            <w:r>
              <w:rPr>
                <w:rFonts w:ascii="Liberation Serif" w:hAnsi="Liberation Serif" w:cs="Liberation Serif"/>
              </w:rPr>
              <w:t xml:space="preserve">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для размещения которого был установлен публичный сервитут.</w:t>
            </w:r>
          </w:p>
          <w:p w:rsidR="004E014C" w:rsidRDefault="00354E3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о нем в Единый государственный реестр недвижимости.</w:t>
            </w:r>
          </w:p>
          <w:p w:rsidR="004E014C" w:rsidRDefault="00354E3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</w:t>
            </w:r>
            <w:r>
              <w:rPr>
                <w:rFonts w:ascii="Liberation Serif" w:hAnsi="Liberation Serif" w:cs="Liberation Serif"/>
              </w:rPr>
              <w:t>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4E014C">
        <w:trPr>
          <w:trHeight w:val="1372"/>
        </w:trPr>
        <w:tc>
          <w:tcPr>
            <w:tcW w:w="5070" w:type="dxa"/>
            <w:noWrap/>
          </w:tcPr>
          <w:p w:rsidR="004E014C" w:rsidRDefault="004E014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4E014C" w:rsidRDefault="004E014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4E014C" w:rsidRDefault="004E014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4E014C" w:rsidRDefault="004E014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4E014C" w:rsidRDefault="00354E33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муниципального</w:t>
            </w:r>
            <w:r>
              <w:rPr>
                <w:rFonts w:ascii="Liberation Serif" w:hAnsi="Liberation Serif" w:cs="Liberation Serif"/>
              </w:rPr>
              <w:t xml:space="preserve"> округа Первоуральск</w:t>
            </w:r>
          </w:p>
        </w:tc>
        <w:tc>
          <w:tcPr>
            <w:tcW w:w="4425" w:type="dxa"/>
            <w:noWrap/>
          </w:tcPr>
          <w:p w:rsidR="004E014C" w:rsidRDefault="004E014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4E014C" w:rsidRDefault="004E014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4E014C" w:rsidRDefault="004E014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4E014C" w:rsidRDefault="004E014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4E014C" w:rsidRDefault="00354E33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4E014C" w:rsidRDefault="00354E3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4E014C" w:rsidSect="00354E33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284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4E33">
      <w:r>
        <w:separator/>
      </w:r>
    </w:p>
  </w:endnote>
  <w:endnote w:type="continuationSeparator" w:id="0">
    <w:p w:rsidR="00000000" w:rsidRDefault="0035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4C" w:rsidRDefault="00354E33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E014C" w:rsidRDefault="004E014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4E33">
      <w:r>
        <w:separator/>
      </w:r>
    </w:p>
  </w:footnote>
  <w:footnote w:type="continuationSeparator" w:id="0">
    <w:p w:rsidR="00000000" w:rsidRDefault="00354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4C" w:rsidRDefault="00354E33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E014C" w:rsidRDefault="004E014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4C" w:rsidRDefault="00354E33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4E014C" w:rsidRDefault="00354E33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4C" w:rsidRDefault="00354E33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4E014C" w:rsidRDefault="00354E33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4E33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014C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171B8E"/>
    <w:rsid w:val="02736455"/>
    <w:rsid w:val="02900CBF"/>
    <w:rsid w:val="038113A1"/>
    <w:rsid w:val="038D1D46"/>
    <w:rsid w:val="03FE65B2"/>
    <w:rsid w:val="057E7581"/>
    <w:rsid w:val="060549F0"/>
    <w:rsid w:val="070D3C38"/>
    <w:rsid w:val="07336E85"/>
    <w:rsid w:val="081C2426"/>
    <w:rsid w:val="0830469D"/>
    <w:rsid w:val="0D6D5AB8"/>
    <w:rsid w:val="0D7F58B7"/>
    <w:rsid w:val="0DE7531B"/>
    <w:rsid w:val="0E4506DF"/>
    <w:rsid w:val="0E8506F3"/>
    <w:rsid w:val="0F2D3C37"/>
    <w:rsid w:val="12525775"/>
    <w:rsid w:val="14CB6E32"/>
    <w:rsid w:val="15FC5198"/>
    <w:rsid w:val="16CC0BC0"/>
    <w:rsid w:val="17570732"/>
    <w:rsid w:val="189A7272"/>
    <w:rsid w:val="19326FE2"/>
    <w:rsid w:val="1BFA7D20"/>
    <w:rsid w:val="1CB75BFF"/>
    <w:rsid w:val="1D7870C0"/>
    <w:rsid w:val="1E0A592B"/>
    <w:rsid w:val="1E8B5E19"/>
    <w:rsid w:val="1EFD54D7"/>
    <w:rsid w:val="1F5D7D23"/>
    <w:rsid w:val="1F9C0FD8"/>
    <w:rsid w:val="1FB10BB7"/>
    <w:rsid w:val="21D540AB"/>
    <w:rsid w:val="220263E1"/>
    <w:rsid w:val="245D6371"/>
    <w:rsid w:val="25FD5D99"/>
    <w:rsid w:val="26CD488E"/>
    <w:rsid w:val="26D0458C"/>
    <w:rsid w:val="27B82569"/>
    <w:rsid w:val="27C67B3A"/>
    <w:rsid w:val="27D65EAF"/>
    <w:rsid w:val="2A757331"/>
    <w:rsid w:val="2AB22C1B"/>
    <w:rsid w:val="2B2D4AE3"/>
    <w:rsid w:val="2DFE544B"/>
    <w:rsid w:val="328867EA"/>
    <w:rsid w:val="32DE5784"/>
    <w:rsid w:val="34246A77"/>
    <w:rsid w:val="36F10CEA"/>
    <w:rsid w:val="37465C69"/>
    <w:rsid w:val="37471E40"/>
    <w:rsid w:val="39745827"/>
    <w:rsid w:val="3A8D406E"/>
    <w:rsid w:val="3C6B7ACC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3267804"/>
    <w:rsid w:val="44985315"/>
    <w:rsid w:val="44EA13E6"/>
    <w:rsid w:val="44FB2B90"/>
    <w:rsid w:val="454D518A"/>
    <w:rsid w:val="46A12EF7"/>
    <w:rsid w:val="48CA4C00"/>
    <w:rsid w:val="49250A0B"/>
    <w:rsid w:val="498E6BA8"/>
    <w:rsid w:val="4A41011A"/>
    <w:rsid w:val="4AAD3D7A"/>
    <w:rsid w:val="4BA74249"/>
    <w:rsid w:val="4BA879F9"/>
    <w:rsid w:val="4C5329C8"/>
    <w:rsid w:val="4C877A17"/>
    <w:rsid w:val="4D58066C"/>
    <w:rsid w:val="4D937181"/>
    <w:rsid w:val="4FC34C37"/>
    <w:rsid w:val="512C2B84"/>
    <w:rsid w:val="525D1C26"/>
    <w:rsid w:val="55883E68"/>
    <w:rsid w:val="56460D3D"/>
    <w:rsid w:val="57B03B16"/>
    <w:rsid w:val="5828742C"/>
    <w:rsid w:val="58662884"/>
    <w:rsid w:val="593B1BE0"/>
    <w:rsid w:val="5A934162"/>
    <w:rsid w:val="5EC212BB"/>
    <w:rsid w:val="60C40BEE"/>
    <w:rsid w:val="61254671"/>
    <w:rsid w:val="62EC076F"/>
    <w:rsid w:val="635F491E"/>
    <w:rsid w:val="644A1063"/>
    <w:rsid w:val="645C0E1F"/>
    <w:rsid w:val="652013F7"/>
    <w:rsid w:val="65833E8D"/>
    <w:rsid w:val="67CB5329"/>
    <w:rsid w:val="6901508B"/>
    <w:rsid w:val="69B3462E"/>
    <w:rsid w:val="69DD222D"/>
    <w:rsid w:val="6A3502CD"/>
    <w:rsid w:val="6AA92C8E"/>
    <w:rsid w:val="6ADB728F"/>
    <w:rsid w:val="6AE32E80"/>
    <w:rsid w:val="6C346F85"/>
    <w:rsid w:val="6C425BAF"/>
    <w:rsid w:val="6CC23C05"/>
    <w:rsid w:val="6E272778"/>
    <w:rsid w:val="6EBA6F68"/>
    <w:rsid w:val="6F2C7706"/>
    <w:rsid w:val="758041E2"/>
    <w:rsid w:val="75CA0426"/>
    <w:rsid w:val="75D96C53"/>
    <w:rsid w:val="760268A8"/>
    <w:rsid w:val="76E53553"/>
    <w:rsid w:val="76E84A1B"/>
    <w:rsid w:val="780E30E0"/>
    <w:rsid w:val="78A41433"/>
    <w:rsid w:val="790569B0"/>
    <w:rsid w:val="7A2526E8"/>
    <w:rsid w:val="7AE15A30"/>
    <w:rsid w:val="7B655A95"/>
    <w:rsid w:val="7D4C3C76"/>
    <w:rsid w:val="7D7B25EC"/>
    <w:rsid w:val="7DCB07FF"/>
    <w:rsid w:val="7F04016F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2999</Characters>
  <Application>Microsoft Office Word</Application>
  <DocSecurity>0</DocSecurity>
  <Lines>24</Lines>
  <Paragraphs>7</Paragraphs>
  <ScaleCrop>false</ScaleCrop>
  <Company>Kontora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2025-03-20T09:15:00Z</cp:lastPrinted>
  <dcterms:created xsi:type="dcterms:W3CDTF">2019-11-27T06:42:00Z</dcterms:created>
  <dcterms:modified xsi:type="dcterms:W3CDTF">2025-03-21T11:38:00Z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992A315E74E2443DB1A568889739630B</vt:lpwstr>
  </property>
</Properties>
</file>