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CD1" w:rsidRPr="006A2CD1" w:rsidRDefault="006A2CD1" w:rsidP="006A2CD1">
      <w:pPr>
        <w:jc w:val="center"/>
        <w:rPr>
          <w:rFonts w:eastAsia="Times New Roman"/>
        </w:rPr>
      </w:pPr>
      <w:r w:rsidRPr="006A2CD1">
        <w:rPr>
          <w:rFonts w:eastAsia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5.5pt;height:57pt;visibility:visible;mso-wrap-style:square">
            <v:imagedata r:id="rId9" o:title=""/>
          </v:shape>
        </w:pict>
      </w:r>
    </w:p>
    <w:p w:rsidR="006A2CD1" w:rsidRPr="006A2CD1" w:rsidRDefault="006A2CD1" w:rsidP="006A2CD1">
      <w:pPr>
        <w:jc w:val="center"/>
        <w:rPr>
          <w:rFonts w:eastAsia="Times New Roman"/>
          <w:b/>
          <w:w w:val="150"/>
          <w:sz w:val="18"/>
          <w:szCs w:val="18"/>
        </w:rPr>
      </w:pPr>
      <w:r w:rsidRPr="006A2CD1">
        <w:rPr>
          <w:rFonts w:eastAsia="Times New Roman"/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6A2CD1" w:rsidRPr="006A2CD1" w:rsidRDefault="006A2CD1" w:rsidP="006A2CD1">
      <w:pPr>
        <w:jc w:val="center"/>
        <w:rPr>
          <w:rFonts w:eastAsia="Times New Roman"/>
          <w:b/>
          <w:w w:val="160"/>
          <w:sz w:val="36"/>
          <w:szCs w:val="20"/>
        </w:rPr>
      </w:pPr>
      <w:r w:rsidRPr="006A2CD1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6A2CD1" w:rsidRPr="006A2CD1" w:rsidRDefault="006A2CD1" w:rsidP="006A2CD1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6A2CD1" w:rsidRPr="006A2CD1" w:rsidRDefault="006A2CD1" w:rsidP="006A2CD1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6A2CD1" w:rsidRPr="006A2CD1" w:rsidRDefault="006A2CD1" w:rsidP="006A2CD1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2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6A2CD1" w:rsidRPr="006A2CD1" w:rsidTr="006A2CD1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2CD1" w:rsidRPr="006A2CD1" w:rsidRDefault="006A2CD1" w:rsidP="006A2CD1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27.05.2025</w:t>
            </w:r>
          </w:p>
        </w:tc>
        <w:tc>
          <w:tcPr>
            <w:tcW w:w="3322" w:type="dxa"/>
            <w:vAlign w:val="bottom"/>
            <w:hideMark/>
          </w:tcPr>
          <w:p w:rsidR="006A2CD1" w:rsidRPr="006A2CD1" w:rsidRDefault="006A2CD1" w:rsidP="006A2CD1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6A2CD1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2CD1" w:rsidRPr="006A2CD1" w:rsidRDefault="006A2CD1" w:rsidP="006A2CD1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1434</w:t>
            </w:r>
            <w:bookmarkStart w:id="0" w:name="_GoBack"/>
            <w:bookmarkEnd w:id="0"/>
          </w:p>
        </w:tc>
      </w:tr>
    </w:tbl>
    <w:p w:rsidR="006A2CD1" w:rsidRPr="006A2CD1" w:rsidRDefault="006A2CD1" w:rsidP="006A2CD1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6A2CD1" w:rsidRPr="006A2CD1" w:rsidRDefault="006A2CD1" w:rsidP="006A2CD1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6A2CD1">
        <w:rPr>
          <w:rFonts w:eastAsia="Times New Roman"/>
          <w:sz w:val="28"/>
          <w:szCs w:val="28"/>
        </w:rPr>
        <w:t>г. Первоуральск</w:t>
      </w:r>
    </w:p>
    <w:p w:rsidR="00BC271E" w:rsidRDefault="00BC271E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BC271E">
        <w:trPr>
          <w:trHeight w:val="553"/>
        </w:trPr>
        <w:tc>
          <w:tcPr>
            <w:tcW w:w="4283" w:type="dxa"/>
            <w:noWrap/>
          </w:tcPr>
          <w:p w:rsidR="00BC271E" w:rsidRDefault="006A2CD1">
            <w:pPr>
              <w:keepLines/>
              <w:adjustRightInd w:val="0"/>
              <w:snapToGrid w:val="0"/>
              <w:ind w:right="107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BC271E" w:rsidRDefault="00BC271E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BC271E" w:rsidRDefault="00BC271E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BC271E" w:rsidRDefault="00BC271E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BC271E" w:rsidRDefault="00BC271E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BC271E">
        <w:tc>
          <w:tcPr>
            <w:tcW w:w="9495" w:type="dxa"/>
            <w:noWrap/>
          </w:tcPr>
          <w:p w:rsidR="00BC271E" w:rsidRDefault="006A2CD1">
            <w:pPr>
              <w:adjustRightInd w:val="0"/>
              <w:snapToGrid w:val="0"/>
              <w:ind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>7, пунктом 4 статьи 39.38, статьями 39.43, 39.45,</w:t>
            </w:r>
            <w:r>
              <w:rPr>
                <w:rFonts w:ascii="Liberation Serif" w:hAnsi="Liberation Serif" w:cs="Liberation Serif"/>
              </w:rPr>
              <w:t xml:space="preserve"> 39.46, 39.50 </w:t>
            </w:r>
            <w:r>
              <w:rPr>
                <w:rFonts w:ascii="Liberation Serif" w:hAnsi="Liberation Serif" w:cs="Liberation Serif"/>
              </w:rPr>
              <w:t xml:space="preserve">Земельного кодекса Российской Федерации </w:t>
            </w:r>
            <w:r>
              <w:rPr>
                <w:rFonts w:ascii="Liberation Serif" w:hAnsi="Liberation Serif" w:cs="Liberation Serif"/>
              </w:rPr>
              <w:t xml:space="preserve">                </w:t>
            </w:r>
            <w:r>
              <w:rPr>
                <w:rFonts w:ascii="Liberation Serif" w:hAnsi="Liberation Serif" w:cs="Liberation Serif"/>
              </w:rPr>
              <w:t>от 25 октября 2001 года № 136-ФЗ, Федеральным законом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2001 года </w:t>
            </w:r>
            <w:r>
              <w:rPr>
                <w:rFonts w:ascii="Liberation Serif" w:hAnsi="Liberation Serif" w:cs="Liberation Serif"/>
              </w:rPr>
              <w:t xml:space="preserve">          </w:t>
            </w:r>
            <w:r>
              <w:rPr>
                <w:rFonts w:ascii="Liberation Serif" w:hAnsi="Liberation Serif" w:cs="Liberation Serif"/>
              </w:rPr>
              <w:t>№ 137-ФЗ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>,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Федеральным</w:t>
            </w:r>
            <w:r>
              <w:rPr>
                <w:rFonts w:ascii="Liberation Serif" w:hAnsi="Liberation Serif"/>
                <w:color w:val="000000"/>
              </w:rPr>
              <w:t xml:space="preserve"> законом от 0</w:t>
            </w:r>
            <w:r>
              <w:rPr>
                <w:rFonts w:ascii="Liberation Serif" w:hAnsi="Liberation Serif"/>
                <w:color w:val="000000"/>
              </w:rPr>
              <w:t xml:space="preserve">6 октября 2003 года № 131-ФЗ «Об общих принципах организации местного самоуправления в Российской Федерации», </w:t>
            </w:r>
            <w:r>
              <w:rPr>
                <w:rFonts w:ascii="Liberation Serif" w:hAnsi="Liberation Serif" w:cs="Liberation Serif"/>
              </w:rPr>
              <w:t>рассмотрев</w:t>
            </w:r>
            <w:r>
              <w:rPr>
                <w:rFonts w:ascii="Liberation Serif" w:hAnsi="Liberation Serif" w:cs="Liberation Serif"/>
              </w:rPr>
              <w:t xml:space="preserve"> ходатайство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/>
              </w:rPr>
              <w:t>публичного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акционерного общества «</w:t>
            </w:r>
            <w:r>
              <w:rPr>
                <w:rFonts w:ascii="Liberation Serif" w:hAnsi="Liberation Serif" w:cs="Liberation Serif"/>
              </w:rPr>
              <w:t>Т</w:t>
            </w:r>
            <w:r>
              <w:rPr>
                <w:rFonts w:ascii="Liberation Serif" w:hAnsi="Liberation Serif" w:cs="Liberation Serif"/>
              </w:rPr>
              <w:t xml:space="preserve"> Плюс</w:t>
            </w:r>
            <w:r>
              <w:rPr>
                <w:rFonts w:ascii="Liberation Serif" w:hAnsi="Liberation Serif" w:cs="Liberation Serif"/>
              </w:rPr>
              <w:t xml:space="preserve">» </w:t>
            </w:r>
            <w:r>
              <w:rPr>
                <w:rFonts w:ascii="Liberation Serif" w:hAnsi="Liberation Serif" w:cs="Liberation Serif"/>
              </w:rPr>
              <w:t xml:space="preserve">                                 </w:t>
            </w:r>
            <w:r>
              <w:rPr>
                <w:rFonts w:ascii="Liberation Serif" w:hAnsi="Liberation Serif" w:cs="Liberation Serif"/>
              </w:rPr>
              <w:t>(</w:t>
            </w:r>
            <w:r>
              <w:rPr>
                <w:rFonts w:ascii="Liberation Serif" w:hAnsi="Liberation Serif" w:cs="Liberation Serif"/>
              </w:rPr>
              <w:t xml:space="preserve">ИНН/КПП </w:t>
            </w:r>
            <w:r>
              <w:rPr>
                <w:rFonts w:ascii="Liberation Serif" w:hAnsi="Liberation Serif" w:cs="Liberation Serif"/>
              </w:rPr>
              <w:t>6315376946</w:t>
            </w:r>
            <w:r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502401001</w:t>
            </w:r>
            <w:r>
              <w:rPr>
                <w:rFonts w:ascii="Liberation Serif" w:hAnsi="Liberation Serif" w:cs="Liberation Serif"/>
              </w:rPr>
              <w:t>,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ОГРН 10</w:t>
            </w:r>
            <w:r>
              <w:rPr>
                <w:rFonts w:ascii="Liberation Serif" w:hAnsi="Liberation Serif" w:cs="Liberation Serif"/>
              </w:rPr>
              <w:t>56315070350</w:t>
            </w:r>
            <w:r>
              <w:rPr>
                <w:rFonts w:ascii="Liberation Serif" w:hAnsi="Liberation Serif" w:cs="Liberation Serif"/>
              </w:rPr>
              <w:t xml:space="preserve">, юридический адрес: </w:t>
            </w:r>
            <w:r>
              <w:rPr>
                <w:rFonts w:ascii="Liberation Serif" w:hAnsi="Liberation Serif" w:cs="Liberation Serif"/>
              </w:rPr>
              <w:t xml:space="preserve">Московская область, </w:t>
            </w:r>
            <w:r>
              <w:rPr>
                <w:rFonts w:ascii="Liberation Serif" w:hAnsi="Liberation Serif" w:cs="Liberation Serif"/>
              </w:rPr>
              <w:t>город</w:t>
            </w:r>
            <w:r>
              <w:rPr>
                <w:rFonts w:ascii="Liberation Serif" w:hAnsi="Liberation Serif" w:cs="Liberation Serif"/>
              </w:rPr>
              <w:t>ской округ Красногорск, территория автодорога Балтия,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       км 26-й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 xml:space="preserve">дом 5, </w:t>
            </w:r>
            <w:r>
              <w:rPr>
                <w:rFonts w:ascii="Liberation Serif" w:hAnsi="Liberation Serif" w:cs="Liberation Serif"/>
              </w:rPr>
              <w:t xml:space="preserve">строение </w:t>
            </w:r>
            <w:r>
              <w:rPr>
                <w:rFonts w:ascii="Liberation Serif" w:hAnsi="Liberation Serif" w:cs="Liberation Serif"/>
              </w:rPr>
              <w:t>3, офис 506)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выписку</w:t>
            </w:r>
            <w:r>
              <w:rPr>
                <w:rFonts w:ascii="Liberation Serif" w:hAnsi="Liberation Serif" w:cs="Liberation Serif"/>
              </w:rPr>
              <w:t xml:space="preserve"> из Единого государственного реестра недвижимости об основных характеристиках и зарегистриро</w:t>
            </w:r>
            <w:r>
              <w:rPr>
                <w:rFonts w:ascii="Liberation Serif" w:hAnsi="Liberation Serif" w:cs="Liberation Serif"/>
              </w:rPr>
              <w:t xml:space="preserve">ванных правах на объект недвижимости от 24 апреля 2025 года № КУВИ-001/2025-95845084, </w:t>
            </w:r>
            <w:r>
              <w:rPr>
                <w:rFonts w:ascii="Liberation Serif" w:hAnsi="Liberation Serif" w:cs="Liberation Serif"/>
              </w:rPr>
              <w:t>плановый</w:t>
            </w:r>
            <w:r>
              <w:rPr>
                <w:rFonts w:ascii="Liberation Serif" w:hAnsi="Liberation Serif" w:cs="Liberation Serif"/>
              </w:rPr>
              <w:t xml:space="preserve"> материал, </w:t>
            </w:r>
            <w:r>
              <w:rPr>
                <w:rFonts w:ascii="Liberation Serif" w:hAnsi="Liberation Serif" w:cs="Liberation Serif"/>
              </w:rPr>
              <w:t xml:space="preserve">Администрация </w:t>
            </w:r>
            <w:r>
              <w:rPr>
                <w:rFonts w:ascii="Liberation Serif" w:hAnsi="Liberation Serif" w:cs="Liberation Serif"/>
              </w:rPr>
              <w:t>муниципального</w:t>
            </w:r>
            <w:r>
              <w:rPr>
                <w:rFonts w:ascii="Liberation Serif" w:hAnsi="Liberation Serif" w:cs="Liberation Serif"/>
              </w:rPr>
              <w:t xml:space="preserve"> округа Первоуральск</w:t>
            </w:r>
          </w:p>
        </w:tc>
      </w:tr>
    </w:tbl>
    <w:p w:rsidR="00BC271E" w:rsidRDefault="00BC271E">
      <w:pPr>
        <w:jc w:val="both"/>
        <w:rPr>
          <w:rFonts w:ascii="Liberation Serif" w:hAnsi="Liberation Serif" w:cs="Liberation Serif"/>
        </w:rPr>
      </w:pPr>
    </w:p>
    <w:p w:rsidR="00BC271E" w:rsidRDefault="00BC271E">
      <w:pPr>
        <w:jc w:val="both"/>
        <w:rPr>
          <w:rFonts w:ascii="Liberation Serif" w:hAnsi="Liberation Serif" w:cs="Liberation Serif"/>
        </w:rPr>
      </w:pPr>
    </w:p>
    <w:p w:rsidR="00BC271E" w:rsidRDefault="006A2CD1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BC271E">
        <w:trPr>
          <w:trHeight w:val="1158"/>
        </w:trPr>
        <w:tc>
          <w:tcPr>
            <w:tcW w:w="9495" w:type="dxa"/>
            <w:gridSpan w:val="2"/>
            <w:noWrap/>
          </w:tcPr>
          <w:p w:rsidR="00BC271E" w:rsidRDefault="006A2CD1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Установить в интересах </w:t>
            </w:r>
            <w:r>
              <w:rPr>
                <w:rFonts w:ascii="Liberation Serif" w:hAnsi="Liberation Serif"/>
              </w:rPr>
              <w:t>публичного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акционерного общества «</w:t>
            </w:r>
            <w:r>
              <w:rPr>
                <w:rFonts w:ascii="Liberation Serif" w:hAnsi="Liberation Serif" w:cs="Liberation Serif"/>
              </w:rPr>
              <w:t>Т</w:t>
            </w:r>
            <w:r>
              <w:rPr>
                <w:rFonts w:ascii="Liberation Serif" w:hAnsi="Liberation Serif" w:cs="Liberation Serif"/>
              </w:rPr>
              <w:t xml:space="preserve"> Плюс</w:t>
            </w:r>
            <w:r>
              <w:rPr>
                <w:rFonts w:ascii="Liberation Serif" w:hAnsi="Liberation Serif" w:cs="Liberation Serif"/>
              </w:rPr>
              <w:t>»</w:t>
            </w:r>
            <w:r>
              <w:rPr>
                <w:rFonts w:ascii="Liberation Serif" w:hAnsi="Liberation Serif" w:cs="Liberation Serif"/>
              </w:rPr>
              <w:t xml:space="preserve"> публичный сервитут площадью </w:t>
            </w:r>
            <w:r>
              <w:rPr>
                <w:rFonts w:ascii="Liberation Serif" w:hAnsi="Liberation Serif" w:cs="Liberation Serif"/>
              </w:rPr>
              <w:t>495 кв. метров, сроком на 49 лет, в целях эксплуатации линейного объекта системы газоснабжения - газопровода с кадастровым номером 66:58:0000000:24276, необходимого для организации теплоснабжения населения, в отношении:</w:t>
            </w:r>
          </w:p>
          <w:p w:rsidR="00BC271E" w:rsidRDefault="006A2CD1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земель,</w:t>
            </w:r>
            <w:r>
              <w:rPr>
                <w:rFonts w:ascii="Liberation Serif" w:hAnsi="Liberation Serif" w:cs="Liberation Serif"/>
              </w:rPr>
              <w:t xml:space="preserve"> находящихся в государственной собственности, расположенных в кадастровом квартале 66:58:2101005, площадью 16 кв. метров;</w:t>
            </w:r>
          </w:p>
          <w:p w:rsidR="00BC271E" w:rsidRDefault="006A2CD1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66:58:2101005:55 (обособленный участок, входящий в состав единого землепользования с ка</w:t>
            </w:r>
            <w:r>
              <w:rPr>
                <w:rFonts w:ascii="Liberation Serif" w:hAnsi="Liberation Serif" w:cs="Liberation Serif"/>
              </w:rPr>
              <w:t>дастровым номером 66:58:0000000:127) площадью 479 кв. метров, с местоположением: Свердловская область, город Первоуральск.</w:t>
            </w:r>
          </w:p>
          <w:p w:rsidR="00BC271E" w:rsidRDefault="006A2CD1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Утвердить границы публичного сервитута, согласно схеме расположения границ публичного сервитута (Приложение № 1).</w:t>
            </w:r>
          </w:p>
          <w:p w:rsidR="00BC271E" w:rsidRDefault="006A2CD1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Порядок установлени</w:t>
            </w:r>
            <w:r>
              <w:rPr>
                <w:rFonts w:ascii="Liberation Serif" w:hAnsi="Liberation Serif" w:cs="Liberation Serif"/>
              </w:rPr>
              <w:t xml:space="preserve">я зон с особыми условиями использования территории и содержание ограничений прав на земельные участки в границах таких зон определяется в соответствии с </w:t>
            </w:r>
            <w:r>
              <w:rPr>
                <w:rFonts w:ascii="Liberation Serif" w:hAnsi="Liberation Serif" w:cs="Liberation Serif"/>
              </w:rPr>
              <w:t>Постановлением Правительства Российской Федерации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от 20 ноября 2000 года № 878 «Об утверждении Правил о</w:t>
            </w:r>
            <w:r>
              <w:rPr>
                <w:rFonts w:ascii="Liberation Serif" w:hAnsi="Liberation Serif" w:cs="Liberation Serif"/>
              </w:rPr>
              <w:t>храны газораспределительных сетей»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BC271E" w:rsidRDefault="006A2CD1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Установить в соответствии с пунктами 4, 5 статьи 39.46 Земельного кодекса Российской Федерации размер платы за публичный сервитут, согласно следующему расчету (Приложение № 2).</w:t>
            </w:r>
          </w:p>
          <w:p w:rsidR="00BC271E" w:rsidRDefault="006A2CD1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График проведения работ при осуществлении </w:t>
            </w:r>
            <w:r>
              <w:rPr>
                <w:rFonts w:ascii="Liberation Serif" w:hAnsi="Liberation Serif" w:cs="Liberation Serif"/>
              </w:rPr>
              <w:t>деятельности, для обеспечения которой устанавливается публичный сервитут, установить согласно Приложению № 3.</w:t>
            </w:r>
          </w:p>
          <w:p w:rsidR="00BC271E" w:rsidRDefault="006A2CD1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Обязать публичное акционерное общество «Т Плюс» </w:t>
            </w:r>
            <w:r>
              <w:rPr>
                <w:rFonts w:ascii="Liberation Serif" w:hAnsi="Liberation Serif" w:cs="Liberation Serif"/>
              </w:rPr>
              <w:t>привести земли и земельный участок в состояние,</w:t>
            </w:r>
            <w:r>
              <w:rPr>
                <w:rFonts w:ascii="Liberation Serif" w:hAnsi="Liberation Serif" w:cs="Liberation Serif"/>
              </w:rPr>
              <w:t xml:space="preserve"> пригодное для использования в соответствии с видом</w:t>
            </w:r>
            <w:r>
              <w:rPr>
                <w:rFonts w:ascii="Liberation Serif" w:hAnsi="Liberation Serif" w:cs="Liberation Serif"/>
              </w:rPr>
              <w:t xml:space="preserve"> разрешенного использования,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      </w:r>
          </w:p>
          <w:p w:rsidR="00BC271E" w:rsidRDefault="006A2CD1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Публичный сервитут считается установленным со дня внесения сведений  о нем в Един</w:t>
            </w:r>
            <w:r>
              <w:rPr>
                <w:rFonts w:ascii="Liberation Serif" w:hAnsi="Liberation Serif" w:cs="Liberation Serif"/>
              </w:rPr>
              <w:t>ый государственный реестр недвижимости.</w:t>
            </w:r>
          </w:p>
          <w:p w:rsidR="00BC271E" w:rsidRDefault="006A2CD1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Настоящее постановление разместить на официальном сайте муниципального округа Первоуральск в информационно-телекоммуникационной сети «Интернет».</w:t>
            </w:r>
          </w:p>
        </w:tc>
      </w:tr>
      <w:tr w:rsidR="00BC271E">
        <w:trPr>
          <w:trHeight w:val="1372"/>
        </w:trPr>
        <w:tc>
          <w:tcPr>
            <w:tcW w:w="5070" w:type="dxa"/>
            <w:noWrap/>
          </w:tcPr>
          <w:p w:rsidR="00BC271E" w:rsidRDefault="00BC271E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BC271E" w:rsidRDefault="00BC271E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BC271E" w:rsidRDefault="00BC271E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BC271E" w:rsidRDefault="00BC271E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BC271E" w:rsidRDefault="006A2CD1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Глава </w:t>
            </w:r>
            <w:r>
              <w:rPr>
                <w:rFonts w:ascii="Liberation Serif" w:hAnsi="Liberation Serif" w:cs="Liberation Serif"/>
              </w:rPr>
              <w:t>муниципального</w:t>
            </w:r>
            <w:r>
              <w:rPr>
                <w:rFonts w:ascii="Liberation Serif" w:hAnsi="Liberation Serif" w:cs="Liberation Serif"/>
              </w:rPr>
              <w:t xml:space="preserve"> округа Первоуральск</w:t>
            </w:r>
          </w:p>
        </w:tc>
        <w:tc>
          <w:tcPr>
            <w:tcW w:w="4425" w:type="dxa"/>
            <w:noWrap/>
          </w:tcPr>
          <w:p w:rsidR="00BC271E" w:rsidRDefault="00BC271E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BC271E" w:rsidRDefault="00BC271E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BC271E" w:rsidRDefault="00BC271E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BC271E" w:rsidRDefault="00BC271E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BC271E" w:rsidRDefault="006A2CD1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И.В. Кабец</w:t>
            </w:r>
          </w:p>
        </w:tc>
      </w:tr>
    </w:tbl>
    <w:p w:rsidR="00BC271E" w:rsidRDefault="006A2CD1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</w:p>
    <w:sectPr w:rsidR="00BC271E" w:rsidSect="006A2CD1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0" w:right="850" w:bottom="1134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A2CD1">
      <w:r>
        <w:separator/>
      </w:r>
    </w:p>
  </w:endnote>
  <w:endnote w:type="continuationSeparator" w:id="0">
    <w:p w:rsidR="00000000" w:rsidRDefault="006A2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71E" w:rsidRDefault="006A2CD1">
    <w:pPr>
      <w:pStyle w:val="a9"/>
      <w:framePr w:wrap="around" w:hAnchor="text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BC271E" w:rsidRDefault="00BC271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A2CD1">
      <w:r>
        <w:separator/>
      </w:r>
    </w:p>
  </w:footnote>
  <w:footnote w:type="continuationSeparator" w:id="0">
    <w:p w:rsidR="00000000" w:rsidRDefault="006A2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71E" w:rsidRDefault="006A2CD1">
    <w:pPr>
      <w:pStyle w:val="a8"/>
      <w:framePr w:wrap="around" w:hAnchor="text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BC271E" w:rsidRDefault="00BC271E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71E" w:rsidRDefault="006A2CD1">
    <w:pPr>
      <w:pStyle w:val="a8"/>
      <w:rPr>
        <w:rStyle w:val="a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BC271E" w:rsidRDefault="006A2CD1">
                <w:pPr>
                  <w:pStyle w:val="a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71E" w:rsidRDefault="006A2CD1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0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BC271E" w:rsidRDefault="006A2CD1">
                <w:pPr>
                  <w:pStyle w:val="a8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0BC2"/>
    <w:multiLevelType w:val="singleLevel"/>
    <w:tmpl w:val="014A0BC2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">
    <w:nsid w:val="77B0A990"/>
    <w:multiLevelType w:val="singleLevel"/>
    <w:tmpl w:val="77B0A9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1"/>
  </w:compat>
  <w:rsids>
    <w:rsidRoot w:val="00395E08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291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7191F"/>
    <w:rsid w:val="0067422E"/>
    <w:rsid w:val="00680376"/>
    <w:rsid w:val="00682B74"/>
    <w:rsid w:val="0068643A"/>
    <w:rsid w:val="00697CDC"/>
    <w:rsid w:val="006A2AB6"/>
    <w:rsid w:val="006A2CD1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271E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E1AC0"/>
    <w:rsid w:val="00FF18F0"/>
    <w:rsid w:val="00FF4767"/>
    <w:rsid w:val="01340913"/>
    <w:rsid w:val="01666278"/>
    <w:rsid w:val="02736455"/>
    <w:rsid w:val="038113A1"/>
    <w:rsid w:val="038D1D46"/>
    <w:rsid w:val="03D36296"/>
    <w:rsid w:val="03FE65B2"/>
    <w:rsid w:val="048C331C"/>
    <w:rsid w:val="04947F8D"/>
    <w:rsid w:val="057E7581"/>
    <w:rsid w:val="060549F0"/>
    <w:rsid w:val="06AC5F82"/>
    <w:rsid w:val="070D3C38"/>
    <w:rsid w:val="081C2426"/>
    <w:rsid w:val="0830469D"/>
    <w:rsid w:val="0D6D5AB8"/>
    <w:rsid w:val="0DAD0FFE"/>
    <w:rsid w:val="0DE7531B"/>
    <w:rsid w:val="0E4506DF"/>
    <w:rsid w:val="0E8506F3"/>
    <w:rsid w:val="0F2D3C37"/>
    <w:rsid w:val="0F665946"/>
    <w:rsid w:val="10FD29EF"/>
    <w:rsid w:val="12DB084A"/>
    <w:rsid w:val="130D310F"/>
    <w:rsid w:val="14CB6E32"/>
    <w:rsid w:val="15FC5198"/>
    <w:rsid w:val="16CC0BC0"/>
    <w:rsid w:val="17570732"/>
    <w:rsid w:val="19326FE2"/>
    <w:rsid w:val="1BF06C65"/>
    <w:rsid w:val="1CB75BFF"/>
    <w:rsid w:val="1DDD4405"/>
    <w:rsid w:val="1E0A592B"/>
    <w:rsid w:val="1E521A3D"/>
    <w:rsid w:val="1E8B5E19"/>
    <w:rsid w:val="1F9C0FD8"/>
    <w:rsid w:val="1FB10BB7"/>
    <w:rsid w:val="214532A6"/>
    <w:rsid w:val="21D540AB"/>
    <w:rsid w:val="220263E1"/>
    <w:rsid w:val="229109FC"/>
    <w:rsid w:val="245D6371"/>
    <w:rsid w:val="246A431C"/>
    <w:rsid w:val="26D134D1"/>
    <w:rsid w:val="27C67B3A"/>
    <w:rsid w:val="27D65EAF"/>
    <w:rsid w:val="29140BF0"/>
    <w:rsid w:val="2A757331"/>
    <w:rsid w:val="2DFE544B"/>
    <w:rsid w:val="2E7B5943"/>
    <w:rsid w:val="328867EA"/>
    <w:rsid w:val="33B828D3"/>
    <w:rsid w:val="35C8614C"/>
    <w:rsid w:val="36F10CEA"/>
    <w:rsid w:val="37465C69"/>
    <w:rsid w:val="377746B1"/>
    <w:rsid w:val="39745827"/>
    <w:rsid w:val="3A5B0D8B"/>
    <w:rsid w:val="3ABA6941"/>
    <w:rsid w:val="3B64607D"/>
    <w:rsid w:val="3BE41467"/>
    <w:rsid w:val="3DB456A5"/>
    <w:rsid w:val="3DC63FAB"/>
    <w:rsid w:val="3DDD5224"/>
    <w:rsid w:val="3EF82023"/>
    <w:rsid w:val="400E4984"/>
    <w:rsid w:val="401A57C9"/>
    <w:rsid w:val="405D39D4"/>
    <w:rsid w:val="40950F56"/>
    <w:rsid w:val="41780576"/>
    <w:rsid w:val="443F7A85"/>
    <w:rsid w:val="46341BFB"/>
    <w:rsid w:val="48CA4C00"/>
    <w:rsid w:val="4A41011A"/>
    <w:rsid w:val="4A8D00A4"/>
    <w:rsid w:val="4BA74249"/>
    <w:rsid w:val="4BA879F9"/>
    <w:rsid w:val="4C932A0A"/>
    <w:rsid w:val="4D545113"/>
    <w:rsid w:val="4D58066C"/>
    <w:rsid w:val="4D937181"/>
    <w:rsid w:val="512C2B84"/>
    <w:rsid w:val="525D1C26"/>
    <w:rsid w:val="54AA312D"/>
    <w:rsid w:val="556B0632"/>
    <w:rsid w:val="57B03B16"/>
    <w:rsid w:val="5828742C"/>
    <w:rsid w:val="58662884"/>
    <w:rsid w:val="593B1BE0"/>
    <w:rsid w:val="59833FEA"/>
    <w:rsid w:val="5A934162"/>
    <w:rsid w:val="5B931A89"/>
    <w:rsid w:val="5EC212BB"/>
    <w:rsid w:val="612B4D9D"/>
    <w:rsid w:val="61A6612B"/>
    <w:rsid w:val="62247D8F"/>
    <w:rsid w:val="645C0E1F"/>
    <w:rsid w:val="650D069A"/>
    <w:rsid w:val="652013F7"/>
    <w:rsid w:val="66A161A6"/>
    <w:rsid w:val="671F7D8F"/>
    <w:rsid w:val="67CB5329"/>
    <w:rsid w:val="68003526"/>
    <w:rsid w:val="6901508B"/>
    <w:rsid w:val="69B3462E"/>
    <w:rsid w:val="6A3502CD"/>
    <w:rsid w:val="6AC30D64"/>
    <w:rsid w:val="6B245772"/>
    <w:rsid w:val="6B93068D"/>
    <w:rsid w:val="6BED29FF"/>
    <w:rsid w:val="6C346F85"/>
    <w:rsid w:val="6C425BAF"/>
    <w:rsid w:val="6CC23C05"/>
    <w:rsid w:val="6E272778"/>
    <w:rsid w:val="6E6044D7"/>
    <w:rsid w:val="6F2C7706"/>
    <w:rsid w:val="702B64E5"/>
    <w:rsid w:val="70C6670F"/>
    <w:rsid w:val="758041E2"/>
    <w:rsid w:val="75CA0426"/>
    <w:rsid w:val="75D96C53"/>
    <w:rsid w:val="76E53553"/>
    <w:rsid w:val="780E30E0"/>
    <w:rsid w:val="78A41433"/>
    <w:rsid w:val="78C62A39"/>
    <w:rsid w:val="790569B0"/>
    <w:rsid w:val="7AE15A30"/>
    <w:rsid w:val="7D4C3C76"/>
    <w:rsid w:val="7EF7231D"/>
    <w:rsid w:val="7F9B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SimSun"/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2797</Characters>
  <Application>Microsoft Office Word</Application>
  <DocSecurity>0</DocSecurity>
  <Lines>23</Lines>
  <Paragraphs>6</Paragraphs>
  <ScaleCrop>false</ScaleCrop>
  <Company>Kontora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2024-12-12T05:39:00Z</cp:lastPrinted>
  <dcterms:created xsi:type="dcterms:W3CDTF">2019-11-27T06:42:00Z</dcterms:created>
  <dcterms:modified xsi:type="dcterms:W3CDTF">2025-05-27T09:43:00Z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992A315E74E2443DB1A568889739630B</vt:lpwstr>
  </property>
</Properties>
</file>