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EF95" w14:textId="4F58D18E" w:rsidR="00715108" w:rsidRPr="00715108" w:rsidRDefault="00715108" w:rsidP="00715108">
      <w:pPr>
        <w:spacing w:line="240" w:lineRule="auto"/>
        <w:ind w:left="5954" w:right="-2"/>
        <w:contextualSpacing/>
        <w:jc w:val="both"/>
        <w:rPr>
          <w:rFonts w:ascii="Liberation Serif" w:hAnsi="Liberation Serif"/>
          <w:sz w:val="24"/>
          <w:szCs w:val="24"/>
          <w:lang w:val="ru-RU"/>
        </w:rPr>
      </w:pPr>
      <w:r w:rsidRPr="00715108">
        <w:rPr>
          <w:rFonts w:ascii="Liberation Serif" w:hAnsi="Liberation Serif"/>
          <w:sz w:val="24"/>
          <w:szCs w:val="24"/>
          <w:lang w:val="ru-RU"/>
        </w:rPr>
        <w:t xml:space="preserve">Приложение </w:t>
      </w:r>
      <w:r>
        <w:rPr>
          <w:rFonts w:ascii="Liberation Serif" w:hAnsi="Liberation Serif"/>
          <w:sz w:val="24"/>
          <w:szCs w:val="24"/>
          <w:lang w:val="ru-RU"/>
        </w:rPr>
        <w:t>2</w:t>
      </w:r>
    </w:p>
    <w:p w14:paraId="59789206" w14:textId="77777777" w:rsidR="00981134" w:rsidRDefault="00981134" w:rsidP="00981134">
      <w:pPr>
        <w:spacing w:line="240" w:lineRule="auto"/>
        <w:ind w:left="5954" w:right="-142"/>
        <w:contextualSpacing/>
        <w:jc w:val="both"/>
        <w:rPr>
          <w:rFonts w:ascii="Liberation Serif" w:hAnsi="Liberation Serif"/>
          <w:sz w:val="24"/>
          <w:szCs w:val="24"/>
          <w:lang w:val="ru-RU"/>
        </w:rPr>
      </w:pPr>
      <w:r>
        <w:rPr>
          <w:rFonts w:ascii="Liberation Serif" w:hAnsi="Liberation Serif"/>
          <w:sz w:val="24"/>
          <w:szCs w:val="24"/>
          <w:lang w:val="ru-RU"/>
        </w:rPr>
        <w:t>УТВЕРЖДЕНО</w:t>
      </w:r>
      <w:r w:rsidR="00715108" w:rsidRPr="00715108">
        <w:rPr>
          <w:rFonts w:ascii="Liberation Serif" w:hAnsi="Liberation Serif"/>
          <w:sz w:val="24"/>
          <w:szCs w:val="24"/>
          <w:lang w:val="ru-RU"/>
        </w:rPr>
        <w:t xml:space="preserve"> </w:t>
      </w:r>
    </w:p>
    <w:p w14:paraId="00C1D65B" w14:textId="07653F36" w:rsidR="00715108" w:rsidRPr="00715108" w:rsidRDefault="00981134" w:rsidP="00981134">
      <w:pPr>
        <w:spacing w:line="240" w:lineRule="auto"/>
        <w:ind w:left="5954" w:right="-142"/>
        <w:contextualSpacing/>
        <w:jc w:val="both"/>
        <w:rPr>
          <w:rFonts w:ascii="Liberation Serif" w:hAnsi="Liberation Serif"/>
          <w:sz w:val="24"/>
          <w:szCs w:val="24"/>
          <w:lang w:val="ru-RU"/>
        </w:rPr>
      </w:pPr>
      <w:r w:rsidRPr="00715108">
        <w:rPr>
          <w:rFonts w:ascii="Liberation Serif" w:hAnsi="Liberation Serif"/>
          <w:sz w:val="24"/>
          <w:szCs w:val="24"/>
          <w:lang w:val="ru-RU"/>
        </w:rPr>
        <w:t>постановлени</w:t>
      </w:r>
      <w:r>
        <w:rPr>
          <w:rFonts w:ascii="Liberation Serif" w:hAnsi="Liberation Serif"/>
          <w:sz w:val="24"/>
          <w:szCs w:val="24"/>
          <w:lang w:val="ru-RU"/>
        </w:rPr>
        <w:t>ем</w:t>
      </w:r>
      <w:r w:rsidR="00715108" w:rsidRPr="00715108">
        <w:rPr>
          <w:rFonts w:ascii="Liberation Serif" w:hAnsi="Liberation Serif"/>
          <w:sz w:val="24"/>
          <w:szCs w:val="24"/>
          <w:lang w:val="ru-RU"/>
        </w:rPr>
        <w:t xml:space="preserve"> </w:t>
      </w:r>
      <w:r w:rsidR="00BB346C" w:rsidRPr="00BB346C">
        <w:rPr>
          <w:rFonts w:ascii="Liberation Serif" w:hAnsi="Liberation Serif"/>
          <w:sz w:val="24"/>
          <w:szCs w:val="24"/>
          <w:lang w:val="ru-RU"/>
        </w:rPr>
        <w:t xml:space="preserve">Главы </w:t>
      </w:r>
      <w:r w:rsidR="00BB346C">
        <w:rPr>
          <w:rFonts w:ascii="Liberation Serif" w:hAnsi="Liberation Serif"/>
          <w:sz w:val="24"/>
          <w:szCs w:val="24"/>
          <w:lang w:val="ru-RU"/>
        </w:rPr>
        <w:t>муниципального</w:t>
      </w:r>
      <w:r w:rsidR="00B725CF">
        <w:rPr>
          <w:rFonts w:ascii="Liberation Serif" w:hAnsi="Liberation Serif"/>
          <w:sz w:val="24"/>
          <w:szCs w:val="24"/>
          <w:lang w:val="ru-RU"/>
        </w:rPr>
        <w:t xml:space="preserve"> округа</w:t>
      </w:r>
      <w:r w:rsidR="00BB346C">
        <w:rPr>
          <w:rFonts w:ascii="Liberation Serif" w:hAnsi="Liberation Serif"/>
          <w:sz w:val="24"/>
          <w:szCs w:val="24"/>
          <w:lang w:val="ru-RU"/>
        </w:rPr>
        <w:t xml:space="preserve"> </w:t>
      </w:r>
      <w:r w:rsidR="00715108" w:rsidRPr="00715108">
        <w:rPr>
          <w:rFonts w:ascii="Liberation Serif" w:hAnsi="Liberation Serif"/>
          <w:sz w:val="24"/>
          <w:szCs w:val="24"/>
          <w:lang w:val="ru-RU"/>
        </w:rPr>
        <w:t>Первоуральск</w:t>
      </w:r>
    </w:p>
    <w:p w14:paraId="27490720" w14:textId="3BF188FA" w:rsidR="00715108" w:rsidRDefault="00715108" w:rsidP="00715108">
      <w:pPr>
        <w:spacing w:line="240" w:lineRule="auto"/>
        <w:ind w:left="5954" w:right="-2"/>
        <w:contextualSpacing/>
        <w:jc w:val="both"/>
        <w:rPr>
          <w:rFonts w:ascii="Liberation Serif" w:hAnsi="Liberation Serif"/>
          <w:sz w:val="24"/>
          <w:szCs w:val="24"/>
          <w:lang w:val="ru-RU"/>
        </w:rPr>
      </w:pPr>
      <w:r w:rsidRPr="00715108">
        <w:rPr>
          <w:rFonts w:ascii="Liberation Serif" w:hAnsi="Liberation Serif"/>
          <w:sz w:val="24"/>
          <w:szCs w:val="24"/>
          <w:lang w:val="ru-RU"/>
        </w:rPr>
        <w:t xml:space="preserve">от </w:t>
      </w:r>
      <w:r>
        <w:rPr>
          <w:rFonts w:ascii="Liberation Serif" w:hAnsi="Liberation Serif"/>
          <w:sz w:val="24"/>
          <w:szCs w:val="24"/>
          <w:lang w:val="ru-RU"/>
        </w:rPr>
        <w:t>«</w:t>
      </w:r>
      <w:r w:rsidRPr="00715108">
        <w:rPr>
          <w:rFonts w:ascii="Liberation Serif" w:hAnsi="Liberation Serif"/>
          <w:sz w:val="24"/>
          <w:szCs w:val="24"/>
          <w:lang w:val="ru-RU"/>
        </w:rPr>
        <w:t>__</w:t>
      </w:r>
      <w:r>
        <w:rPr>
          <w:rFonts w:ascii="Liberation Serif" w:hAnsi="Liberation Serif"/>
          <w:sz w:val="24"/>
          <w:szCs w:val="24"/>
          <w:lang w:val="ru-RU"/>
        </w:rPr>
        <w:t>»</w:t>
      </w:r>
      <w:r w:rsidRPr="00715108">
        <w:rPr>
          <w:rFonts w:ascii="Liberation Serif" w:hAnsi="Liberation Serif"/>
          <w:sz w:val="24"/>
          <w:szCs w:val="24"/>
          <w:lang w:val="ru-RU"/>
        </w:rPr>
        <w:t xml:space="preserve"> _____ 20___ года №____</w:t>
      </w:r>
    </w:p>
    <w:p w14:paraId="0FCBA612" w14:textId="37A31498" w:rsidR="00715108" w:rsidRPr="00786C12" w:rsidRDefault="00715108">
      <w:pPr>
        <w:spacing w:line="240" w:lineRule="auto"/>
        <w:ind w:right="568" w:firstLine="850"/>
        <w:contextualSpacing/>
        <w:jc w:val="both"/>
        <w:rPr>
          <w:rFonts w:ascii="Liberation Serif" w:hAnsi="Liberation Serif"/>
          <w:sz w:val="24"/>
          <w:szCs w:val="24"/>
          <w:lang w:val="ru-RU"/>
        </w:rPr>
      </w:pPr>
    </w:p>
    <w:p w14:paraId="5CC995DC" w14:textId="3C2919B2" w:rsidR="00F25C53" w:rsidRPr="00786C12" w:rsidRDefault="00F25C53">
      <w:pPr>
        <w:spacing w:line="240" w:lineRule="auto"/>
        <w:ind w:right="568" w:firstLine="850"/>
        <w:contextualSpacing/>
        <w:jc w:val="both"/>
        <w:rPr>
          <w:rFonts w:ascii="Liberation Serif" w:hAnsi="Liberation Serif"/>
          <w:sz w:val="24"/>
          <w:szCs w:val="24"/>
          <w:lang w:val="ru-RU"/>
        </w:rPr>
      </w:pPr>
    </w:p>
    <w:p w14:paraId="3C86FE00" w14:textId="77777777" w:rsidR="00F25C53" w:rsidRDefault="00B608DC">
      <w:pPr>
        <w:spacing w:line="240" w:lineRule="auto"/>
        <w:ind w:right="568" w:firstLine="850"/>
        <w:contextualSpacing/>
        <w:jc w:val="both"/>
        <w:rPr>
          <w:rFonts w:ascii="Liberation Serif" w:hAnsi="Liberation Serif"/>
          <w:sz w:val="24"/>
          <w:szCs w:val="24"/>
        </w:rPr>
      </w:pPr>
      <w:r>
        <w:rPr>
          <w:rFonts w:ascii="Liberation Serif" w:hAnsi="Liberation Serif"/>
          <w:sz w:val="24"/>
          <w:szCs w:val="24"/>
        </w:rPr>
        <w:t xml:space="preserve"> </w:t>
      </w:r>
    </w:p>
    <w:p w14:paraId="21CB211D" w14:textId="77777777" w:rsidR="00F25C53" w:rsidRDefault="00B608DC">
      <w:pPr>
        <w:spacing w:line="240" w:lineRule="auto"/>
        <w:ind w:right="568" w:firstLine="850"/>
        <w:contextualSpacing/>
        <w:jc w:val="both"/>
        <w:rPr>
          <w:rFonts w:ascii="Liberation Serif" w:hAnsi="Liberation Serif"/>
          <w:sz w:val="24"/>
          <w:szCs w:val="24"/>
        </w:rPr>
      </w:pPr>
      <w:r>
        <w:rPr>
          <w:rFonts w:ascii="Liberation Serif" w:hAnsi="Liberation Serif"/>
          <w:sz w:val="24"/>
          <w:szCs w:val="24"/>
        </w:rPr>
        <w:t xml:space="preserve"> </w:t>
      </w:r>
    </w:p>
    <w:p w14:paraId="08C22A95" w14:textId="77777777" w:rsidR="00F25C53" w:rsidRDefault="00B608DC">
      <w:pPr>
        <w:spacing w:line="240" w:lineRule="auto"/>
        <w:ind w:right="568" w:firstLine="850"/>
        <w:contextualSpacing/>
        <w:jc w:val="both"/>
        <w:rPr>
          <w:rFonts w:ascii="Liberation Serif" w:hAnsi="Liberation Serif"/>
          <w:sz w:val="24"/>
          <w:szCs w:val="24"/>
          <w:lang w:val="ru-RU"/>
        </w:rPr>
      </w:pPr>
      <w:r>
        <w:rPr>
          <w:rFonts w:ascii="Liberation Serif" w:hAnsi="Liberation Serif"/>
          <w:sz w:val="24"/>
          <w:szCs w:val="24"/>
        </w:rPr>
        <w:t xml:space="preserve"> </w:t>
      </w:r>
    </w:p>
    <w:p w14:paraId="70071B7F" w14:textId="77777777" w:rsidR="00F25C53" w:rsidRDefault="00F25C53">
      <w:pPr>
        <w:spacing w:line="240" w:lineRule="auto"/>
        <w:ind w:right="568" w:firstLine="850"/>
        <w:contextualSpacing/>
        <w:jc w:val="both"/>
        <w:rPr>
          <w:rFonts w:ascii="Liberation Serif" w:hAnsi="Liberation Serif"/>
          <w:sz w:val="24"/>
          <w:szCs w:val="24"/>
          <w:lang w:val="ru-RU"/>
        </w:rPr>
      </w:pPr>
    </w:p>
    <w:p w14:paraId="5BB6C475" w14:textId="77777777" w:rsidR="00F25C53" w:rsidRDefault="00F25C53">
      <w:pPr>
        <w:spacing w:line="240" w:lineRule="auto"/>
        <w:ind w:right="568" w:firstLine="850"/>
        <w:contextualSpacing/>
        <w:jc w:val="both"/>
        <w:rPr>
          <w:rFonts w:ascii="Liberation Serif" w:hAnsi="Liberation Serif"/>
          <w:sz w:val="24"/>
          <w:szCs w:val="24"/>
          <w:lang w:val="ru-RU"/>
        </w:rPr>
      </w:pPr>
    </w:p>
    <w:p w14:paraId="0D9B96F2" w14:textId="77777777" w:rsidR="00F25C53" w:rsidRDefault="00F25C53">
      <w:pPr>
        <w:spacing w:line="240" w:lineRule="auto"/>
        <w:ind w:right="568" w:firstLine="850"/>
        <w:contextualSpacing/>
        <w:jc w:val="both"/>
        <w:rPr>
          <w:rFonts w:ascii="Liberation Serif" w:hAnsi="Liberation Serif"/>
          <w:sz w:val="24"/>
          <w:szCs w:val="24"/>
          <w:lang w:val="ru-RU"/>
        </w:rPr>
      </w:pPr>
    </w:p>
    <w:p w14:paraId="24FA7E9C" w14:textId="77777777" w:rsidR="00F25C53" w:rsidRDefault="00F25C53">
      <w:pPr>
        <w:spacing w:line="240" w:lineRule="auto"/>
        <w:ind w:right="568" w:firstLine="850"/>
        <w:contextualSpacing/>
        <w:jc w:val="both"/>
        <w:rPr>
          <w:rFonts w:ascii="Liberation Serif" w:hAnsi="Liberation Serif"/>
          <w:sz w:val="24"/>
          <w:szCs w:val="24"/>
          <w:lang w:val="ru-RU"/>
        </w:rPr>
      </w:pPr>
    </w:p>
    <w:p w14:paraId="38D7DF18" w14:textId="77777777" w:rsidR="00F25C53" w:rsidRDefault="00F25C53">
      <w:pPr>
        <w:spacing w:line="240" w:lineRule="auto"/>
        <w:ind w:right="568" w:firstLine="850"/>
        <w:contextualSpacing/>
        <w:jc w:val="both"/>
        <w:rPr>
          <w:rFonts w:ascii="Liberation Serif" w:hAnsi="Liberation Serif"/>
          <w:sz w:val="24"/>
          <w:szCs w:val="24"/>
          <w:lang w:val="ru-RU"/>
        </w:rPr>
      </w:pPr>
    </w:p>
    <w:p w14:paraId="4C966CF1" w14:textId="77777777" w:rsidR="00F25C53" w:rsidRDefault="00F25C53">
      <w:pPr>
        <w:spacing w:line="240" w:lineRule="auto"/>
        <w:ind w:right="568" w:firstLine="850"/>
        <w:contextualSpacing/>
        <w:jc w:val="both"/>
        <w:rPr>
          <w:rFonts w:ascii="Liberation Serif" w:hAnsi="Liberation Serif"/>
          <w:sz w:val="24"/>
          <w:szCs w:val="24"/>
          <w:lang w:val="ru-RU"/>
        </w:rPr>
      </w:pPr>
    </w:p>
    <w:p w14:paraId="41DE2F7E" w14:textId="77777777" w:rsidR="00F25C53" w:rsidRDefault="00F25C53">
      <w:pPr>
        <w:spacing w:line="240" w:lineRule="auto"/>
        <w:ind w:right="568" w:firstLine="850"/>
        <w:contextualSpacing/>
        <w:jc w:val="both"/>
        <w:rPr>
          <w:rFonts w:ascii="Liberation Serif" w:hAnsi="Liberation Serif"/>
          <w:sz w:val="24"/>
          <w:szCs w:val="24"/>
          <w:lang w:val="ru-RU"/>
        </w:rPr>
      </w:pPr>
    </w:p>
    <w:p w14:paraId="03D0DBBB" w14:textId="77777777" w:rsidR="00F25C53" w:rsidRDefault="00B608DC">
      <w:pPr>
        <w:spacing w:line="240" w:lineRule="auto"/>
        <w:ind w:right="568" w:firstLine="850"/>
        <w:contextualSpacing/>
        <w:jc w:val="both"/>
        <w:rPr>
          <w:rFonts w:ascii="Liberation Serif" w:hAnsi="Liberation Serif"/>
          <w:sz w:val="24"/>
          <w:szCs w:val="24"/>
        </w:rPr>
      </w:pPr>
      <w:r>
        <w:rPr>
          <w:rFonts w:ascii="Liberation Serif" w:hAnsi="Liberation Serif"/>
          <w:sz w:val="24"/>
          <w:szCs w:val="24"/>
        </w:rPr>
        <w:t xml:space="preserve"> </w:t>
      </w:r>
    </w:p>
    <w:p w14:paraId="7E8A3812" w14:textId="77777777" w:rsidR="00F25C53" w:rsidRDefault="00B608DC">
      <w:pPr>
        <w:spacing w:line="240" w:lineRule="auto"/>
        <w:ind w:right="568"/>
        <w:contextualSpacing/>
        <w:jc w:val="center"/>
        <w:rPr>
          <w:rFonts w:ascii="Liberation Serif" w:hAnsi="Liberation Serif"/>
          <w:sz w:val="24"/>
          <w:szCs w:val="24"/>
          <w:lang w:val="ru-RU"/>
        </w:rPr>
      </w:pPr>
      <w:r>
        <w:rPr>
          <w:rFonts w:ascii="Liberation Serif" w:hAnsi="Liberation Serif"/>
          <w:sz w:val="24"/>
          <w:szCs w:val="24"/>
          <w:lang w:val="ru-RU"/>
        </w:rPr>
        <w:t>ТЕКСТОВАЯ ЧАСТЬ</w:t>
      </w:r>
    </w:p>
    <w:p w14:paraId="17961203" w14:textId="33D8EFB4" w:rsidR="00F25C53" w:rsidRDefault="00B608DC">
      <w:pPr>
        <w:spacing w:line="240" w:lineRule="auto"/>
        <w:ind w:right="568"/>
        <w:contextualSpacing/>
        <w:jc w:val="center"/>
        <w:rPr>
          <w:rFonts w:ascii="Liberation Serif" w:hAnsi="Liberation Serif"/>
          <w:sz w:val="24"/>
          <w:szCs w:val="24"/>
        </w:rPr>
      </w:pPr>
      <w:r>
        <w:rPr>
          <w:rFonts w:ascii="Liberation Serif" w:hAnsi="Liberation Serif"/>
          <w:sz w:val="24"/>
          <w:szCs w:val="24"/>
          <w:lang w:val="ru-RU"/>
        </w:rPr>
        <w:t xml:space="preserve">Сводного отчета мониторинга социально-экономического развития </w:t>
      </w:r>
      <w:r>
        <w:rPr>
          <w:rFonts w:ascii="Liberation Serif" w:hAnsi="Liberation Serif"/>
          <w:sz w:val="24"/>
          <w:szCs w:val="24"/>
          <w:lang w:val="ru-RU"/>
        </w:rPr>
        <w:br/>
      </w:r>
      <w:r w:rsidR="00A14CF7">
        <w:rPr>
          <w:rFonts w:ascii="Liberation Serif" w:hAnsi="Liberation Serif"/>
          <w:sz w:val="24"/>
          <w:szCs w:val="24"/>
          <w:lang w:val="ru-RU"/>
        </w:rPr>
        <w:t>городского</w:t>
      </w:r>
      <w:r>
        <w:rPr>
          <w:rFonts w:ascii="Liberation Serif" w:hAnsi="Liberation Serif"/>
          <w:sz w:val="24"/>
          <w:szCs w:val="24"/>
          <w:lang w:val="ru-RU"/>
        </w:rPr>
        <w:t xml:space="preserve"> округа Первоуральск за</w:t>
      </w:r>
      <w:r>
        <w:rPr>
          <w:rFonts w:ascii="Liberation Serif" w:hAnsi="Liberation Serif"/>
          <w:sz w:val="24"/>
          <w:szCs w:val="24"/>
        </w:rPr>
        <w:t xml:space="preserve"> 202</w:t>
      </w:r>
      <w:r>
        <w:rPr>
          <w:rFonts w:ascii="Liberation Serif" w:hAnsi="Liberation Serif"/>
          <w:sz w:val="24"/>
          <w:szCs w:val="24"/>
          <w:lang w:val="ru-RU"/>
        </w:rPr>
        <w:t>4</w:t>
      </w:r>
      <w:r>
        <w:rPr>
          <w:rFonts w:ascii="Liberation Serif" w:hAnsi="Liberation Serif"/>
          <w:sz w:val="24"/>
          <w:szCs w:val="24"/>
        </w:rPr>
        <w:t xml:space="preserve"> год</w:t>
      </w:r>
    </w:p>
    <w:p w14:paraId="733DC026" w14:textId="77777777" w:rsidR="00F25C53" w:rsidRDefault="00B608DC">
      <w:pPr>
        <w:spacing w:line="240" w:lineRule="auto"/>
        <w:ind w:right="568" w:firstLine="850"/>
        <w:contextualSpacing/>
        <w:jc w:val="both"/>
        <w:rPr>
          <w:rFonts w:ascii="Liberation Serif" w:hAnsi="Liberation Serif"/>
          <w:sz w:val="24"/>
          <w:szCs w:val="24"/>
        </w:rPr>
      </w:pPr>
      <w:r>
        <w:rPr>
          <w:rFonts w:ascii="Liberation Serif" w:hAnsi="Liberation Serif"/>
          <w:color w:val="0000FF"/>
          <w:sz w:val="24"/>
          <w:szCs w:val="24"/>
        </w:rPr>
        <w:t xml:space="preserve"> </w:t>
      </w:r>
    </w:p>
    <w:p w14:paraId="23016173" w14:textId="77777777" w:rsidR="00F25C53" w:rsidRDefault="00B608DC">
      <w:pPr>
        <w:spacing w:line="240" w:lineRule="auto"/>
        <w:ind w:right="568" w:firstLine="850"/>
        <w:contextualSpacing/>
        <w:jc w:val="both"/>
        <w:rPr>
          <w:rFonts w:ascii="Liberation Serif" w:hAnsi="Liberation Serif"/>
          <w:sz w:val="24"/>
          <w:szCs w:val="24"/>
        </w:rPr>
      </w:pPr>
      <w:r>
        <w:rPr>
          <w:rFonts w:ascii="Liberation Serif" w:hAnsi="Liberation Serif"/>
          <w:sz w:val="24"/>
          <w:szCs w:val="24"/>
        </w:rPr>
        <w:t xml:space="preserve"> </w:t>
      </w:r>
    </w:p>
    <w:p w14:paraId="07044522" w14:textId="77777777" w:rsidR="00F25C53" w:rsidRDefault="00F25C53">
      <w:pPr>
        <w:spacing w:line="240" w:lineRule="auto"/>
        <w:ind w:right="568" w:firstLine="850"/>
        <w:contextualSpacing/>
        <w:jc w:val="both"/>
        <w:rPr>
          <w:rFonts w:ascii="Liberation Serif" w:hAnsi="Liberation Serif"/>
          <w:sz w:val="24"/>
          <w:szCs w:val="24"/>
        </w:rPr>
      </w:pPr>
    </w:p>
    <w:p w14:paraId="49DCE059" w14:textId="77777777" w:rsidR="00F25C53" w:rsidRDefault="00F25C53">
      <w:pPr>
        <w:spacing w:line="240" w:lineRule="auto"/>
        <w:ind w:right="568" w:firstLine="850"/>
        <w:contextualSpacing/>
        <w:jc w:val="both"/>
        <w:rPr>
          <w:rFonts w:ascii="Liberation Serif" w:hAnsi="Liberation Serif"/>
          <w:sz w:val="24"/>
          <w:szCs w:val="24"/>
        </w:rPr>
      </w:pPr>
    </w:p>
    <w:p w14:paraId="39979C9C" w14:textId="77777777" w:rsidR="00F25C53" w:rsidRDefault="00B608DC">
      <w:pPr>
        <w:spacing w:line="240" w:lineRule="auto"/>
        <w:ind w:right="568" w:firstLine="850"/>
        <w:contextualSpacing/>
        <w:jc w:val="both"/>
        <w:rPr>
          <w:rFonts w:ascii="Liberation Serif" w:hAnsi="Liberation Serif"/>
          <w:sz w:val="24"/>
          <w:szCs w:val="24"/>
        </w:rPr>
      </w:pPr>
      <w:r>
        <w:rPr>
          <w:rFonts w:ascii="Liberation Serif" w:hAnsi="Liberation Serif"/>
          <w:sz w:val="24"/>
          <w:szCs w:val="24"/>
        </w:rPr>
        <w:t xml:space="preserve"> </w:t>
      </w:r>
    </w:p>
    <w:p w14:paraId="085FE431" w14:textId="5EFBBED3" w:rsidR="00CD5D62" w:rsidRDefault="00CD5D62">
      <w:pPr>
        <w:spacing w:line="240" w:lineRule="auto"/>
        <w:ind w:right="568" w:firstLine="850"/>
        <w:contextualSpacing/>
        <w:jc w:val="both"/>
        <w:rPr>
          <w:rFonts w:ascii="Liberation Serif" w:hAnsi="Liberation Serif"/>
          <w:sz w:val="24"/>
          <w:szCs w:val="24"/>
        </w:rPr>
      </w:pPr>
      <w:r>
        <w:rPr>
          <w:rFonts w:ascii="Liberation Serif" w:hAnsi="Liberation Serif"/>
          <w:sz w:val="24"/>
          <w:szCs w:val="24"/>
        </w:rPr>
        <w:br w:type="page"/>
      </w:r>
    </w:p>
    <w:bookmarkStart w:id="0" w:name="_Toc198193059" w:displacedByCustomXml="next"/>
    <w:sdt>
      <w:sdtPr>
        <w:rPr>
          <w:rFonts w:ascii="Arial" w:eastAsia="Arial" w:hAnsi="Arial" w:cs="Arial"/>
          <w:b w:val="0"/>
          <w:bCs w:val="0"/>
          <w:color w:val="auto"/>
          <w:sz w:val="22"/>
          <w:szCs w:val="22"/>
          <w:lang w:val="ru"/>
        </w:rPr>
        <w:id w:val="1326473303"/>
        <w:docPartObj>
          <w:docPartGallery w:val="Table of Contents"/>
          <w:docPartUnique/>
        </w:docPartObj>
      </w:sdtPr>
      <w:sdtEndPr/>
      <w:sdtContent>
        <w:p w14:paraId="27DE5DE0" w14:textId="77777777" w:rsidR="00F25C53" w:rsidRDefault="00B608DC">
          <w:pPr>
            <w:pStyle w:val="aff0"/>
            <w:spacing w:before="0" w:line="240" w:lineRule="auto"/>
            <w:ind w:right="568"/>
            <w:contextualSpacing/>
            <w:rPr>
              <w:rFonts w:ascii="Liberation Serif" w:hAnsi="Liberation Serif"/>
              <w:b w:val="0"/>
              <w:color w:val="auto"/>
            </w:rPr>
          </w:pPr>
          <w:r>
            <w:rPr>
              <w:rFonts w:ascii="Liberation Serif" w:hAnsi="Liberation Serif"/>
              <w:b w:val="0"/>
              <w:color w:val="auto"/>
            </w:rPr>
            <w:t>Оглавление</w:t>
          </w:r>
          <w:bookmarkEnd w:id="0"/>
        </w:p>
        <w:p w14:paraId="584C09FB" w14:textId="77777777" w:rsidR="00B94DE5" w:rsidRDefault="00B608DC">
          <w:pPr>
            <w:pStyle w:val="10"/>
            <w:tabs>
              <w:tab w:val="right" w:leader="dot" w:pos="9344"/>
            </w:tabs>
            <w:rPr>
              <w:rFonts w:asciiTheme="minorHAnsi" w:eastAsiaTheme="minorEastAsia" w:hAnsiTheme="minorHAnsi" w:cstheme="minorBidi"/>
              <w:noProof/>
              <w:lang w:val="ru-RU"/>
            </w:rPr>
          </w:pPr>
          <w:r>
            <w:rPr>
              <w:b/>
              <w:color w:val="000000" w:themeColor="text1"/>
              <w:sz w:val="24"/>
              <w:szCs w:val="24"/>
            </w:rPr>
            <w:fldChar w:fldCharType="begin"/>
          </w:r>
          <w:r>
            <w:rPr>
              <w:rStyle w:val="af1"/>
              <w:webHidden/>
            </w:rPr>
            <w:instrText>TOC \z \o "1-3" \u \h</w:instrText>
          </w:r>
          <w:r>
            <w:rPr>
              <w:rStyle w:val="af1"/>
              <w:b/>
              <w:color w:val="000000" w:themeColor="text1"/>
              <w:sz w:val="24"/>
              <w:szCs w:val="24"/>
            </w:rPr>
            <w:fldChar w:fldCharType="separate"/>
          </w:r>
          <w:hyperlink w:anchor="_Toc198193059" w:history="1">
            <w:r w:rsidR="00B94DE5" w:rsidRPr="00362B20">
              <w:rPr>
                <w:rStyle w:val="aff7"/>
                <w:rFonts w:ascii="Liberation Serif" w:hAnsi="Liberation Serif"/>
                <w:noProof/>
              </w:rPr>
              <w:t>Оглавление</w:t>
            </w:r>
            <w:r w:rsidR="00B94DE5">
              <w:rPr>
                <w:noProof/>
                <w:webHidden/>
              </w:rPr>
              <w:tab/>
            </w:r>
            <w:r w:rsidR="00B94DE5">
              <w:rPr>
                <w:noProof/>
                <w:webHidden/>
              </w:rPr>
              <w:fldChar w:fldCharType="begin"/>
            </w:r>
            <w:r w:rsidR="00B94DE5">
              <w:rPr>
                <w:noProof/>
                <w:webHidden/>
              </w:rPr>
              <w:instrText xml:space="preserve"> PAGEREF _Toc198193059 \h </w:instrText>
            </w:r>
            <w:r w:rsidR="00B94DE5">
              <w:rPr>
                <w:noProof/>
                <w:webHidden/>
              </w:rPr>
            </w:r>
            <w:r w:rsidR="00B94DE5">
              <w:rPr>
                <w:noProof/>
                <w:webHidden/>
              </w:rPr>
              <w:fldChar w:fldCharType="separate"/>
            </w:r>
            <w:r w:rsidR="00B94DE5">
              <w:rPr>
                <w:noProof/>
                <w:webHidden/>
              </w:rPr>
              <w:t>2</w:t>
            </w:r>
            <w:r w:rsidR="00B94DE5">
              <w:rPr>
                <w:noProof/>
                <w:webHidden/>
              </w:rPr>
              <w:fldChar w:fldCharType="end"/>
            </w:r>
          </w:hyperlink>
        </w:p>
        <w:p w14:paraId="7827D472"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60" w:history="1">
            <w:r w:rsidR="00B94DE5" w:rsidRPr="00362B20">
              <w:rPr>
                <w:rStyle w:val="aff7"/>
                <w:noProof/>
                <w:lang w:val="ru-RU"/>
              </w:rPr>
              <w:t>1. Развитие человеческого потенциала</w:t>
            </w:r>
            <w:r w:rsidR="00B94DE5">
              <w:rPr>
                <w:noProof/>
                <w:webHidden/>
              </w:rPr>
              <w:tab/>
            </w:r>
            <w:r w:rsidR="00B94DE5">
              <w:rPr>
                <w:noProof/>
                <w:webHidden/>
              </w:rPr>
              <w:fldChar w:fldCharType="begin"/>
            </w:r>
            <w:r w:rsidR="00B94DE5">
              <w:rPr>
                <w:noProof/>
                <w:webHidden/>
              </w:rPr>
              <w:instrText xml:space="preserve"> PAGEREF _Toc198193060 \h </w:instrText>
            </w:r>
            <w:r w:rsidR="00B94DE5">
              <w:rPr>
                <w:noProof/>
                <w:webHidden/>
              </w:rPr>
            </w:r>
            <w:r w:rsidR="00B94DE5">
              <w:rPr>
                <w:noProof/>
                <w:webHidden/>
              </w:rPr>
              <w:fldChar w:fldCharType="separate"/>
            </w:r>
            <w:r w:rsidR="00B94DE5">
              <w:rPr>
                <w:noProof/>
                <w:webHidden/>
              </w:rPr>
              <w:t>4</w:t>
            </w:r>
            <w:r w:rsidR="00B94DE5">
              <w:rPr>
                <w:noProof/>
                <w:webHidden/>
              </w:rPr>
              <w:fldChar w:fldCharType="end"/>
            </w:r>
          </w:hyperlink>
        </w:p>
        <w:p w14:paraId="2B0E19B1"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61" w:history="1">
            <w:r w:rsidR="00B94DE5" w:rsidRPr="00362B20">
              <w:rPr>
                <w:rStyle w:val="aff7"/>
                <w:noProof/>
                <w:lang w:val="ru-RU"/>
              </w:rPr>
              <w:t>1.1</w:t>
            </w:r>
            <w:r w:rsidR="00B94DE5" w:rsidRPr="00362B20">
              <w:rPr>
                <w:rStyle w:val="aff7"/>
                <w:noProof/>
              </w:rPr>
              <w:t>. Демографическая ситуация</w:t>
            </w:r>
            <w:r w:rsidR="00B94DE5" w:rsidRPr="00362B20">
              <w:rPr>
                <w:rStyle w:val="aff7"/>
                <w:noProof/>
                <w:lang w:val="ru-RU"/>
              </w:rPr>
              <w:t>, семья</w:t>
            </w:r>
            <w:r w:rsidR="00B94DE5">
              <w:rPr>
                <w:noProof/>
                <w:webHidden/>
              </w:rPr>
              <w:tab/>
            </w:r>
            <w:r w:rsidR="00B94DE5">
              <w:rPr>
                <w:noProof/>
                <w:webHidden/>
              </w:rPr>
              <w:fldChar w:fldCharType="begin"/>
            </w:r>
            <w:r w:rsidR="00B94DE5">
              <w:rPr>
                <w:noProof/>
                <w:webHidden/>
              </w:rPr>
              <w:instrText xml:space="preserve"> PAGEREF _Toc198193061 \h </w:instrText>
            </w:r>
            <w:r w:rsidR="00B94DE5">
              <w:rPr>
                <w:noProof/>
                <w:webHidden/>
              </w:rPr>
            </w:r>
            <w:r w:rsidR="00B94DE5">
              <w:rPr>
                <w:noProof/>
                <w:webHidden/>
              </w:rPr>
              <w:fldChar w:fldCharType="separate"/>
            </w:r>
            <w:r w:rsidR="00B94DE5">
              <w:rPr>
                <w:noProof/>
                <w:webHidden/>
              </w:rPr>
              <w:t>4</w:t>
            </w:r>
            <w:r w:rsidR="00B94DE5">
              <w:rPr>
                <w:noProof/>
                <w:webHidden/>
              </w:rPr>
              <w:fldChar w:fldCharType="end"/>
            </w:r>
          </w:hyperlink>
        </w:p>
        <w:p w14:paraId="56FC73F1"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62" w:history="1">
            <w:r w:rsidR="00B94DE5" w:rsidRPr="00362B20">
              <w:rPr>
                <w:rStyle w:val="aff7"/>
                <w:noProof/>
                <w:lang w:val="ru-RU"/>
              </w:rPr>
              <w:t>1.2</w:t>
            </w:r>
            <w:r w:rsidR="00B94DE5" w:rsidRPr="00362B20">
              <w:rPr>
                <w:rStyle w:val="aff7"/>
                <w:noProof/>
              </w:rPr>
              <w:t>. Здравоохранение</w:t>
            </w:r>
            <w:r w:rsidR="00B94DE5">
              <w:rPr>
                <w:noProof/>
                <w:webHidden/>
              </w:rPr>
              <w:tab/>
            </w:r>
            <w:r w:rsidR="00B94DE5">
              <w:rPr>
                <w:noProof/>
                <w:webHidden/>
              </w:rPr>
              <w:fldChar w:fldCharType="begin"/>
            </w:r>
            <w:r w:rsidR="00B94DE5">
              <w:rPr>
                <w:noProof/>
                <w:webHidden/>
              </w:rPr>
              <w:instrText xml:space="preserve"> PAGEREF _Toc198193062 \h </w:instrText>
            </w:r>
            <w:r w:rsidR="00B94DE5">
              <w:rPr>
                <w:noProof/>
                <w:webHidden/>
              </w:rPr>
            </w:r>
            <w:r w:rsidR="00B94DE5">
              <w:rPr>
                <w:noProof/>
                <w:webHidden/>
              </w:rPr>
              <w:fldChar w:fldCharType="separate"/>
            </w:r>
            <w:r w:rsidR="00B94DE5">
              <w:rPr>
                <w:noProof/>
                <w:webHidden/>
              </w:rPr>
              <w:t>5</w:t>
            </w:r>
            <w:r w:rsidR="00B94DE5">
              <w:rPr>
                <w:noProof/>
                <w:webHidden/>
              </w:rPr>
              <w:fldChar w:fldCharType="end"/>
            </w:r>
          </w:hyperlink>
        </w:p>
        <w:p w14:paraId="2DF8B9D2"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63" w:history="1">
            <w:r w:rsidR="00B94DE5" w:rsidRPr="00362B20">
              <w:rPr>
                <w:rStyle w:val="aff7"/>
                <w:noProof/>
                <w:lang w:val="ru-RU"/>
              </w:rPr>
              <w:t>1.3</w:t>
            </w:r>
            <w:r w:rsidR="00B94DE5" w:rsidRPr="00362B20">
              <w:rPr>
                <w:rStyle w:val="aff7"/>
                <w:noProof/>
              </w:rPr>
              <w:t xml:space="preserve">. </w:t>
            </w:r>
            <w:r w:rsidR="00B94DE5" w:rsidRPr="00362B20">
              <w:rPr>
                <w:rStyle w:val="aff7"/>
                <w:noProof/>
                <w:lang w:val="ru-RU"/>
              </w:rPr>
              <w:t>Образование</w:t>
            </w:r>
            <w:r w:rsidR="00B94DE5">
              <w:rPr>
                <w:noProof/>
                <w:webHidden/>
              </w:rPr>
              <w:tab/>
            </w:r>
            <w:r w:rsidR="00B94DE5">
              <w:rPr>
                <w:noProof/>
                <w:webHidden/>
              </w:rPr>
              <w:fldChar w:fldCharType="begin"/>
            </w:r>
            <w:r w:rsidR="00B94DE5">
              <w:rPr>
                <w:noProof/>
                <w:webHidden/>
              </w:rPr>
              <w:instrText xml:space="preserve"> PAGEREF _Toc198193063 \h </w:instrText>
            </w:r>
            <w:r w:rsidR="00B94DE5">
              <w:rPr>
                <w:noProof/>
                <w:webHidden/>
              </w:rPr>
            </w:r>
            <w:r w:rsidR="00B94DE5">
              <w:rPr>
                <w:noProof/>
                <w:webHidden/>
              </w:rPr>
              <w:fldChar w:fldCharType="separate"/>
            </w:r>
            <w:r w:rsidR="00B94DE5">
              <w:rPr>
                <w:noProof/>
                <w:webHidden/>
              </w:rPr>
              <w:t>6</w:t>
            </w:r>
            <w:r w:rsidR="00B94DE5">
              <w:rPr>
                <w:noProof/>
                <w:webHidden/>
              </w:rPr>
              <w:fldChar w:fldCharType="end"/>
            </w:r>
          </w:hyperlink>
        </w:p>
        <w:p w14:paraId="39FD7BE4"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64" w:history="1">
            <w:r w:rsidR="00B94DE5" w:rsidRPr="00362B20">
              <w:rPr>
                <w:rStyle w:val="aff7"/>
                <w:rFonts w:ascii="Liberation Serif" w:hAnsi="Liberation Serif"/>
                <w:noProof/>
                <w:lang w:val="ru-RU"/>
              </w:rPr>
              <w:t>1.3.</w:t>
            </w:r>
            <w:r w:rsidR="00B94DE5" w:rsidRPr="00362B20">
              <w:rPr>
                <w:rStyle w:val="aff7"/>
                <w:rFonts w:ascii="Liberation Serif" w:hAnsi="Liberation Serif"/>
                <w:noProof/>
              </w:rPr>
              <w:t>1. Дошкольное образование</w:t>
            </w:r>
            <w:r w:rsidR="00B94DE5">
              <w:rPr>
                <w:noProof/>
                <w:webHidden/>
              </w:rPr>
              <w:tab/>
            </w:r>
            <w:r w:rsidR="00B94DE5">
              <w:rPr>
                <w:noProof/>
                <w:webHidden/>
              </w:rPr>
              <w:fldChar w:fldCharType="begin"/>
            </w:r>
            <w:r w:rsidR="00B94DE5">
              <w:rPr>
                <w:noProof/>
                <w:webHidden/>
              </w:rPr>
              <w:instrText xml:space="preserve"> PAGEREF _Toc198193064 \h </w:instrText>
            </w:r>
            <w:r w:rsidR="00B94DE5">
              <w:rPr>
                <w:noProof/>
                <w:webHidden/>
              </w:rPr>
            </w:r>
            <w:r w:rsidR="00B94DE5">
              <w:rPr>
                <w:noProof/>
                <w:webHidden/>
              </w:rPr>
              <w:fldChar w:fldCharType="separate"/>
            </w:r>
            <w:r w:rsidR="00B94DE5">
              <w:rPr>
                <w:noProof/>
                <w:webHidden/>
              </w:rPr>
              <w:t>6</w:t>
            </w:r>
            <w:r w:rsidR="00B94DE5">
              <w:rPr>
                <w:noProof/>
                <w:webHidden/>
              </w:rPr>
              <w:fldChar w:fldCharType="end"/>
            </w:r>
          </w:hyperlink>
        </w:p>
        <w:p w14:paraId="4C86A20F"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65" w:history="1">
            <w:r w:rsidR="00B94DE5" w:rsidRPr="00362B20">
              <w:rPr>
                <w:rStyle w:val="aff7"/>
                <w:rFonts w:ascii="Liberation Serif" w:hAnsi="Liberation Serif"/>
                <w:noProof/>
                <w:lang w:val="ru-RU"/>
              </w:rPr>
              <w:t>1.3.2</w:t>
            </w:r>
            <w:r w:rsidR="00B94DE5" w:rsidRPr="00362B20">
              <w:rPr>
                <w:rStyle w:val="aff7"/>
                <w:rFonts w:ascii="Liberation Serif" w:hAnsi="Liberation Serif"/>
                <w:noProof/>
              </w:rPr>
              <w:t xml:space="preserve">. </w:t>
            </w:r>
            <w:r w:rsidR="00B94DE5" w:rsidRPr="00362B20">
              <w:rPr>
                <w:rStyle w:val="aff7"/>
                <w:rFonts w:ascii="Liberation Serif" w:hAnsi="Liberation Serif"/>
                <w:noProof/>
                <w:lang w:val="ru-RU"/>
              </w:rPr>
              <w:t>Начальное общее, основное общее, среднее общее</w:t>
            </w:r>
            <w:r w:rsidR="00B94DE5" w:rsidRPr="00362B20">
              <w:rPr>
                <w:rStyle w:val="aff7"/>
                <w:rFonts w:ascii="Liberation Serif" w:hAnsi="Liberation Serif"/>
                <w:noProof/>
              </w:rPr>
              <w:t xml:space="preserve"> образование</w:t>
            </w:r>
            <w:r w:rsidR="00B94DE5">
              <w:rPr>
                <w:noProof/>
                <w:webHidden/>
              </w:rPr>
              <w:tab/>
            </w:r>
            <w:r w:rsidR="00B94DE5">
              <w:rPr>
                <w:noProof/>
                <w:webHidden/>
              </w:rPr>
              <w:fldChar w:fldCharType="begin"/>
            </w:r>
            <w:r w:rsidR="00B94DE5">
              <w:rPr>
                <w:noProof/>
                <w:webHidden/>
              </w:rPr>
              <w:instrText xml:space="preserve"> PAGEREF _Toc198193065 \h </w:instrText>
            </w:r>
            <w:r w:rsidR="00B94DE5">
              <w:rPr>
                <w:noProof/>
                <w:webHidden/>
              </w:rPr>
            </w:r>
            <w:r w:rsidR="00B94DE5">
              <w:rPr>
                <w:noProof/>
                <w:webHidden/>
              </w:rPr>
              <w:fldChar w:fldCharType="separate"/>
            </w:r>
            <w:r w:rsidR="00B94DE5">
              <w:rPr>
                <w:noProof/>
                <w:webHidden/>
              </w:rPr>
              <w:t>7</w:t>
            </w:r>
            <w:r w:rsidR="00B94DE5">
              <w:rPr>
                <w:noProof/>
                <w:webHidden/>
              </w:rPr>
              <w:fldChar w:fldCharType="end"/>
            </w:r>
          </w:hyperlink>
        </w:p>
        <w:p w14:paraId="6403F72F"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66" w:history="1">
            <w:r w:rsidR="00B94DE5" w:rsidRPr="00362B20">
              <w:rPr>
                <w:rStyle w:val="aff7"/>
                <w:rFonts w:ascii="Liberation Serif" w:hAnsi="Liberation Serif"/>
                <w:noProof/>
                <w:lang w:val="ru-RU"/>
              </w:rPr>
              <w:t xml:space="preserve">1.3.3. </w:t>
            </w:r>
            <w:r w:rsidR="00B94DE5" w:rsidRPr="00362B20">
              <w:rPr>
                <w:rStyle w:val="aff7"/>
                <w:rFonts w:ascii="Liberation Serif" w:hAnsi="Liberation Serif"/>
                <w:noProof/>
              </w:rPr>
              <w:t>Дополнительное образование</w:t>
            </w:r>
            <w:r w:rsidR="00B94DE5">
              <w:rPr>
                <w:noProof/>
                <w:webHidden/>
              </w:rPr>
              <w:tab/>
            </w:r>
            <w:r w:rsidR="00B94DE5">
              <w:rPr>
                <w:noProof/>
                <w:webHidden/>
              </w:rPr>
              <w:fldChar w:fldCharType="begin"/>
            </w:r>
            <w:r w:rsidR="00B94DE5">
              <w:rPr>
                <w:noProof/>
                <w:webHidden/>
              </w:rPr>
              <w:instrText xml:space="preserve"> PAGEREF _Toc198193066 \h </w:instrText>
            </w:r>
            <w:r w:rsidR="00B94DE5">
              <w:rPr>
                <w:noProof/>
                <w:webHidden/>
              </w:rPr>
            </w:r>
            <w:r w:rsidR="00B94DE5">
              <w:rPr>
                <w:noProof/>
                <w:webHidden/>
              </w:rPr>
              <w:fldChar w:fldCharType="separate"/>
            </w:r>
            <w:r w:rsidR="00B94DE5">
              <w:rPr>
                <w:noProof/>
                <w:webHidden/>
              </w:rPr>
              <w:t>7</w:t>
            </w:r>
            <w:r w:rsidR="00B94DE5">
              <w:rPr>
                <w:noProof/>
                <w:webHidden/>
              </w:rPr>
              <w:fldChar w:fldCharType="end"/>
            </w:r>
          </w:hyperlink>
        </w:p>
        <w:p w14:paraId="072EA8D5"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67" w:history="1">
            <w:r w:rsidR="00B94DE5" w:rsidRPr="00362B20">
              <w:rPr>
                <w:rStyle w:val="aff7"/>
                <w:rFonts w:ascii="Liberation Serif" w:hAnsi="Liberation Serif"/>
                <w:noProof/>
                <w:lang w:val="ru-RU"/>
              </w:rPr>
              <w:t>1.3.4. Педагогические кадры</w:t>
            </w:r>
            <w:r w:rsidR="00B94DE5">
              <w:rPr>
                <w:noProof/>
                <w:webHidden/>
              </w:rPr>
              <w:tab/>
            </w:r>
            <w:r w:rsidR="00B94DE5">
              <w:rPr>
                <w:noProof/>
                <w:webHidden/>
              </w:rPr>
              <w:fldChar w:fldCharType="begin"/>
            </w:r>
            <w:r w:rsidR="00B94DE5">
              <w:rPr>
                <w:noProof/>
                <w:webHidden/>
              </w:rPr>
              <w:instrText xml:space="preserve"> PAGEREF _Toc198193067 \h </w:instrText>
            </w:r>
            <w:r w:rsidR="00B94DE5">
              <w:rPr>
                <w:noProof/>
                <w:webHidden/>
              </w:rPr>
            </w:r>
            <w:r w:rsidR="00B94DE5">
              <w:rPr>
                <w:noProof/>
                <w:webHidden/>
              </w:rPr>
              <w:fldChar w:fldCharType="separate"/>
            </w:r>
            <w:r w:rsidR="00B94DE5">
              <w:rPr>
                <w:noProof/>
                <w:webHidden/>
              </w:rPr>
              <w:t>8</w:t>
            </w:r>
            <w:r w:rsidR="00B94DE5">
              <w:rPr>
                <w:noProof/>
                <w:webHidden/>
              </w:rPr>
              <w:fldChar w:fldCharType="end"/>
            </w:r>
          </w:hyperlink>
        </w:p>
        <w:p w14:paraId="240FB64B"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68" w:history="1">
            <w:r w:rsidR="00B94DE5" w:rsidRPr="00362B20">
              <w:rPr>
                <w:rStyle w:val="aff7"/>
                <w:rFonts w:ascii="Liberation Serif" w:hAnsi="Liberation Serif"/>
                <w:noProof/>
                <w:lang w:val="ru-RU"/>
              </w:rPr>
              <w:t>1.3.5. Оздоровительные учреждения. Организация отдыха.</w:t>
            </w:r>
            <w:r w:rsidR="00B94DE5">
              <w:rPr>
                <w:noProof/>
                <w:webHidden/>
              </w:rPr>
              <w:tab/>
            </w:r>
            <w:r w:rsidR="00B94DE5">
              <w:rPr>
                <w:noProof/>
                <w:webHidden/>
              </w:rPr>
              <w:fldChar w:fldCharType="begin"/>
            </w:r>
            <w:r w:rsidR="00B94DE5">
              <w:rPr>
                <w:noProof/>
                <w:webHidden/>
              </w:rPr>
              <w:instrText xml:space="preserve"> PAGEREF _Toc198193068 \h </w:instrText>
            </w:r>
            <w:r w:rsidR="00B94DE5">
              <w:rPr>
                <w:noProof/>
                <w:webHidden/>
              </w:rPr>
            </w:r>
            <w:r w:rsidR="00B94DE5">
              <w:rPr>
                <w:noProof/>
                <w:webHidden/>
              </w:rPr>
              <w:fldChar w:fldCharType="separate"/>
            </w:r>
            <w:r w:rsidR="00B94DE5">
              <w:rPr>
                <w:noProof/>
                <w:webHidden/>
              </w:rPr>
              <w:t>8</w:t>
            </w:r>
            <w:r w:rsidR="00B94DE5">
              <w:rPr>
                <w:noProof/>
                <w:webHidden/>
              </w:rPr>
              <w:fldChar w:fldCharType="end"/>
            </w:r>
          </w:hyperlink>
        </w:p>
        <w:p w14:paraId="09D11698"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69" w:history="1">
            <w:r w:rsidR="00B94DE5" w:rsidRPr="00362B20">
              <w:rPr>
                <w:rStyle w:val="aff7"/>
                <w:noProof/>
                <w:lang w:val="ru-RU"/>
              </w:rPr>
              <w:t>1.4. Культура</w:t>
            </w:r>
            <w:r w:rsidR="00B94DE5">
              <w:rPr>
                <w:noProof/>
                <w:webHidden/>
              </w:rPr>
              <w:tab/>
            </w:r>
            <w:r w:rsidR="00B94DE5">
              <w:rPr>
                <w:noProof/>
                <w:webHidden/>
              </w:rPr>
              <w:fldChar w:fldCharType="begin"/>
            </w:r>
            <w:r w:rsidR="00B94DE5">
              <w:rPr>
                <w:noProof/>
                <w:webHidden/>
              </w:rPr>
              <w:instrText xml:space="preserve"> PAGEREF _Toc198193069 \h </w:instrText>
            </w:r>
            <w:r w:rsidR="00B94DE5">
              <w:rPr>
                <w:noProof/>
                <w:webHidden/>
              </w:rPr>
            </w:r>
            <w:r w:rsidR="00B94DE5">
              <w:rPr>
                <w:noProof/>
                <w:webHidden/>
              </w:rPr>
              <w:fldChar w:fldCharType="separate"/>
            </w:r>
            <w:r w:rsidR="00B94DE5">
              <w:rPr>
                <w:noProof/>
                <w:webHidden/>
              </w:rPr>
              <w:t>9</w:t>
            </w:r>
            <w:r w:rsidR="00B94DE5">
              <w:rPr>
                <w:noProof/>
                <w:webHidden/>
              </w:rPr>
              <w:fldChar w:fldCharType="end"/>
            </w:r>
          </w:hyperlink>
        </w:p>
        <w:p w14:paraId="355C734D"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0" w:history="1">
            <w:r w:rsidR="00B94DE5" w:rsidRPr="00362B20">
              <w:rPr>
                <w:rStyle w:val="aff7"/>
                <w:rFonts w:ascii="Liberation Serif" w:hAnsi="Liberation Serif"/>
                <w:noProof/>
                <w:lang w:val="ru-RU"/>
              </w:rPr>
              <w:t>1.4.1. Предоставление образовательных услуг в сфере культуры</w:t>
            </w:r>
            <w:r w:rsidR="00B94DE5">
              <w:rPr>
                <w:noProof/>
                <w:webHidden/>
              </w:rPr>
              <w:tab/>
            </w:r>
            <w:r w:rsidR="00B94DE5">
              <w:rPr>
                <w:noProof/>
                <w:webHidden/>
              </w:rPr>
              <w:fldChar w:fldCharType="begin"/>
            </w:r>
            <w:r w:rsidR="00B94DE5">
              <w:rPr>
                <w:noProof/>
                <w:webHidden/>
              </w:rPr>
              <w:instrText xml:space="preserve"> PAGEREF _Toc198193070 \h </w:instrText>
            </w:r>
            <w:r w:rsidR="00B94DE5">
              <w:rPr>
                <w:noProof/>
                <w:webHidden/>
              </w:rPr>
            </w:r>
            <w:r w:rsidR="00B94DE5">
              <w:rPr>
                <w:noProof/>
                <w:webHidden/>
              </w:rPr>
              <w:fldChar w:fldCharType="separate"/>
            </w:r>
            <w:r w:rsidR="00B94DE5">
              <w:rPr>
                <w:noProof/>
                <w:webHidden/>
              </w:rPr>
              <w:t>9</w:t>
            </w:r>
            <w:r w:rsidR="00B94DE5">
              <w:rPr>
                <w:noProof/>
                <w:webHidden/>
              </w:rPr>
              <w:fldChar w:fldCharType="end"/>
            </w:r>
          </w:hyperlink>
        </w:p>
        <w:p w14:paraId="36C01FA6"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1" w:history="1">
            <w:r w:rsidR="00B94DE5" w:rsidRPr="00362B20">
              <w:rPr>
                <w:rStyle w:val="aff7"/>
                <w:rFonts w:ascii="Liberation Serif" w:hAnsi="Liberation Serif"/>
                <w:noProof/>
                <w:lang w:val="ru-RU"/>
              </w:rPr>
              <w:t>1.4.2</w:t>
            </w:r>
            <w:r w:rsidR="00B94DE5" w:rsidRPr="00362B20">
              <w:rPr>
                <w:rStyle w:val="aff7"/>
                <w:rFonts w:ascii="Liberation Serif" w:hAnsi="Liberation Serif"/>
                <w:noProof/>
              </w:rPr>
              <w:t xml:space="preserve">. </w:t>
            </w:r>
            <w:r w:rsidR="00B94DE5" w:rsidRPr="00362B20">
              <w:rPr>
                <w:rStyle w:val="aff7"/>
                <w:rFonts w:ascii="Liberation Serif" w:hAnsi="Liberation Serif"/>
                <w:noProof/>
                <w:lang w:val="ru-RU"/>
              </w:rPr>
              <w:t>Театры и учреждения, ведущие профессиональную театральную деятельность</w:t>
            </w:r>
            <w:r w:rsidR="00B94DE5">
              <w:rPr>
                <w:noProof/>
                <w:webHidden/>
              </w:rPr>
              <w:tab/>
            </w:r>
            <w:r w:rsidR="00B94DE5">
              <w:rPr>
                <w:noProof/>
                <w:webHidden/>
              </w:rPr>
              <w:fldChar w:fldCharType="begin"/>
            </w:r>
            <w:r w:rsidR="00B94DE5">
              <w:rPr>
                <w:noProof/>
                <w:webHidden/>
              </w:rPr>
              <w:instrText xml:space="preserve"> PAGEREF _Toc198193071 \h </w:instrText>
            </w:r>
            <w:r w:rsidR="00B94DE5">
              <w:rPr>
                <w:noProof/>
                <w:webHidden/>
              </w:rPr>
            </w:r>
            <w:r w:rsidR="00B94DE5">
              <w:rPr>
                <w:noProof/>
                <w:webHidden/>
              </w:rPr>
              <w:fldChar w:fldCharType="separate"/>
            </w:r>
            <w:r w:rsidR="00B94DE5">
              <w:rPr>
                <w:noProof/>
                <w:webHidden/>
              </w:rPr>
              <w:t>10</w:t>
            </w:r>
            <w:r w:rsidR="00B94DE5">
              <w:rPr>
                <w:noProof/>
                <w:webHidden/>
              </w:rPr>
              <w:fldChar w:fldCharType="end"/>
            </w:r>
          </w:hyperlink>
        </w:p>
        <w:p w14:paraId="038AF282"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2" w:history="1">
            <w:r w:rsidR="00B94DE5" w:rsidRPr="00362B20">
              <w:rPr>
                <w:rStyle w:val="aff7"/>
                <w:rFonts w:ascii="Liberation Serif" w:hAnsi="Liberation Serif"/>
                <w:noProof/>
                <w:lang w:val="ru-RU"/>
              </w:rPr>
              <w:t>1.4.3</w:t>
            </w:r>
            <w:r w:rsidR="00B94DE5" w:rsidRPr="00362B20">
              <w:rPr>
                <w:rStyle w:val="aff7"/>
                <w:rFonts w:ascii="Liberation Serif" w:hAnsi="Liberation Serif"/>
                <w:noProof/>
              </w:rPr>
              <w:t xml:space="preserve">. </w:t>
            </w:r>
            <w:r w:rsidR="00B94DE5" w:rsidRPr="00362B20">
              <w:rPr>
                <w:rStyle w:val="aff7"/>
                <w:rFonts w:ascii="Liberation Serif" w:hAnsi="Liberation Serif"/>
                <w:noProof/>
                <w:lang w:val="ru-RU"/>
              </w:rPr>
              <w:t>Культурно-досуговые учреждения (центры культуры и искусства, культурно-досуговые центры)</w:t>
            </w:r>
            <w:r w:rsidR="00B94DE5">
              <w:rPr>
                <w:noProof/>
                <w:webHidden/>
              </w:rPr>
              <w:tab/>
            </w:r>
            <w:r w:rsidR="00B94DE5">
              <w:rPr>
                <w:noProof/>
                <w:webHidden/>
              </w:rPr>
              <w:fldChar w:fldCharType="begin"/>
            </w:r>
            <w:r w:rsidR="00B94DE5">
              <w:rPr>
                <w:noProof/>
                <w:webHidden/>
              </w:rPr>
              <w:instrText xml:space="preserve"> PAGEREF _Toc198193072 \h </w:instrText>
            </w:r>
            <w:r w:rsidR="00B94DE5">
              <w:rPr>
                <w:noProof/>
                <w:webHidden/>
              </w:rPr>
            </w:r>
            <w:r w:rsidR="00B94DE5">
              <w:rPr>
                <w:noProof/>
                <w:webHidden/>
              </w:rPr>
              <w:fldChar w:fldCharType="separate"/>
            </w:r>
            <w:r w:rsidR="00B94DE5">
              <w:rPr>
                <w:noProof/>
                <w:webHidden/>
              </w:rPr>
              <w:t>10</w:t>
            </w:r>
            <w:r w:rsidR="00B94DE5">
              <w:rPr>
                <w:noProof/>
                <w:webHidden/>
              </w:rPr>
              <w:fldChar w:fldCharType="end"/>
            </w:r>
          </w:hyperlink>
        </w:p>
        <w:p w14:paraId="0486187B"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3" w:history="1">
            <w:r w:rsidR="00B94DE5" w:rsidRPr="00362B20">
              <w:rPr>
                <w:rStyle w:val="aff7"/>
                <w:rFonts w:ascii="Liberation Serif" w:hAnsi="Liberation Serif"/>
                <w:noProof/>
                <w:lang w:val="ru-RU"/>
              </w:rPr>
              <w:t>1.4.4</w:t>
            </w:r>
            <w:r w:rsidR="00B94DE5" w:rsidRPr="00362B20">
              <w:rPr>
                <w:rStyle w:val="aff7"/>
                <w:rFonts w:ascii="Liberation Serif" w:hAnsi="Liberation Serif"/>
                <w:noProof/>
              </w:rPr>
              <w:t xml:space="preserve">. </w:t>
            </w:r>
            <w:r w:rsidR="00B94DE5" w:rsidRPr="00362B20">
              <w:rPr>
                <w:rStyle w:val="aff7"/>
                <w:rFonts w:ascii="Liberation Serif" w:hAnsi="Liberation Serif"/>
                <w:noProof/>
                <w:lang w:val="ru-RU"/>
              </w:rPr>
              <w:t>Кинотеатры</w:t>
            </w:r>
            <w:r w:rsidR="00B94DE5">
              <w:rPr>
                <w:noProof/>
                <w:webHidden/>
              </w:rPr>
              <w:tab/>
            </w:r>
            <w:r w:rsidR="00B94DE5">
              <w:rPr>
                <w:noProof/>
                <w:webHidden/>
              </w:rPr>
              <w:fldChar w:fldCharType="begin"/>
            </w:r>
            <w:r w:rsidR="00B94DE5">
              <w:rPr>
                <w:noProof/>
                <w:webHidden/>
              </w:rPr>
              <w:instrText xml:space="preserve"> PAGEREF _Toc198193073 \h </w:instrText>
            </w:r>
            <w:r w:rsidR="00B94DE5">
              <w:rPr>
                <w:noProof/>
                <w:webHidden/>
              </w:rPr>
            </w:r>
            <w:r w:rsidR="00B94DE5">
              <w:rPr>
                <w:noProof/>
                <w:webHidden/>
              </w:rPr>
              <w:fldChar w:fldCharType="separate"/>
            </w:r>
            <w:r w:rsidR="00B94DE5">
              <w:rPr>
                <w:noProof/>
                <w:webHidden/>
              </w:rPr>
              <w:t>11</w:t>
            </w:r>
            <w:r w:rsidR="00B94DE5">
              <w:rPr>
                <w:noProof/>
                <w:webHidden/>
              </w:rPr>
              <w:fldChar w:fldCharType="end"/>
            </w:r>
          </w:hyperlink>
        </w:p>
        <w:p w14:paraId="2765E374"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4" w:history="1">
            <w:r w:rsidR="00B94DE5" w:rsidRPr="00362B20">
              <w:rPr>
                <w:rStyle w:val="aff7"/>
                <w:rFonts w:ascii="Liberation Serif" w:hAnsi="Liberation Serif"/>
                <w:noProof/>
                <w:lang w:val="ru-RU"/>
              </w:rPr>
              <w:t>1.4.5. Музеи и учреждения, ведущие профессиональную музейную деятельность</w:t>
            </w:r>
            <w:r w:rsidR="00B94DE5">
              <w:rPr>
                <w:noProof/>
                <w:webHidden/>
              </w:rPr>
              <w:tab/>
            </w:r>
            <w:r w:rsidR="00B94DE5">
              <w:rPr>
                <w:noProof/>
                <w:webHidden/>
              </w:rPr>
              <w:fldChar w:fldCharType="begin"/>
            </w:r>
            <w:r w:rsidR="00B94DE5">
              <w:rPr>
                <w:noProof/>
                <w:webHidden/>
              </w:rPr>
              <w:instrText xml:space="preserve"> PAGEREF _Toc198193074 \h </w:instrText>
            </w:r>
            <w:r w:rsidR="00B94DE5">
              <w:rPr>
                <w:noProof/>
                <w:webHidden/>
              </w:rPr>
            </w:r>
            <w:r w:rsidR="00B94DE5">
              <w:rPr>
                <w:noProof/>
                <w:webHidden/>
              </w:rPr>
              <w:fldChar w:fldCharType="separate"/>
            </w:r>
            <w:r w:rsidR="00B94DE5">
              <w:rPr>
                <w:noProof/>
                <w:webHidden/>
              </w:rPr>
              <w:t>11</w:t>
            </w:r>
            <w:r w:rsidR="00B94DE5">
              <w:rPr>
                <w:noProof/>
                <w:webHidden/>
              </w:rPr>
              <w:fldChar w:fldCharType="end"/>
            </w:r>
          </w:hyperlink>
        </w:p>
        <w:p w14:paraId="0AD39889"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5" w:history="1">
            <w:r w:rsidR="00B94DE5" w:rsidRPr="00362B20">
              <w:rPr>
                <w:rStyle w:val="aff7"/>
                <w:rFonts w:ascii="Liberation Serif" w:hAnsi="Liberation Serif"/>
                <w:noProof/>
                <w:lang w:val="ru-RU"/>
              </w:rPr>
              <w:t>1.4.6.</w:t>
            </w:r>
            <w:r w:rsidR="00B94DE5" w:rsidRPr="00362B20">
              <w:rPr>
                <w:rStyle w:val="aff7"/>
                <w:rFonts w:ascii="Liberation Serif" w:hAnsi="Liberation Serif"/>
                <w:noProof/>
              </w:rPr>
              <w:t xml:space="preserve"> </w:t>
            </w:r>
            <w:r w:rsidR="00B94DE5" w:rsidRPr="00362B20">
              <w:rPr>
                <w:rStyle w:val="aff7"/>
                <w:rFonts w:ascii="Liberation Serif" w:hAnsi="Liberation Serif"/>
                <w:noProof/>
                <w:lang w:val="ru-RU"/>
              </w:rPr>
              <w:t>Библиотечное обслуживание</w:t>
            </w:r>
            <w:r w:rsidR="00B94DE5">
              <w:rPr>
                <w:noProof/>
                <w:webHidden/>
              </w:rPr>
              <w:tab/>
            </w:r>
            <w:r w:rsidR="00B94DE5">
              <w:rPr>
                <w:noProof/>
                <w:webHidden/>
              </w:rPr>
              <w:fldChar w:fldCharType="begin"/>
            </w:r>
            <w:r w:rsidR="00B94DE5">
              <w:rPr>
                <w:noProof/>
                <w:webHidden/>
              </w:rPr>
              <w:instrText xml:space="preserve"> PAGEREF _Toc198193075 \h </w:instrText>
            </w:r>
            <w:r w:rsidR="00B94DE5">
              <w:rPr>
                <w:noProof/>
                <w:webHidden/>
              </w:rPr>
            </w:r>
            <w:r w:rsidR="00B94DE5">
              <w:rPr>
                <w:noProof/>
                <w:webHidden/>
              </w:rPr>
              <w:fldChar w:fldCharType="separate"/>
            </w:r>
            <w:r w:rsidR="00B94DE5">
              <w:rPr>
                <w:noProof/>
                <w:webHidden/>
              </w:rPr>
              <w:t>11</w:t>
            </w:r>
            <w:r w:rsidR="00B94DE5">
              <w:rPr>
                <w:noProof/>
                <w:webHidden/>
              </w:rPr>
              <w:fldChar w:fldCharType="end"/>
            </w:r>
          </w:hyperlink>
        </w:p>
        <w:p w14:paraId="728F6681"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76" w:history="1">
            <w:r w:rsidR="00B94DE5" w:rsidRPr="00362B20">
              <w:rPr>
                <w:rStyle w:val="aff7"/>
                <w:noProof/>
                <w:lang w:val="ru-RU"/>
              </w:rPr>
              <w:t>1.</w:t>
            </w:r>
            <w:r w:rsidR="00B94DE5" w:rsidRPr="00362B20">
              <w:rPr>
                <w:rStyle w:val="aff7"/>
                <w:noProof/>
              </w:rPr>
              <w:t>5. Физическая культура и спорт</w:t>
            </w:r>
            <w:r w:rsidR="00B94DE5">
              <w:rPr>
                <w:noProof/>
                <w:webHidden/>
              </w:rPr>
              <w:tab/>
            </w:r>
            <w:r w:rsidR="00B94DE5">
              <w:rPr>
                <w:noProof/>
                <w:webHidden/>
              </w:rPr>
              <w:fldChar w:fldCharType="begin"/>
            </w:r>
            <w:r w:rsidR="00B94DE5">
              <w:rPr>
                <w:noProof/>
                <w:webHidden/>
              </w:rPr>
              <w:instrText xml:space="preserve"> PAGEREF _Toc198193076 \h </w:instrText>
            </w:r>
            <w:r w:rsidR="00B94DE5">
              <w:rPr>
                <w:noProof/>
                <w:webHidden/>
              </w:rPr>
            </w:r>
            <w:r w:rsidR="00B94DE5">
              <w:rPr>
                <w:noProof/>
                <w:webHidden/>
              </w:rPr>
              <w:fldChar w:fldCharType="separate"/>
            </w:r>
            <w:r w:rsidR="00B94DE5">
              <w:rPr>
                <w:noProof/>
                <w:webHidden/>
              </w:rPr>
              <w:t>11</w:t>
            </w:r>
            <w:r w:rsidR="00B94DE5">
              <w:rPr>
                <w:noProof/>
                <w:webHidden/>
              </w:rPr>
              <w:fldChar w:fldCharType="end"/>
            </w:r>
          </w:hyperlink>
        </w:p>
        <w:p w14:paraId="025C5F8C"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7" w:history="1">
            <w:r w:rsidR="00B94DE5" w:rsidRPr="00362B20">
              <w:rPr>
                <w:rStyle w:val="aff7"/>
                <w:rFonts w:ascii="Liberation Serif" w:hAnsi="Liberation Serif"/>
                <w:noProof/>
                <w:lang w:val="ru-RU"/>
              </w:rPr>
              <w:t>1.5.1. Развитие детско-юношеского спорта</w:t>
            </w:r>
            <w:r w:rsidR="00B94DE5">
              <w:rPr>
                <w:noProof/>
                <w:webHidden/>
              </w:rPr>
              <w:tab/>
            </w:r>
            <w:r w:rsidR="00B94DE5">
              <w:rPr>
                <w:noProof/>
                <w:webHidden/>
              </w:rPr>
              <w:fldChar w:fldCharType="begin"/>
            </w:r>
            <w:r w:rsidR="00B94DE5">
              <w:rPr>
                <w:noProof/>
                <w:webHidden/>
              </w:rPr>
              <w:instrText xml:space="preserve"> PAGEREF _Toc198193077 \h </w:instrText>
            </w:r>
            <w:r w:rsidR="00B94DE5">
              <w:rPr>
                <w:noProof/>
                <w:webHidden/>
              </w:rPr>
            </w:r>
            <w:r w:rsidR="00B94DE5">
              <w:rPr>
                <w:noProof/>
                <w:webHidden/>
              </w:rPr>
              <w:fldChar w:fldCharType="separate"/>
            </w:r>
            <w:r w:rsidR="00B94DE5">
              <w:rPr>
                <w:noProof/>
                <w:webHidden/>
              </w:rPr>
              <w:t>12</w:t>
            </w:r>
            <w:r w:rsidR="00B94DE5">
              <w:rPr>
                <w:noProof/>
                <w:webHidden/>
              </w:rPr>
              <w:fldChar w:fldCharType="end"/>
            </w:r>
          </w:hyperlink>
        </w:p>
        <w:p w14:paraId="2CCA3AED"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78" w:history="1">
            <w:r w:rsidR="00B94DE5" w:rsidRPr="00362B20">
              <w:rPr>
                <w:rStyle w:val="aff7"/>
                <w:rFonts w:ascii="Liberation Serif" w:hAnsi="Liberation Serif"/>
                <w:noProof/>
                <w:lang w:val="ru-RU"/>
              </w:rPr>
              <w:t>1.5.2. Проведение спортивных физкультурно-оздоровительных мероприятий</w:t>
            </w:r>
            <w:r w:rsidR="00B94DE5">
              <w:rPr>
                <w:noProof/>
                <w:webHidden/>
              </w:rPr>
              <w:tab/>
            </w:r>
            <w:r w:rsidR="00B94DE5">
              <w:rPr>
                <w:noProof/>
                <w:webHidden/>
              </w:rPr>
              <w:fldChar w:fldCharType="begin"/>
            </w:r>
            <w:r w:rsidR="00B94DE5">
              <w:rPr>
                <w:noProof/>
                <w:webHidden/>
              </w:rPr>
              <w:instrText xml:space="preserve"> PAGEREF _Toc198193078 \h </w:instrText>
            </w:r>
            <w:r w:rsidR="00B94DE5">
              <w:rPr>
                <w:noProof/>
                <w:webHidden/>
              </w:rPr>
            </w:r>
            <w:r w:rsidR="00B94DE5">
              <w:rPr>
                <w:noProof/>
                <w:webHidden/>
              </w:rPr>
              <w:fldChar w:fldCharType="separate"/>
            </w:r>
            <w:r w:rsidR="00B94DE5">
              <w:rPr>
                <w:noProof/>
                <w:webHidden/>
              </w:rPr>
              <w:t>12</w:t>
            </w:r>
            <w:r w:rsidR="00B94DE5">
              <w:rPr>
                <w:noProof/>
                <w:webHidden/>
              </w:rPr>
              <w:fldChar w:fldCharType="end"/>
            </w:r>
          </w:hyperlink>
        </w:p>
        <w:p w14:paraId="6543715C"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79" w:history="1">
            <w:r w:rsidR="00B94DE5" w:rsidRPr="00362B20">
              <w:rPr>
                <w:rStyle w:val="aff7"/>
                <w:noProof/>
                <w:lang w:val="ru-RU"/>
              </w:rPr>
              <w:t>1.6. Молодежная политика</w:t>
            </w:r>
            <w:r w:rsidR="00B94DE5">
              <w:rPr>
                <w:noProof/>
                <w:webHidden/>
              </w:rPr>
              <w:tab/>
            </w:r>
            <w:r w:rsidR="00B94DE5">
              <w:rPr>
                <w:noProof/>
                <w:webHidden/>
              </w:rPr>
              <w:fldChar w:fldCharType="begin"/>
            </w:r>
            <w:r w:rsidR="00B94DE5">
              <w:rPr>
                <w:noProof/>
                <w:webHidden/>
              </w:rPr>
              <w:instrText xml:space="preserve"> PAGEREF _Toc198193079 \h </w:instrText>
            </w:r>
            <w:r w:rsidR="00B94DE5">
              <w:rPr>
                <w:noProof/>
                <w:webHidden/>
              </w:rPr>
            </w:r>
            <w:r w:rsidR="00B94DE5">
              <w:rPr>
                <w:noProof/>
                <w:webHidden/>
              </w:rPr>
              <w:fldChar w:fldCharType="separate"/>
            </w:r>
            <w:r w:rsidR="00B94DE5">
              <w:rPr>
                <w:noProof/>
                <w:webHidden/>
              </w:rPr>
              <w:t>12</w:t>
            </w:r>
            <w:r w:rsidR="00B94DE5">
              <w:rPr>
                <w:noProof/>
                <w:webHidden/>
              </w:rPr>
              <w:fldChar w:fldCharType="end"/>
            </w:r>
          </w:hyperlink>
        </w:p>
        <w:p w14:paraId="6760D067"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0" w:history="1">
            <w:r w:rsidR="00B94DE5" w:rsidRPr="00362B20">
              <w:rPr>
                <w:rStyle w:val="aff7"/>
                <w:noProof/>
                <w:lang w:val="ru-RU"/>
              </w:rPr>
              <w:t>1.7. Социальная поддержка и социальное обслуживание населения</w:t>
            </w:r>
            <w:r w:rsidR="00B94DE5">
              <w:rPr>
                <w:noProof/>
                <w:webHidden/>
              </w:rPr>
              <w:tab/>
            </w:r>
            <w:r w:rsidR="00B94DE5">
              <w:rPr>
                <w:noProof/>
                <w:webHidden/>
              </w:rPr>
              <w:fldChar w:fldCharType="begin"/>
            </w:r>
            <w:r w:rsidR="00B94DE5">
              <w:rPr>
                <w:noProof/>
                <w:webHidden/>
              </w:rPr>
              <w:instrText xml:space="preserve"> PAGEREF _Toc198193080 \h </w:instrText>
            </w:r>
            <w:r w:rsidR="00B94DE5">
              <w:rPr>
                <w:noProof/>
                <w:webHidden/>
              </w:rPr>
            </w:r>
            <w:r w:rsidR="00B94DE5">
              <w:rPr>
                <w:noProof/>
                <w:webHidden/>
              </w:rPr>
              <w:fldChar w:fldCharType="separate"/>
            </w:r>
            <w:r w:rsidR="00B94DE5">
              <w:rPr>
                <w:noProof/>
                <w:webHidden/>
              </w:rPr>
              <w:t>13</w:t>
            </w:r>
            <w:r w:rsidR="00B94DE5">
              <w:rPr>
                <w:noProof/>
                <w:webHidden/>
              </w:rPr>
              <w:fldChar w:fldCharType="end"/>
            </w:r>
          </w:hyperlink>
        </w:p>
        <w:p w14:paraId="0827F489"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1" w:history="1">
            <w:r w:rsidR="00B94DE5" w:rsidRPr="00362B20">
              <w:rPr>
                <w:rStyle w:val="aff7"/>
                <w:noProof/>
              </w:rPr>
              <w:t xml:space="preserve">2. </w:t>
            </w:r>
            <w:r w:rsidR="00B94DE5" w:rsidRPr="00362B20">
              <w:rPr>
                <w:rStyle w:val="aff7"/>
                <w:noProof/>
                <w:lang w:val="ru-RU"/>
              </w:rPr>
              <w:t>Развитие экономического потенциала</w:t>
            </w:r>
            <w:r w:rsidR="00B94DE5">
              <w:rPr>
                <w:noProof/>
                <w:webHidden/>
              </w:rPr>
              <w:tab/>
            </w:r>
            <w:r w:rsidR="00B94DE5">
              <w:rPr>
                <w:noProof/>
                <w:webHidden/>
              </w:rPr>
              <w:fldChar w:fldCharType="begin"/>
            </w:r>
            <w:r w:rsidR="00B94DE5">
              <w:rPr>
                <w:noProof/>
                <w:webHidden/>
              </w:rPr>
              <w:instrText xml:space="preserve"> PAGEREF _Toc198193081 \h </w:instrText>
            </w:r>
            <w:r w:rsidR="00B94DE5">
              <w:rPr>
                <w:noProof/>
                <w:webHidden/>
              </w:rPr>
            </w:r>
            <w:r w:rsidR="00B94DE5">
              <w:rPr>
                <w:noProof/>
                <w:webHidden/>
              </w:rPr>
              <w:fldChar w:fldCharType="separate"/>
            </w:r>
            <w:r w:rsidR="00B94DE5">
              <w:rPr>
                <w:noProof/>
                <w:webHidden/>
              </w:rPr>
              <w:t>13</w:t>
            </w:r>
            <w:r w:rsidR="00B94DE5">
              <w:rPr>
                <w:noProof/>
                <w:webHidden/>
              </w:rPr>
              <w:fldChar w:fldCharType="end"/>
            </w:r>
          </w:hyperlink>
        </w:p>
        <w:p w14:paraId="7FDCDB92"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2" w:history="1">
            <w:r w:rsidR="00B94DE5" w:rsidRPr="00362B20">
              <w:rPr>
                <w:rStyle w:val="aff7"/>
                <w:noProof/>
                <w:lang w:val="ru-RU"/>
              </w:rPr>
              <w:t>2.1. Общеэкономические показатели</w:t>
            </w:r>
            <w:r w:rsidR="00B94DE5">
              <w:rPr>
                <w:noProof/>
                <w:webHidden/>
              </w:rPr>
              <w:tab/>
            </w:r>
            <w:r w:rsidR="00B94DE5">
              <w:rPr>
                <w:noProof/>
                <w:webHidden/>
              </w:rPr>
              <w:fldChar w:fldCharType="begin"/>
            </w:r>
            <w:r w:rsidR="00B94DE5">
              <w:rPr>
                <w:noProof/>
                <w:webHidden/>
              </w:rPr>
              <w:instrText xml:space="preserve"> PAGEREF _Toc198193082 \h </w:instrText>
            </w:r>
            <w:r w:rsidR="00B94DE5">
              <w:rPr>
                <w:noProof/>
                <w:webHidden/>
              </w:rPr>
            </w:r>
            <w:r w:rsidR="00B94DE5">
              <w:rPr>
                <w:noProof/>
                <w:webHidden/>
              </w:rPr>
              <w:fldChar w:fldCharType="separate"/>
            </w:r>
            <w:r w:rsidR="00B94DE5">
              <w:rPr>
                <w:noProof/>
                <w:webHidden/>
              </w:rPr>
              <w:t>13</w:t>
            </w:r>
            <w:r w:rsidR="00B94DE5">
              <w:rPr>
                <w:noProof/>
                <w:webHidden/>
              </w:rPr>
              <w:fldChar w:fldCharType="end"/>
            </w:r>
          </w:hyperlink>
        </w:p>
        <w:p w14:paraId="56E06BE5"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3" w:history="1">
            <w:r w:rsidR="00B94DE5" w:rsidRPr="00362B20">
              <w:rPr>
                <w:rStyle w:val="aff7"/>
                <w:noProof/>
                <w:lang w:val="ru-RU"/>
              </w:rPr>
              <w:t>2.2</w:t>
            </w:r>
            <w:r w:rsidR="00B94DE5" w:rsidRPr="00362B20">
              <w:rPr>
                <w:rStyle w:val="aff7"/>
                <w:noProof/>
              </w:rPr>
              <w:t xml:space="preserve">. </w:t>
            </w:r>
            <w:r w:rsidR="00B94DE5" w:rsidRPr="00362B20">
              <w:rPr>
                <w:rStyle w:val="aff7"/>
                <w:noProof/>
                <w:lang w:val="ru-RU"/>
              </w:rPr>
              <w:t>Потребительский рынок</w:t>
            </w:r>
            <w:r w:rsidR="00B94DE5">
              <w:rPr>
                <w:noProof/>
                <w:webHidden/>
              </w:rPr>
              <w:tab/>
            </w:r>
            <w:r w:rsidR="00B94DE5">
              <w:rPr>
                <w:noProof/>
                <w:webHidden/>
              </w:rPr>
              <w:fldChar w:fldCharType="begin"/>
            </w:r>
            <w:r w:rsidR="00B94DE5">
              <w:rPr>
                <w:noProof/>
                <w:webHidden/>
              </w:rPr>
              <w:instrText xml:space="preserve"> PAGEREF _Toc198193083 \h </w:instrText>
            </w:r>
            <w:r w:rsidR="00B94DE5">
              <w:rPr>
                <w:noProof/>
                <w:webHidden/>
              </w:rPr>
            </w:r>
            <w:r w:rsidR="00B94DE5">
              <w:rPr>
                <w:noProof/>
                <w:webHidden/>
              </w:rPr>
              <w:fldChar w:fldCharType="separate"/>
            </w:r>
            <w:r w:rsidR="00B94DE5">
              <w:rPr>
                <w:noProof/>
                <w:webHidden/>
              </w:rPr>
              <w:t>15</w:t>
            </w:r>
            <w:r w:rsidR="00B94DE5">
              <w:rPr>
                <w:noProof/>
                <w:webHidden/>
              </w:rPr>
              <w:fldChar w:fldCharType="end"/>
            </w:r>
          </w:hyperlink>
        </w:p>
        <w:p w14:paraId="7A9813C5"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4" w:history="1">
            <w:r w:rsidR="00B94DE5" w:rsidRPr="00362B20">
              <w:rPr>
                <w:rStyle w:val="aff7"/>
                <w:noProof/>
                <w:lang w:val="ru-RU"/>
              </w:rPr>
              <w:t>2.3. Базовые отрасли материального производства</w:t>
            </w:r>
            <w:r w:rsidR="00B94DE5">
              <w:rPr>
                <w:noProof/>
                <w:webHidden/>
              </w:rPr>
              <w:tab/>
            </w:r>
            <w:r w:rsidR="00B94DE5">
              <w:rPr>
                <w:noProof/>
                <w:webHidden/>
              </w:rPr>
              <w:fldChar w:fldCharType="begin"/>
            </w:r>
            <w:r w:rsidR="00B94DE5">
              <w:rPr>
                <w:noProof/>
                <w:webHidden/>
              </w:rPr>
              <w:instrText xml:space="preserve"> PAGEREF _Toc198193084 \h </w:instrText>
            </w:r>
            <w:r w:rsidR="00B94DE5">
              <w:rPr>
                <w:noProof/>
                <w:webHidden/>
              </w:rPr>
            </w:r>
            <w:r w:rsidR="00B94DE5">
              <w:rPr>
                <w:noProof/>
                <w:webHidden/>
              </w:rPr>
              <w:fldChar w:fldCharType="separate"/>
            </w:r>
            <w:r w:rsidR="00B94DE5">
              <w:rPr>
                <w:noProof/>
                <w:webHidden/>
              </w:rPr>
              <w:t>16</w:t>
            </w:r>
            <w:r w:rsidR="00B94DE5">
              <w:rPr>
                <w:noProof/>
                <w:webHidden/>
              </w:rPr>
              <w:fldChar w:fldCharType="end"/>
            </w:r>
          </w:hyperlink>
        </w:p>
        <w:p w14:paraId="373B55C4"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85" w:history="1">
            <w:r w:rsidR="00B94DE5" w:rsidRPr="00362B20">
              <w:rPr>
                <w:rStyle w:val="aff7"/>
                <w:rFonts w:ascii="Liberation Serif" w:hAnsi="Liberation Serif"/>
                <w:noProof/>
                <w:lang w:val="ru-RU"/>
              </w:rPr>
              <w:t>2.3.1. Промышленное производство</w:t>
            </w:r>
            <w:r w:rsidR="00B94DE5">
              <w:rPr>
                <w:noProof/>
                <w:webHidden/>
              </w:rPr>
              <w:tab/>
            </w:r>
            <w:r w:rsidR="00B94DE5">
              <w:rPr>
                <w:noProof/>
                <w:webHidden/>
              </w:rPr>
              <w:fldChar w:fldCharType="begin"/>
            </w:r>
            <w:r w:rsidR="00B94DE5">
              <w:rPr>
                <w:noProof/>
                <w:webHidden/>
              </w:rPr>
              <w:instrText xml:space="preserve"> PAGEREF _Toc198193085 \h </w:instrText>
            </w:r>
            <w:r w:rsidR="00B94DE5">
              <w:rPr>
                <w:noProof/>
                <w:webHidden/>
              </w:rPr>
            </w:r>
            <w:r w:rsidR="00B94DE5">
              <w:rPr>
                <w:noProof/>
                <w:webHidden/>
              </w:rPr>
              <w:fldChar w:fldCharType="separate"/>
            </w:r>
            <w:r w:rsidR="00B94DE5">
              <w:rPr>
                <w:noProof/>
                <w:webHidden/>
              </w:rPr>
              <w:t>16</w:t>
            </w:r>
            <w:r w:rsidR="00B94DE5">
              <w:rPr>
                <w:noProof/>
                <w:webHidden/>
              </w:rPr>
              <w:fldChar w:fldCharType="end"/>
            </w:r>
          </w:hyperlink>
        </w:p>
        <w:p w14:paraId="7A561AF0"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86" w:history="1">
            <w:r w:rsidR="00B94DE5" w:rsidRPr="00362B20">
              <w:rPr>
                <w:rStyle w:val="aff7"/>
                <w:rFonts w:ascii="Liberation Serif" w:hAnsi="Liberation Serif"/>
                <w:noProof/>
                <w:lang w:val="ru-RU"/>
              </w:rPr>
              <w:t>2.3.2. Сельское хозяйство</w:t>
            </w:r>
            <w:r w:rsidR="00B94DE5">
              <w:rPr>
                <w:noProof/>
                <w:webHidden/>
              </w:rPr>
              <w:tab/>
            </w:r>
            <w:r w:rsidR="00B94DE5">
              <w:rPr>
                <w:noProof/>
                <w:webHidden/>
              </w:rPr>
              <w:fldChar w:fldCharType="begin"/>
            </w:r>
            <w:r w:rsidR="00B94DE5">
              <w:rPr>
                <w:noProof/>
                <w:webHidden/>
              </w:rPr>
              <w:instrText xml:space="preserve"> PAGEREF _Toc198193086 \h </w:instrText>
            </w:r>
            <w:r w:rsidR="00B94DE5">
              <w:rPr>
                <w:noProof/>
                <w:webHidden/>
              </w:rPr>
            </w:r>
            <w:r w:rsidR="00B94DE5">
              <w:rPr>
                <w:noProof/>
                <w:webHidden/>
              </w:rPr>
              <w:fldChar w:fldCharType="separate"/>
            </w:r>
            <w:r w:rsidR="00B94DE5">
              <w:rPr>
                <w:noProof/>
                <w:webHidden/>
              </w:rPr>
              <w:t>17</w:t>
            </w:r>
            <w:r w:rsidR="00B94DE5">
              <w:rPr>
                <w:noProof/>
                <w:webHidden/>
              </w:rPr>
              <w:fldChar w:fldCharType="end"/>
            </w:r>
          </w:hyperlink>
        </w:p>
        <w:p w14:paraId="5454681D"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7" w:history="1">
            <w:r w:rsidR="00B94DE5" w:rsidRPr="00362B20">
              <w:rPr>
                <w:rStyle w:val="aff7"/>
                <w:noProof/>
                <w:lang w:val="ru-RU"/>
              </w:rPr>
              <w:t>2.4</w:t>
            </w:r>
            <w:r w:rsidR="00B94DE5" w:rsidRPr="00362B20">
              <w:rPr>
                <w:rStyle w:val="aff7"/>
                <w:noProof/>
              </w:rPr>
              <w:t xml:space="preserve">. Рынок труда и </w:t>
            </w:r>
            <w:r w:rsidR="00B94DE5" w:rsidRPr="00362B20">
              <w:rPr>
                <w:rStyle w:val="aff7"/>
                <w:noProof/>
                <w:lang w:val="ru-RU"/>
              </w:rPr>
              <w:t>безработица</w:t>
            </w:r>
            <w:r w:rsidR="00B94DE5">
              <w:rPr>
                <w:noProof/>
                <w:webHidden/>
              </w:rPr>
              <w:tab/>
            </w:r>
            <w:r w:rsidR="00B94DE5">
              <w:rPr>
                <w:noProof/>
                <w:webHidden/>
              </w:rPr>
              <w:fldChar w:fldCharType="begin"/>
            </w:r>
            <w:r w:rsidR="00B94DE5">
              <w:rPr>
                <w:noProof/>
                <w:webHidden/>
              </w:rPr>
              <w:instrText xml:space="preserve"> PAGEREF _Toc198193087 \h </w:instrText>
            </w:r>
            <w:r w:rsidR="00B94DE5">
              <w:rPr>
                <w:noProof/>
                <w:webHidden/>
              </w:rPr>
            </w:r>
            <w:r w:rsidR="00B94DE5">
              <w:rPr>
                <w:noProof/>
                <w:webHidden/>
              </w:rPr>
              <w:fldChar w:fldCharType="separate"/>
            </w:r>
            <w:r w:rsidR="00B94DE5">
              <w:rPr>
                <w:noProof/>
                <w:webHidden/>
              </w:rPr>
              <w:t>17</w:t>
            </w:r>
            <w:r w:rsidR="00B94DE5">
              <w:rPr>
                <w:noProof/>
                <w:webHidden/>
              </w:rPr>
              <w:fldChar w:fldCharType="end"/>
            </w:r>
          </w:hyperlink>
        </w:p>
        <w:p w14:paraId="452B1559"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88" w:history="1">
            <w:r w:rsidR="00B94DE5" w:rsidRPr="00362B20">
              <w:rPr>
                <w:rStyle w:val="aff7"/>
                <w:noProof/>
                <w:lang w:val="ru-RU"/>
              </w:rPr>
              <w:t>2.5. Бюджет муниципального образования</w:t>
            </w:r>
            <w:r w:rsidR="00B94DE5">
              <w:rPr>
                <w:noProof/>
                <w:webHidden/>
              </w:rPr>
              <w:tab/>
            </w:r>
            <w:r w:rsidR="00B94DE5">
              <w:rPr>
                <w:noProof/>
                <w:webHidden/>
              </w:rPr>
              <w:fldChar w:fldCharType="begin"/>
            </w:r>
            <w:r w:rsidR="00B94DE5">
              <w:rPr>
                <w:noProof/>
                <w:webHidden/>
              </w:rPr>
              <w:instrText xml:space="preserve"> PAGEREF _Toc198193088 \h </w:instrText>
            </w:r>
            <w:r w:rsidR="00B94DE5">
              <w:rPr>
                <w:noProof/>
                <w:webHidden/>
              </w:rPr>
            </w:r>
            <w:r w:rsidR="00B94DE5">
              <w:rPr>
                <w:noProof/>
                <w:webHidden/>
              </w:rPr>
              <w:fldChar w:fldCharType="separate"/>
            </w:r>
            <w:r w:rsidR="00B94DE5">
              <w:rPr>
                <w:noProof/>
                <w:webHidden/>
              </w:rPr>
              <w:t>18</w:t>
            </w:r>
            <w:r w:rsidR="00B94DE5">
              <w:rPr>
                <w:noProof/>
                <w:webHidden/>
              </w:rPr>
              <w:fldChar w:fldCharType="end"/>
            </w:r>
          </w:hyperlink>
        </w:p>
        <w:p w14:paraId="20DED7FE"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89" w:history="1">
            <w:r w:rsidR="00B94DE5" w:rsidRPr="00362B20">
              <w:rPr>
                <w:rStyle w:val="aff7"/>
                <w:rFonts w:ascii="Liberation Serif" w:hAnsi="Liberation Serif"/>
                <w:noProof/>
                <w:lang w:val="ru-RU"/>
              </w:rPr>
              <w:t>2.5.1. Доходная часть бюджета муниципального округа</w:t>
            </w:r>
            <w:r w:rsidR="00B94DE5">
              <w:rPr>
                <w:noProof/>
                <w:webHidden/>
              </w:rPr>
              <w:tab/>
            </w:r>
            <w:r w:rsidR="00B94DE5">
              <w:rPr>
                <w:noProof/>
                <w:webHidden/>
              </w:rPr>
              <w:fldChar w:fldCharType="begin"/>
            </w:r>
            <w:r w:rsidR="00B94DE5">
              <w:rPr>
                <w:noProof/>
                <w:webHidden/>
              </w:rPr>
              <w:instrText xml:space="preserve"> PAGEREF _Toc198193089 \h </w:instrText>
            </w:r>
            <w:r w:rsidR="00B94DE5">
              <w:rPr>
                <w:noProof/>
                <w:webHidden/>
              </w:rPr>
            </w:r>
            <w:r w:rsidR="00B94DE5">
              <w:rPr>
                <w:noProof/>
                <w:webHidden/>
              </w:rPr>
              <w:fldChar w:fldCharType="separate"/>
            </w:r>
            <w:r w:rsidR="00B94DE5">
              <w:rPr>
                <w:noProof/>
                <w:webHidden/>
              </w:rPr>
              <w:t>18</w:t>
            </w:r>
            <w:r w:rsidR="00B94DE5">
              <w:rPr>
                <w:noProof/>
                <w:webHidden/>
              </w:rPr>
              <w:fldChar w:fldCharType="end"/>
            </w:r>
          </w:hyperlink>
        </w:p>
        <w:p w14:paraId="2010EAE4"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0" w:history="1">
            <w:r w:rsidR="00B94DE5" w:rsidRPr="00362B20">
              <w:rPr>
                <w:rStyle w:val="aff7"/>
                <w:rFonts w:ascii="Liberation Serif" w:hAnsi="Liberation Serif" w:cs="Liberation Serif"/>
                <w:noProof/>
                <w:highlight w:val="white"/>
                <w:lang w:val="ru-RU"/>
              </w:rPr>
              <w:t>2.5</w:t>
            </w:r>
            <w:r w:rsidR="00B94DE5" w:rsidRPr="00362B20">
              <w:rPr>
                <w:rStyle w:val="aff7"/>
                <w:rFonts w:ascii="Liberation Serif" w:hAnsi="Liberation Serif" w:cs="Liberation Serif"/>
                <w:noProof/>
                <w:highlight w:val="white"/>
              </w:rPr>
              <w:t>.</w:t>
            </w:r>
            <w:r w:rsidR="00B94DE5" w:rsidRPr="00362B20">
              <w:rPr>
                <w:rStyle w:val="aff7"/>
                <w:rFonts w:ascii="Liberation Serif" w:hAnsi="Liberation Serif" w:cs="Liberation Serif"/>
                <w:noProof/>
                <w:highlight w:val="white"/>
                <w:lang w:val="ru-RU"/>
              </w:rPr>
              <w:t>2.</w:t>
            </w:r>
            <w:r w:rsidR="00B94DE5" w:rsidRPr="00362B20">
              <w:rPr>
                <w:rStyle w:val="aff7"/>
                <w:rFonts w:ascii="Liberation Serif" w:hAnsi="Liberation Serif" w:cs="Liberation Serif"/>
                <w:noProof/>
                <w:highlight w:val="white"/>
              </w:rPr>
              <w:t xml:space="preserve"> Расходная часть бюджета</w:t>
            </w:r>
            <w:r w:rsidR="00B94DE5">
              <w:rPr>
                <w:noProof/>
                <w:webHidden/>
              </w:rPr>
              <w:tab/>
            </w:r>
            <w:r w:rsidR="00B94DE5">
              <w:rPr>
                <w:noProof/>
                <w:webHidden/>
              </w:rPr>
              <w:fldChar w:fldCharType="begin"/>
            </w:r>
            <w:r w:rsidR="00B94DE5">
              <w:rPr>
                <w:noProof/>
                <w:webHidden/>
              </w:rPr>
              <w:instrText xml:space="preserve"> PAGEREF _Toc198193090 \h </w:instrText>
            </w:r>
            <w:r w:rsidR="00B94DE5">
              <w:rPr>
                <w:noProof/>
                <w:webHidden/>
              </w:rPr>
            </w:r>
            <w:r w:rsidR="00B94DE5">
              <w:rPr>
                <w:noProof/>
                <w:webHidden/>
              </w:rPr>
              <w:fldChar w:fldCharType="separate"/>
            </w:r>
            <w:r w:rsidR="00B94DE5">
              <w:rPr>
                <w:noProof/>
                <w:webHidden/>
              </w:rPr>
              <w:t>18</w:t>
            </w:r>
            <w:r w:rsidR="00B94DE5">
              <w:rPr>
                <w:noProof/>
                <w:webHidden/>
              </w:rPr>
              <w:fldChar w:fldCharType="end"/>
            </w:r>
          </w:hyperlink>
        </w:p>
        <w:p w14:paraId="440FE879"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91" w:history="1">
            <w:r w:rsidR="00B94DE5" w:rsidRPr="00362B20">
              <w:rPr>
                <w:rStyle w:val="aff7"/>
                <w:noProof/>
                <w:lang w:val="ru-RU"/>
              </w:rPr>
              <w:t>2.6.</w:t>
            </w:r>
            <w:r w:rsidR="00B94DE5" w:rsidRPr="00362B20">
              <w:rPr>
                <w:rStyle w:val="aff7"/>
                <w:noProof/>
              </w:rPr>
              <w:t xml:space="preserve"> </w:t>
            </w:r>
            <w:r w:rsidR="00B94DE5" w:rsidRPr="00362B20">
              <w:rPr>
                <w:rStyle w:val="aff7"/>
                <w:noProof/>
                <w:lang w:val="ru-RU"/>
              </w:rPr>
              <w:t>Предоставление государственных и муниципальных услуг</w:t>
            </w:r>
            <w:r w:rsidR="00B94DE5">
              <w:rPr>
                <w:noProof/>
                <w:webHidden/>
              </w:rPr>
              <w:tab/>
            </w:r>
            <w:r w:rsidR="00B94DE5">
              <w:rPr>
                <w:noProof/>
                <w:webHidden/>
              </w:rPr>
              <w:fldChar w:fldCharType="begin"/>
            </w:r>
            <w:r w:rsidR="00B94DE5">
              <w:rPr>
                <w:noProof/>
                <w:webHidden/>
              </w:rPr>
              <w:instrText xml:space="preserve"> PAGEREF _Toc198193091 \h </w:instrText>
            </w:r>
            <w:r w:rsidR="00B94DE5">
              <w:rPr>
                <w:noProof/>
                <w:webHidden/>
              </w:rPr>
            </w:r>
            <w:r w:rsidR="00B94DE5">
              <w:rPr>
                <w:noProof/>
                <w:webHidden/>
              </w:rPr>
              <w:fldChar w:fldCharType="separate"/>
            </w:r>
            <w:r w:rsidR="00B94DE5">
              <w:rPr>
                <w:noProof/>
                <w:webHidden/>
              </w:rPr>
              <w:t>19</w:t>
            </w:r>
            <w:r w:rsidR="00B94DE5">
              <w:rPr>
                <w:noProof/>
                <w:webHidden/>
              </w:rPr>
              <w:fldChar w:fldCharType="end"/>
            </w:r>
          </w:hyperlink>
        </w:p>
        <w:p w14:paraId="315633EA"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92" w:history="1">
            <w:r w:rsidR="00B94DE5" w:rsidRPr="00362B20">
              <w:rPr>
                <w:rStyle w:val="aff7"/>
                <w:noProof/>
              </w:rPr>
              <w:t>3. Развитие инженерной инфраструктуры и жилищно-коммунального хозяйства</w:t>
            </w:r>
            <w:r w:rsidR="00B94DE5">
              <w:rPr>
                <w:noProof/>
                <w:webHidden/>
              </w:rPr>
              <w:tab/>
            </w:r>
            <w:r w:rsidR="00B94DE5">
              <w:rPr>
                <w:noProof/>
                <w:webHidden/>
              </w:rPr>
              <w:fldChar w:fldCharType="begin"/>
            </w:r>
            <w:r w:rsidR="00B94DE5">
              <w:rPr>
                <w:noProof/>
                <w:webHidden/>
              </w:rPr>
              <w:instrText xml:space="preserve"> PAGEREF _Toc198193092 \h </w:instrText>
            </w:r>
            <w:r w:rsidR="00B94DE5">
              <w:rPr>
                <w:noProof/>
                <w:webHidden/>
              </w:rPr>
            </w:r>
            <w:r w:rsidR="00B94DE5">
              <w:rPr>
                <w:noProof/>
                <w:webHidden/>
              </w:rPr>
              <w:fldChar w:fldCharType="separate"/>
            </w:r>
            <w:r w:rsidR="00B94DE5">
              <w:rPr>
                <w:noProof/>
                <w:webHidden/>
              </w:rPr>
              <w:t>19</w:t>
            </w:r>
            <w:r w:rsidR="00B94DE5">
              <w:rPr>
                <w:noProof/>
                <w:webHidden/>
              </w:rPr>
              <w:fldChar w:fldCharType="end"/>
            </w:r>
          </w:hyperlink>
        </w:p>
        <w:p w14:paraId="53125633"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3" w:history="1">
            <w:r w:rsidR="00B94DE5" w:rsidRPr="00362B20">
              <w:rPr>
                <w:rStyle w:val="aff7"/>
                <w:rFonts w:ascii="Liberation Serif" w:hAnsi="Liberation Serif"/>
                <w:noProof/>
                <w:lang w:val="ru-RU"/>
              </w:rPr>
              <w:t>3.1</w:t>
            </w:r>
            <w:r w:rsidR="00B94DE5" w:rsidRPr="00362B20">
              <w:rPr>
                <w:rStyle w:val="aff7"/>
                <w:rFonts w:ascii="Liberation Serif" w:hAnsi="Liberation Serif"/>
                <w:noProof/>
              </w:rPr>
              <w:t xml:space="preserve">. </w:t>
            </w:r>
            <w:r w:rsidR="00B94DE5" w:rsidRPr="00362B20">
              <w:rPr>
                <w:rStyle w:val="aff7"/>
                <w:rFonts w:ascii="Liberation Serif" w:hAnsi="Liberation Serif"/>
                <w:noProof/>
                <w:lang w:val="ru-RU"/>
              </w:rPr>
              <w:t>Коммунальное хозяйство</w:t>
            </w:r>
            <w:r w:rsidR="00B94DE5">
              <w:rPr>
                <w:noProof/>
                <w:webHidden/>
              </w:rPr>
              <w:tab/>
            </w:r>
            <w:r w:rsidR="00B94DE5">
              <w:rPr>
                <w:noProof/>
                <w:webHidden/>
              </w:rPr>
              <w:fldChar w:fldCharType="begin"/>
            </w:r>
            <w:r w:rsidR="00B94DE5">
              <w:rPr>
                <w:noProof/>
                <w:webHidden/>
              </w:rPr>
              <w:instrText xml:space="preserve"> PAGEREF _Toc198193093 \h </w:instrText>
            </w:r>
            <w:r w:rsidR="00B94DE5">
              <w:rPr>
                <w:noProof/>
                <w:webHidden/>
              </w:rPr>
            </w:r>
            <w:r w:rsidR="00B94DE5">
              <w:rPr>
                <w:noProof/>
                <w:webHidden/>
              </w:rPr>
              <w:fldChar w:fldCharType="separate"/>
            </w:r>
            <w:r w:rsidR="00B94DE5">
              <w:rPr>
                <w:noProof/>
                <w:webHidden/>
              </w:rPr>
              <w:t>20</w:t>
            </w:r>
            <w:r w:rsidR="00B94DE5">
              <w:rPr>
                <w:noProof/>
                <w:webHidden/>
              </w:rPr>
              <w:fldChar w:fldCharType="end"/>
            </w:r>
          </w:hyperlink>
        </w:p>
        <w:p w14:paraId="0181B33B"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4" w:history="1">
            <w:r w:rsidR="00B94DE5" w:rsidRPr="00362B20">
              <w:rPr>
                <w:rStyle w:val="aff7"/>
                <w:rFonts w:ascii="Liberation Serif" w:hAnsi="Liberation Serif"/>
                <w:noProof/>
                <w:lang w:val="ru-RU"/>
              </w:rPr>
              <w:t>3.2. Газоснабжение</w:t>
            </w:r>
            <w:r w:rsidR="00B94DE5">
              <w:rPr>
                <w:noProof/>
                <w:webHidden/>
              </w:rPr>
              <w:tab/>
            </w:r>
            <w:r w:rsidR="00B94DE5">
              <w:rPr>
                <w:noProof/>
                <w:webHidden/>
              </w:rPr>
              <w:fldChar w:fldCharType="begin"/>
            </w:r>
            <w:r w:rsidR="00B94DE5">
              <w:rPr>
                <w:noProof/>
                <w:webHidden/>
              </w:rPr>
              <w:instrText xml:space="preserve"> PAGEREF _Toc198193094 \h </w:instrText>
            </w:r>
            <w:r w:rsidR="00B94DE5">
              <w:rPr>
                <w:noProof/>
                <w:webHidden/>
              </w:rPr>
            </w:r>
            <w:r w:rsidR="00B94DE5">
              <w:rPr>
                <w:noProof/>
                <w:webHidden/>
              </w:rPr>
              <w:fldChar w:fldCharType="separate"/>
            </w:r>
            <w:r w:rsidR="00B94DE5">
              <w:rPr>
                <w:noProof/>
                <w:webHidden/>
              </w:rPr>
              <w:t>21</w:t>
            </w:r>
            <w:r w:rsidR="00B94DE5">
              <w:rPr>
                <w:noProof/>
                <w:webHidden/>
              </w:rPr>
              <w:fldChar w:fldCharType="end"/>
            </w:r>
          </w:hyperlink>
        </w:p>
        <w:p w14:paraId="67C58399"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5" w:history="1">
            <w:r w:rsidR="00B94DE5" w:rsidRPr="00362B20">
              <w:rPr>
                <w:rStyle w:val="aff7"/>
                <w:rFonts w:ascii="Liberation Serif" w:hAnsi="Liberation Serif"/>
                <w:noProof/>
                <w:lang w:val="ru-RU"/>
              </w:rPr>
              <w:t>3.3. Электроснабжение.</w:t>
            </w:r>
            <w:r w:rsidR="00B94DE5">
              <w:rPr>
                <w:noProof/>
                <w:webHidden/>
              </w:rPr>
              <w:tab/>
            </w:r>
            <w:r w:rsidR="00B94DE5">
              <w:rPr>
                <w:noProof/>
                <w:webHidden/>
              </w:rPr>
              <w:fldChar w:fldCharType="begin"/>
            </w:r>
            <w:r w:rsidR="00B94DE5">
              <w:rPr>
                <w:noProof/>
                <w:webHidden/>
              </w:rPr>
              <w:instrText xml:space="preserve"> PAGEREF _Toc198193095 \h </w:instrText>
            </w:r>
            <w:r w:rsidR="00B94DE5">
              <w:rPr>
                <w:noProof/>
                <w:webHidden/>
              </w:rPr>
            </w:r>
            <w:r w:rsidR="00B94DE5">
              <w:rPr>
                <w:noProof/>
                <w:webHidden/>
              </w:rPr>
              <w:fldChar w:fldCharType="separate"/>
            </w:r>
            <w:r w:rsidR="00B94DE5">
              <w:rPr>
                <w:noProof/>
                <w:webHidden/>
              </w:rPr>
              <w:t>21</w:t>
            </w:r>
            <w:r w:rsidR="00B94DE5">
              <w:rPr>
                <w:noProof/>
                <w:webHidden/>
              </w:rPr>
              <w:fldChar w:fldCharType="end"/>
            </w:r>
          </w:hyperlink>
        </w:p>
        <w:p w14:paraId="1F566205"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6" w:history="1">
            <w:r w:rsidR="00B94DE5" w:rsidRPr="00362B20">
              <w:rPr>
                <w:rStyle w:val="aff7"/>
                <w:rFonts w:ascii="Liberation Serif" w:hAnsi="Liberation Serif"/>
                <w:noProof/>
                <w:lang w:val="ru-RU"/>
              </w:rPr>
              <w:t>3.4. Жилищное хозяйство и жилищная политика</w:t>
            </w:r>
            <w:r w:rsidR="00B94DE5">
              <w:rPr>
                <w:noProof/>
                <w:webHidden/>
              </w:rPr>
              <w:tab/>
            </w:r>
            <w:r w:rsidR="00B94DE5">
              <w:rPr>
                <w:noProof/>
                <w:webHidden/>
              </w:rPr>
              <w:fldChar w:fldCharType="begin"/>
            </w:r>
            <w:r w:rsidR="00B94DE5">
              <w:rPr>
                <w:noProof/>
                <w:webHidden/>
              </w:rPr>
              <w:instrText xml:space="preserve"> PAGEREF _Toc198193096 \h </w:instrText>
            </w:r>
            <w:r w:rsidR="00B94DE5">
              <w:rPr>
                <w:noProof/>
                <w:webHidden/>
              </w:rPr>
            </w:r>
            <w:r w:rsidR="00B94DE5">
              <w:rPr>
                <w:noProof/>
                <w:webHidden/>
              </w:rPr>
              <w:fldChar w:fldCharType="separate"/>
            </w:r>
            <w:r w:rsidR="00B94DE5">
              <w:rPr>
                <w:noProof/>
                <w:webHidden/>
              </w:rPr>
              <w:t>22</w:t>
            </w:r>
            <w:r w:rsidR="00B94DE5">
              <w:rPr>
                <w:noProof/>
                <w:webHidden/>
              </w:rPr>
              <w:fldChar w:fldCharType="end"/>
            </w:r>
          </w:hyperlink>
        </w:p>
        <w:p w14:paraId="4FFB2C29"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097" w:history="1">
            <w:r w:rsidR="00B94DE5" w:rsidRPr="00362B20">
              <w:rPr>
                <w:rStyle w:val="aff7"/>
                <w:noProof/>
              </w:rPr>
              <w:t>4. Развитие транспортной инфраструктуры</w:t>
            </w:r>
            <w:r w:rsidR="00B94DE5">
              <w:rPr>
                <w:noProof/>
                <w:webHidden/>
              </w:rPr>
              <w:tab/>
            </w:r>
            <w:r w:rsidR="00B94DE5">
              <w:rPr>
                <w:noProof/>
                <w:webHidden/>
              </w:rPr>
              <w:fldChar w:fldCharType="begin"/>
            </w:r>
            <w:r w:rsidR="00B94DE5">
              <w:rPr>
                <w:noProof/>
                <w:webHidden/>
              </w:rPr>
              <w:instrText xml:space="preserve"> PAGEREF _Toc198193097 \h </w:instrText>
            </w:r>
            <w:r w:rsidR="00B94DE5">
              <w:rPr>
                <w:noProof/>
                <w:webHidden/>
              </w:rPr>
            </w:r>
            <w:r w:rsidR="00B94DE5">
              <w:rPr>
                <w:noProof/>
                <w:webHidden/>
              </w:rPr>
              <w:fldChar w:fldCharType="separate"/>
            </w:r>
            <w:r w:rsidR="00B94DE5">
              <w:rPr>
                <w:noProof/>
                <w:webHidden/>
              </w:rPr>
              <w:t>23</w:t>
            </w:r>
            <w:r w:rsidR="00B94DE5">
              <w:rPr>
                <w:noProof/>
                <w:webHidden/>
              </w:rPr>
              <w:fldChar w:fldCharType="end"/>
            </w:r>
          </w:hyperlink>
        </w:p>
        <w:p w14:paraId="71DA12A2"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8" w:history="1">
            <w:r w:rsidR="00B94DE5" w:rsidRPr="00362B20">
              <w:rPr>
                <w:rStyle w:val="aff7"/>
                <w:rFonts w:ascii="Liberation Serif" w:hAnsi="Liberation Serif"/>
                <w:noProof/>
              </w:rPr>
              <w:t>4.1. Строительство и ремонт объектов улично-дорожной сети на территории муниципального образования</w:t>
            </w:r>
            <w:r w:rsidR="00B94DE5">
              <w:rPr>
                <w:noProof/>
                <w:webHidden/>
              </w:rPr>
              <w:tab/>
            </w:r>
            <w:r w:rsidR="00B94DE5">
              <w:rPr>
                <w:noProof/>
                <w:webHidden/>
              </w:rPr>
              <w:fldChar w:fldCharType="begin"/>
            </w:r>
            <w:r w:rsidR="00B94DE5">
              <w:rPr>
                <w:noProof/>
                <w:webHidden/>
              </w:rPr>
              <w:instrText xml:space="preserve"> PAGEREF _Toc198193098 \h </w:instrText>
            </w:r>
            <w:r w:rsidR="00B94DE5">
              <w:rPr>
                <w:noProof/>
                <w:webHidden/>
              </w:rPr>
            </w:r>
            <w:r w:rsidR="00B94DE5">
              <w:rPr>
                <w:noProof/>
                <w:webHidden/>
              </w:rPr>
              <w:fldChar w:fldCharType="separate"/>
            </w:r>
            <w:r w:rsidR="00B94DE5">
              <w:rPr>
                <w:noProof/>
                <w:webHidden/>
              </w:rPr>
              <w:t>23</w:t>
            </w:r>
            <w:r w:rsidR="00B94DE5">
              <w:rPr>
                <w:noProof/>
                <w:webHidden/>
              </w:rPr>
              <w:fldChar w:fldCharType="end"/>
            </w:r>
          </w:hyperlink>
        </w:p>
        <w:p w14:paraId="5609C6B6"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099" w:history="1">
            <w:r w:rsidR="00B94DE5" w:rsidRPr="00362B20">
              <w:rPr>
                <w:rStyle w:val="aff7"/>
                <w:rFonts w:ascii="Liberation Serif" w:hAnsi="Liberation Serif"/>
                <w:noProof/>
              </w:rPr>
              <w:t>4.2. Городской транспорт</w:t>
            </w:r>
            <w:r w:rsidR="00B94DE5">
              <w:rPr>
                <w:noProof/>
                <w:webHidden/>
              </w:rPr>
              <w:tab/>
            </w:r>
            <w:r w:rsidR="00B94DE5">
              <w:rPr>
                <w:noProof/>
                <w:webHidden/>
              </w:rPr>
              <w:fldChar w:fldCharType="begin"/>
            </w:r>
            <w:r w:rsidR="00B94DE5">
              <w:rPr>
                <w:noProof/>
                <w:webHidden/>
              </w:rPr>
              <w:instrText xml:space="preserve"> PAGEREF _Toc198193099 \h </w:instrText>
            </w:r>
            <w:r w:rsidR="00B94DE5">
              <w:rPr>
                <w:noProof/>
                <w:webHidden/>
              </w:rPr>
            </w:r>
            <w:r w:rsidR="00B94DE5">
              <w:rPr>
                <w:noProof/>
                <w:webHidden/>
              </w:rPr>
              <w:fldChar w:fldCharType="separate"/>
            </w:r>
            <w:r w:rsidR="00B94DE5">
              <w:rPr>
                <w:noProof/>
                <w:webHidden/>
              </w:rPr>
              <w:t>24</w:t>
            </w:r>
            <w:r w:rsidR="00B94DE5">
              <w:rPr>
                <w:noProof/>
                <w:webHidden/>
              </w:rPr>
              <w:fldChar w:fldCharType="end"/>
            </w:r>
          </w:hyperlink>
        </w:p>
        <w:p w14:paraId="501929AE"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100" w:history="1">
            <w:r w:rsidR="00B94DE5" w:rsidRPr="00362B20">
              <w:rPr>
                <w:rStyle w:val="aff7"/>
                <w:noProof/>
              </w:rPr>
              <w:t xml:space="preserve">5. </w:t>
            </w:r>
            <w:r w:rsidR="00B94DE5" w:rsidRPr="00362B20">
              <w:rPr>
                <w:rStyle w:val="aff7"/>
                <w:noProof/>
                <w:lang w:val="ru-RU"/>
              </w:rPr>
              <w:t>Экология, благоустроенная городская среда, рекреационные зоны</w:t>
            </w:r>
            <w:r w:rsidR="00B94DE5">
              <w:rPr>
                <w:noProof/>
                <w:webHidden/>
              </w:rPr>
              <w:tab/>
            </w:r>
            <w:r w:rsidR="00B94DE5">
              <w:rPr>
                <w:noProof/>
                <w:webHidden/>
              </w:rPr>
              <w:fldChar w:fldCharType="begin"/>
            </w:r>
            <w:r w:rsidR="00B94DE5">
              <w:rPr>
                <w:noProof/>
                <w:webHidden/>
              </w:rPr>
              <w:instrText xml:space="preserve"> PAGEREF _Toc198193100 \h </w:instrText>
            </w:r>
            <w:r w:rsidR="00B94DE5">
              <w:rPr>
                <w:noProof/>
                <w:webHidden/>
              </w:rPr>
            </w:r>
            <w:r w:rsidR="00B94DE5">
              <w:rPr>
                <w:noProof/>
                <w:webHidden/>
              </w:rPr>
              <w:fldChar w:fldCharType="separate"/>
            </w:r>
            <w:r w:rsidR="00B94DE5">
              <w:rPr>
                <w:noProof/>
                <w:webHidden/>
              </w:rPr>
              <w:t>24</w:t>
            </w:r>
            <w:r w:rsidR="00B94DE5">
              <w:rPr>
                <w:noProof/>
                <w:webHidden/>
              </w:rPr>
              <w:fldChar w:fldCharType="end"/>
            </w:r>
          </w:hyperlink>
        </w:p>
        <w:p w14:paraId="7060D1D3"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101" w:history="1">
            <w:r w:rsidR="00B94DE5" w:rsidRPr="00362B20">
              <w:rPr>
                <w:rStyle w:val="aff7"/>
                <w:rFonts w:ascii="Liberation Serif" w:hAnsi="Liberation Serif"/>
                <w:noProof/>
              </w:rPr>
              <w:t xml:space="preserve">5.1. </w:t>
            </w:r>
            <w:r w:rsidR="00B94DE5" w:rsidRPr="00362B20">
              <w:rPr>
                <w:rStyle w:val="aff7"/>
                <w:rFonts w:ascii="Liberation Serif" w:hAnsi="Liberation Serif"/>
                <w:noProof/>
                <w:lang w:val="ru-RU"/>
              </w:rPr>
              <w:t>Экология</w:t>
            </w:r>
            <w:r w:rsidR="00B94DE5">
              <w:rPr>
                <w:noProof/>
                <w:webHidden/>
              </w:rPr>
              <w:tab/>
            </w:r>
            <w:r w:rsidR="00B94DE5">
              <w:rPr>
                <w:noProof/>
                <w:webHidden/>
              </w:rPr>
              <w:fldChar w:fldCharType="begin"/>
            </w:r>
            <w:r w:rsidR="00B94DE5">
              <w:rPr>
                <w:noProof/>
                <w:webHidden/>
              </w:rPr>
              <w:instrText xml:space="preserve"> PAGEREF _Toc198193101 \h </w:instrText>
            </w:r>
            <w:r w:rsidR="00B94DE5">
              <w:rPr>
                <w:noProof/>
                <w:webHidden/>
              </w:rPr>
            </w:r>
            <w:r w:rsidR="00B94DE5">
              <w:rPr>
                <w:noProof/>
                <w:webHidden/>
              </w:rPr>
              <w:fldChar w:fldCharType="separate"/>
            </w:r>
            <w:r w:rsidR="00B94DE5">
              <w:rPr>
                <w:noProof/>
                <w:webHidden/>
              </w:rPr>
              <w:t>24</w:t>
            </w:r>
            <w:r w:rsidR="00B94DE5">
              <w:rPr>
                <w:noProof/>
                <w:webHidden/>
              </w:rPr>
              <w:fldChar w:fldCharType="end"/>
            </w:r>
          </w:hyperlink>
        </w:p>
        <w:p w14:paraId="4D5E6EC8" w14:textId="77777777" w:rsidR="00B94DE5" w:rsidRDefault="00C5492F">
          <w:pPr>
            <w:pStyle w:val="30"/>
            <w:tabs>
              <w:tab w:val="right" w:leader="dot" w:pos="9344"/>
            </w:tabs>
            <w:rPr>
              <w:rFonts w:asciiTheme="minorHAnsi" w:eastAsiaTheme="minorEastAsia" w:hAnsiTheme="minorHAnsi" w:cstheme="minorBidi"/>
              <w:noProof/>
              <w:lang w:val="ru-RU"/>
            </w:rPr>
          </w:pPr>
          <w:hyperlink w:anchor="_Toc198193102" w:history="1">
            <w:r w:rsidR="00B94DE5" w:rsidRPr="00362B20">
              <w:rPr>
                <w:rStyle w:val="aff7"/>
                <w:rFonts w:ascii="Liberation Serif" w:hAnsi="Liberation Serif"/>
                <w:noProof/>
                <w:lang w:val="ru-RU"/>
              </w:rPr>
              <w:t>5.2. Благоустройство</w:t>
            </w:r>
            <w:r w:rsidR="00B94DE5">
              <w:rPr>
                <w:noProof/>
                <w:webHidden/>
              </w:rPr>
              <w:tab/>
            </w:r>
            <w:r w:rsidR="00B94DE5">
              <w:rPr>
                <w:noProof/>
                <w:webHidden/>
              </w:rPr>
              <w:fldChar w:fldCharType="begin"/>
            </w:r>
            <w:r w:rsidR="00B94DE5">
              <w:rPr>
                <w:noProof/>
                <w:webHidden/>
              </w:rPr>
              <w:instrText xml:space="preserve"> PAGEREF _Toc198193102 \h </w:instrText>
            </w:r>
            <w:r w:rsidR="00B94DE5">
              <w:rPr>
                <w:noProof/>
                <w:webHidden/>
              </w:rPr>
            </w:r>
            <w:r w:rsidR="00B94DE5">
              <w:rPr>
                <w:noProof/>
                <w:webHidden/>
              </w:rPr>
              <w:fldChar w:fldCharType="separate"/>
            </w:r>
            <w:r w:rsidR="00B94DE5">
              <w:rPr>
                <w:noProof/>
                <w:webHidden/>
              </w:rPr>
              <w:t>25</w:t>
            </w:r>
            <w:r w:rsidR="00B94DE5">
              <w:rPr>
                <w:noProof/>
                <w:webHidden/>
              </w:rPr>
              <w:fldChar w:fldCharType="end"/>
            </w:r>
          </w:hyperlink>
        </w:p>
        <w:p w14:paraId="3ACCD47C" w14:textId="77777777" w:rsidR="00B94DE5" w:rsidRDefault="00C5492F">
          <w:pPr>
            <w:pStyle w:val="22"/>
            <w:rPr>
              <w:rFonts w:asciiTheme="minorHAnsi" w:eastAsiaTheme="minorEastAsia" w:hAnsiTheme="minorHAnsi" w:cstheme="minorBidi"/>
              <w:b w:val="0"/>
              <w:noProof/>
              <w:color w:val="auto"/>
              <w:sz w:val="22"/>
              <w:szCs w:val="22"/>
              <w:lang w:val="ru-RU"/>
            </w:rPr>
          </w:pPr>
          <w:hyperlink w:anchor="_Toc198193103" w:history="1">
            <w:r w:rsidR="00B94DE5" w:rsidRPr="00362B20">
              <w:rPr>
                <w:rStyle w:val="aff7"/>
                <w:noProof/>
                <w:lang w:val="ru-RU"/>
              </w:rPr>
              <w:t>7</w:t>
            </w:r>
            <w:r w:rsidR="00B94DE5" w:rsidRPr="00362B20">
              <w:rPr>
                <w:rStyle w:val="aff7"/>
                <w:noProof/>
              </w:rPr>
              <w:t>.</w:t>
            </w:r>
            <w:r w:rsidR="00B94DE5" w:rsidRPr="00362B20">
              <w:rPr>
                <w:rStyle w:val="aff7"/>
                <w:noProof/>
                <w:lang w:val="ru-RU"/>
              </w:rPr>
              <w:t xml:space="preserve"> Градостроительство, землепользование</w:t>
            </w:r>
            <w:r w:rsidR="00B94DE5">
              <w:rPr>
                <w:noProof/>
                <w:webHidden/>
              </w:rPr>
              <w:tab/>
            </w:r>
            <w:r w:rsidR="00B94DE5">
              <w:rPr>
                <w:noProof/>
                <w:webHidden/>
              </w:rPr>
              <w:fldChar w:fldCharType="begin"/>
            </w:r>
            <w:r w:rsidR="00B94DE5">
              <w:rPr>
                <w:noProof/>
                <w:webHidden/>
              </w:rPr>
              <w:instrText xml:space="preserve"> PAGEREF _Toc198193103 \h </w:instrText>
            </w:r>
            <w:r w:rsidR="00B94DE5">
              <w:rPr>
                <w:noProof/>
                <w:webHidden/>
              </w:rPr>
            </w:r>
            <w:r w:rsidR="00B94DE5">
              <w:rPr>
                <w:noProof/>
                <w:webHidden/>
              </w:rPr>
              <w:fldChar w:fldCharType="separate"/>
            </w:r>
            <w:r w:rsidR="00B94DE5">
              <w:rPr>
                <w:noProof/>
                <w:webHidden/>
              </w:rPr>
              <w:t>27</w:t>
            </w:r>
            <w:r w:rsidR="00B94DE5">
              <w:rPr>
                <w:noProof/>
                <w:webHidden/>
              </w:rPr>
              <w:fldChar w:fldCharType="end"/>
            </w:r>
          </w:hyperlink>
        </w:p>
        <w:p w14:paraId="7F0046F3" w14:textId="77777777" w:rsidR="00F25C53" w:rsidRDefault="00B608DC">
          <w:pPr>
            <w:spacing w:before="400" w:after="120" w:line="240" w:lineRule="auto"/>
            <w:ind w:right="568"/>
            <w:contextualSpacing/>
            <w:rPr>
              <w:rFonts w:ascii="Liberation Serif" w:hAnsi="Liberation Serif"/>
            </w:rPr>
          </w:pPr>
          <w:r>
            <w:rPr>
              <w:rFonts w:ascii="Liberation Serif" w:hAnsi="Liberation Serif"/>
            </w:rPr>
            <w:fldChar w:fldCharType="end"/>
          </w:r>
        </w:p>
      </w:sdtContent>
    </w:sdt>
    <w:p w14:paraId="48AED662" w14:textId="77777777" w:rsidR="00F25C53" w:rsidRDefault="00F25C53">
      <w:pPr>
        <w:pStyle w:val="1"/>
        <w:keepNext w:val="0"/>
        <w:keepLines w:val="0"/>
        <w:spacing w:before="0" w:after="0" w:line="240" w:lineRule="auto"/>
        <w:ind w:right="568" w:firstLine="850"/>
        <w:contextualSpacing/>
        <w:jc w:val="both"/>
        <w:rPr>
          <w:rFonts w:ascii="Liberation Serif" w:hAnsi="Liberation Serif"/>
          <w:sz w:val="24"/>
          <w:szCs w:val="24"/>
        </w:rPr>
        <w:sectPr w:rsidR="00F25C53" w:rsidSect="0043530D">
          <w:headerReference w:type="default" r:id="rId8"/>
          <w:pgSz w:w="11906" w:h="16838"/>
          <w:pgMar w:top="1134" w:right="1134" w:bottom="1134" w:left="1418" w:header="283" w:footer="0" w:gutter="0"/>
          <w:pgNumType w:start="1"/>
          <w:cols w:space="720"/>
          <w:formProt w:val="0"/>
          <w:titlePg/>
          <w:docGrid w:linePitch="299" w:charSpace="4096"/>
        </w:sectPr>
      </w:pPr>
    </w:p>
    <w:p w14:paraId="76633C0C" w14:textId="77777777" w:rsidR="00F25C53" w:rsidRDefault="00B608DC">
      <w:pPr>
        <w:pStyle w:val="2"/>
        <w:keepNext w:val="0"/>
        <w:keepLines w:val="0"/>
        <w:tabs>
          <w:tab w:val="left" w:pos="9356"/>
        </w:tabs>
        <w:spacing w:line="240" w:lineRule="auto"/>
        <w:ind w:right="1" w:firstLine="850"/>
        <w:contextualSpacing/>
        <w:jc w:val="both"/>
        <w:rPr>
          <w:rFonts w:ascii="Liberation Serif" w:hAnsi="Liberation Serif"/>
          <w:sz w:val="24"/>
          <w:szCs w:val="24"/>
          <w:lang w:val="ru-RU"/>
        </w:rPr>
      </w:pPr>
      <w:bookmarkStart w:id="1" w:name="_Toc198193060"/>
      <w:r>
        <w:rPr>
          <w:rFonts w:ascii="Liberation Serif" w:hAnsi="Liberation Serif"/>
          <w:sz w:val="24"/>
          <w:szCs w:val="24"/>
          <w:lang w:val="ru-RU"/>
        </w:rPr>
        <w:lastRenderedPageBreak/>
        <w:t>1. Развитие человеческого потенциала</w:t>
      </w:r>
      <w:bookmarkEnd w:id="1"/>
    </w:p>
    <w:p w14:paraId="58039F61" w14:textId="37465673" w:rsidR="00F25C53" w:rsidRDefault="00905DE3">
      <w:pPr>
        <w:pStyle w:val="2"/>
        <w:keepNext w:val="0"/>
        <w:keepLines w:val="0"/>
        <w:tabs>
          <w:tab w:val="left" w:pos="9356"/>
        </w:tabs>
        <w:spacing w:line="240" w:lineRule="auto"/>
        <w:ind w:right="1" w:firstLine="850"/>
        <w:contextualSpacing/>
        <w:jc w:val="both"/>
        <w:rPr>
          <w:rFonts w:ascii="Liberation Serif" w:hAnsi="Liberation Serif"/>
          <w:sz w:val="24"/>
          <w:szCs w:val="24"/>
          <w:lang w:val="ru-RU"/>
        </w:rPr>
      </w:pPr>
      <w:bookmarkStart w:id="2" w:name="_Toc198193061"/>
      <w:r>
        <w:rPr>
          <w:noProof/>
          <w:lang w:val="ru-RU"/>
        </w:rPr>
        <w:drawing>
          <wp:anchor distT="0" distB="0" distL="114300" distR="114300" simplePos="0" relativeHeight="251663360" behindDoc="1" locked="0" layoutInCell="1" allowOverlap="1" wp14:anchorId="731C7F80" wp14:editId="5D3560B4">
            <wp:simplePos x="0" y="0"/>
            <wp:positionH relativeFrom="column">
              <wp:posOffset>2923540</wp:posOffset>
            </wp:positionH>
            <wp:positionV relativeFrom="paragraph">
              <wp:posOffset>233680</wp:posOffset>
            </wp:positionV>
            <wp:extent cx="3609340" cy="2488565"/>
            <wp:effectExtent l="0" t="0" r="10160" b="6985"/>
            <wp:wrapTight wrapText="bothSides">
              <wp:wrapPolygon edited="0">
                <wp:start x="114" y="0"/>
                <wp:lineTo x="0" y="496"/>
                <wp:lineTo x="0" y="21165"/>
                <wp:lineTo x="114" y="21495"/>
                <wp:lineTo x="21433" y="21495"/>
                <wp:lineTo x="21547" y="21165"/>
                <wp:lineTo x="21547" y="331"/>
                <wp:lineTo x="21319" y="0"/>
                <wp:lineTo x="114" y="0"/>
              </wp:wrapPolygon>
            </wp:wrapTight>
            <wp:docPr id="1" name="Диаграмма 1">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lang w:val="ru-RU"/>
        </w:rPr>
        <w:t>1.1</w:t>
      </w:r>
      <w:r w:rsidR="00B608DC">
        <w:rPr>
          <w:rFonts w:ascii="Liberation Serif" w:hAnsi="Liberation Serif"/>
          <w:sz w:val="24"/>
          <w:szCs w:val="24"/>
        </w:rPr>
        <w:t>. Демографическая ситуация</w:t>
      </w:r>
      <w:r w:rsidR="00B608DC">
        <w:rPr>
          <w:rFonts w:ascii="Liberation Serif" w:hAnsi="Liberation Serif"/>
          <w:sz w:val="24"/>
          <w:szCs w:val="24"/>
          <w:lang w:val="ru-RU"/>
        </w:rPr>
        <w:t>, семья</w:t>
      </w:r>
      <w:bookmarkEnd w:id="2"/>
    </w:p>
    <w:p w14:paraId="1E06325E" w14:textId="5C950DDA" w:rsidR="00F25C53" w:rsidRPr="00657E42" w:rsidRDefault="00B608DC">
      <w:pPr>
        <w:tabs>
          <w:tab w:val="left" w:pos="9356"/>
        </w:tabs>
        <w:spacing w:before="400" w:after="120" w:line="240" w:lineRule="auto"/>
        <w:ind w:right="1" w:firstLine="850"/>
        <w:contextualSpacing/>
        <w:jc w:val="both"/>
        <w:rPr>
          <w:rFonts w:ascii="Liberation Serif" w:hAnsi="Liberation Serif"/>
          <w:sz w:val="24"/>
          <w:szCs w:val="24"/>
          <w:lang w:val="ru-RU"/>
        </w:rPr>
      </w:pPr>
      <w:r w:rsidRPr="00657E42">
        <w:rPr>
          <w:rFonts w:ascii="Liberation Serif" w:hAnsi="Liberation Serif"/>
          <w:sz w:val="24"/>
          <w:szCs w:val="24"/>
        </w:rPr>
        <w:t>К началу 202</w:t>
      </w:r>
      <w:r w:rsidRPr="00657E42">
        <w:rPr>
          <w:rFonts w:ascii="Liberation Serif" w:hAnsi="Liberation Serif"/>
          <w:sz w:val="24"/>
          <w:szCs w:val="24"/>
          <w:lang w:val="ru-RU"/>
        </w:rPr>
        <w:t>4</w:t>
      </w:r>
      <w:r w:rsidRPr="00657E42">
        <w:rPr>
          <w:rFonts w:ascii="Liberation Serif" w:hAnsi="Liberation Serif"/>
          <w:sz w:val="24"/>
          <w:szCs w:val="24"/>
        </w:rPr>
        <w:t xml:space="preserve"> года численность населения в </w:t>
      </w:r>
      <w:r w:rsidR="00024336">
        <w:rPr>
          <w:rFonts w:ascii="Liberation Serif" w:hAnsi="Liberation Serif"/>
          <w:sz w:val="24"/>
          <w:szCs w:val="24"/>
          <w:lang w:val="ru-RU"/>
        </w:rPr>
        <w:t>городском</w:t>
      </w:r>
      <w:r w:rsidRPr="00657E42">
        <w:rPr>
          <w:rFonts w:ascii="Liberation Serif" w:hAnsi="Liberation Serif"/>
          <w:sz w:val="24"/>
          <w:szCs w:val="24"/>
        </w:rPr>
        <w:t xml:space="preserve"> округе</w:t>
      </w:r>
      <w:r w:rsidR="0085237F" w:rsidRPr="00657E42">
        <w:rPr>
          <w:rFonts w:ascii="Liberation Serif" w:hAnsi="Liberation Serif"/>
          <w:sz w:val="24"/>
          <w:szCs w:val="24"/>
          <w:lang w:val="ru-RU"/>
        </w:rPr>
        <w:t xml:space="preserve"> за 2023 год снизилась на 1,369 тысячи человек, достигнув отметки 130</w:t>
      </w:r>
      <w:r w:rsidR="00CE5792">
        <w:rPr>
          <w:rFonts w:ascii="Liberation Serif" w:hAnsi="Liberation Serif"/>
          <w:sz w:val="24"/>
          <w:szCs w:val="24"/>
          <w:lang w:val="ru-RU"/>
        </w:rPr>
        <w:t>,</w:t>
      </w:r>
      <w:r w:rsidR="00657E42">
        <w:rPr>
          <w:rFonts w:ascii="Liberation Serif" w:hAnsi="Liberation Serif"/>
          <w:sz w:val="24"/>
          <w:szCs w:val="24"/>
          <w:lang w:val="ru-RU"/>
        </w:rPr>
        <w:t xml:space="preserve"> </w:t>
      </w:r>
      <w:r w:rsidR="0085237F" w:rsidRPr="00657E42">
        <w:rPr>
          <w:rFonts w:ascii="Liberation Serif" w:hAnsi="Liberation Serif"/>
          <w:sz w:val="24"/>
          <w:szCs w:val="24"/>
          <w:lang w:val="ru-RU"/>
        </w:rPr>
        <w:t xml:space="preserve">039 </w:t>
      </w:r>
      <w:r w:rsidR="00CE5792">
        <w:rPr>
          <w:rFonts w:ascii="Liberation Serif" w:hAnsi="Liberation Serif"/>
          <w:sz w:val="24"/>
          <w:szCs w:val="24"/>
          <w:lang w:val="ru-RU"/>
        </w:rPr>
        <w:t xml:space="preserve">тыс. </w:t>
      </w:r>
      <w:r w:rsidR="00657E42">
        <w:rPr>
          <w:rFonts w:ascii="Liberation Serif" w:hAnsi="Liberation Serif"/>
          <w:sz w:val="24"/>
          <w:szCs w:val="24"/>
          <w:lang w:val="ru-RU"/>
        </w:rPr>
        <w:t>человек</w:t>
      </w:r>
      <w:r w:rsidRPr="00657E42">
        <w:rPr>
          <w:rFonts w:ascii="Liberation Serif" w:hAnsi="Liberation Serif"/>
          <w:sz w:val="24"/>
          <w:szCs w:val="24"/>
          <w:lang w:val="ru-RU"/>
        </w:rPr>
        <w:t xml:space="preserve">. </w:t>
      </w:r>
    </w:p>
    <w:p w14:paraId="6EC709BA" w14:textId="72099BCE" w:rsidR="00F25C53" w:rsidRDefault="00B608DC">
      <w:pPr>
        <w:tabs>
          <w:tab w:val="left" w:pos="9356"/>
        </w:tabs>
        <w:spacing w:before="400" w:after="120" w:line="240" w:lineRule="auto"/>
        <w:ind w:right="1" w:firstLine="567"/>
        <w:contextualSpacing/>
        <w:jc w:val="both"/>
        <w:rPr>
          <w:rFonts w:ascii="Liberation Serif" w:hAnsi="Liberation Serif"/>
          <w:sz w:val="24"/>
          <w:szCs w:val="24"/>
          <w:highlight w:val="white"/>
          <w:lang w:val="ru-RU"/>
        </w:rPr>
      </w:pPr>
      <w:r w:rsidRPr="001448F2">
        <w:rPr>
          <w:rFonts w:ascii="Liberation Serif" w:hAnsi="Liberation Serif"/>
          <w:sz w:val="24"/>
          <w:szCs w:val="24"/>
          <w:lang w:val="ru-RU"/>
        </w:rPr>
        <w:t>З</w:t>
      </w:r>
      <w:r w:rsidRPr="001448F2">
        <w:rPr>
          <w:rFonts w:ascii="Liberation Serif" w:hAnsi="Liberation Serif"/>
          <w:sz w:val="24"/>
          <w:szCs w:val="24"/>
        </w:rPr>
        <w:t>а 202</w:t>
      </w:r>
      <w:r w:rsidRPr="001448F2">
        <w:rPr>
          <w:rFonts w:ascii="Liberation Serif" w:hAnsi="Liberation Serif"/>
          <w:sz w:val="24"/>
          <w:szCs w:val="24"/>
          <w:lang w:val="ru-RU"/>
        </w:rPr>
        <w:t>4</w:t>
      </w:r>
      <w:r w:rsidRPr="001448F2">
        <w:rPr>
          <w:rFonts w:ascii="Liberation Serif" w:hAnsi="Liberation Serif"/>
          <w:sz w:val="24"/>
          <w:szCs w:val="24"/>
        </w:rPr>
        <w:t xml:space="preserve"> год</w:t>
      </w:r>
      <w:r w:rsidR="00190375">
        <w:rPr>
          <w:rFonts w:ascii="Liberation Serif" w:hAnsi="Liberation Serif"/>
          <w:sz w:val="24"/>
          <w:szCs w:val="24"/>
          <w:lang w:val="ru-RU"/>
        </w:rPr>
        <w:t xml:space="preserve"> </w:t>
      </w:r>
      <w:r w:rsidR="00190375" w:rsidRPr="001448F2">
        <w:rPr>
          <w:rFonts w:ascii="Liberation Serif" w:hAnsi="Liberation Serif"/>
          <w:sz w:val="24"/>
          <w:szCs w:val="24"/>
        </w:rPr>
        <w:t>миграционный</w:t>
      </w:r>
      <w:r w:rsidRPr="001448F2">
        <w:rPr>
          <w:rFonts w:ascii="Liberation Serif" w:hAnsi="Liberation Serif"/>
          <w:sz w:val="24"/>
          <w:szCs w:val="24"/>
        </w:rPr>
        <w:t xml:space="preserve"> </w:t>
      </w:r>
      <w:r w:rsidR="00190375">
        <w:rPr>
          <w:rFonts w:ascii="Liberation Serif" w:hAnsi="Liberation Serif"/>
          <w:sz w:val="24"/>
          <w:szCs w:val="24"/>
          <w:lang w:val="ru-RU"/>
        </w:rPr>
        <w:t xml:space="preserve">приток </w:t>
      </w:r>
      <w:r w:rsidRPr="001448F2">
        <w:rPr>
          <w:rFonts w:ascii="Liberation Serif" w:hAnsi="Liberation Serif"/>
          <w:sz w:val="24"/>
          <w:szCs w:val="24"/>
        </w:rPr>
        <w:t xml:space="preserve">составил </w:t>
      </w:r>
      <w:r w:rsidR="00CE5792">
        <w:rPr>
          <w:rFonts w:ascii="Liberation Serif" w:hAnsi="Liberation Serif"/>
          <w:sz w:val="24"/>
          <w:szCs w:val="24"/>
          <w:lang w:val="ru-RU"/>
        </w:rPr>
        <w:t>0,</w:t>
      </w:r>
      <w:r w:rsidRPr="001448F2">
        <w:rPr>
          <w:rFonts w:ascii="Liberation Serif" w:hAnsi="Liberation Serif"/>
          <w:sz w:val="24"/>
          <w:szCs w:val="24"/>
          <w:lang w:val="ru-RU"/>
        </w:rPr>
        <w:t>270</w:t>
      </w:r>
      <w:r w:rsidRPr="001448F2">
        <w:rPr>
          <w:rFonts w:ascii="Liberation Serif" w:hAnsi="Liberation Serif"/>
          <w:sz w:val="24"/>
          <w:szCs w:val="24"/>
        </w:rPr>
        <w:t xml:space="preserve"> </w:t>
      </w:r>
      <w:r w:rsidR="00CE5792">
        <w:rPr>
          <w:rFonts w:ascii="Liberation Serif" w:hAnsi="Liberation Serif"/>
          <w:sz w:val="24"/>
          <w:szCs w:val="24"/>
          <w:lang w:val="ru-RU"/>
        </w:rPr>
        <w:t>тыс.</w:t>
      </w:r>
      <w:r w:rsidRPr="001448F2">
        <w:rPr>
          <w:rFonts w:ascii="Liberation Serif" w:hAnsi="Liberation Serif"/>
          <w:sz w:val="24"/>
          <w:szCs w:val="24"/>
        </w:rPr>
        <w:t>человек</w:t>
      </w:r>
      <w:r w:rsidRPr="001448F2">
        <w:rPr>
          <w:rFonts w:ascii="Liberation Serif" w:hAnsi="Liberation Serif"/>
          <w:sz w:val="24"/>
          <w:szCs w:val="24"/>
          <w:lang w:val="ru-RU"/>
        </w:rPr>
        <w:t>:</w:t>
      </w:r>
      <w:r w:rsidRPr="001448F2">
        <w:rPr>
          <w:rFonts w:ascii="Liberation Serif" w:hAnsi="Liberation Serif"/>
          <w:sz w:val="24"/>
          <w:szCs w:val="24"/>
        </w:rPr>
        <w:t xml:space="preserve"> </w:t>
      </w:r>
      <w:r w:rsidRPr="008478EE">
        <w:rPr>
          <w:rFonts w:ascii="Liberation Serif" w:hAnsi="Liberation Serif"/>
          <w:sz w:val="24"/>
          <w:szCs w:val="24"/>
          <w:lang w:val="ru-RU"/>
        </w:rPr>
        <w:t xml:space="preserve">прибыло в городской округ </w:t>
      </w:r>
      <w:r w:rsidRPr="008478EE">
        <w:rPr>
          <w:rFonts w:ascii="Liberation Serif" w:hAnsi="Liberation Serif" w:cs="Liberation Serif"/>
        </w:rPr>
        <w:t>1</w:t>
      </w:r>
      <w:r w:rsidR="00CE5792">
        <w:rPr>
          <w:rFonts w:ascii="Liberation Serif" w:hAnsi="Liberation Serif" w:cs="Liberation Serif"/>
        </w:rPr>
        <w:t>,</w:t>
      </w:r>
      <w:r w:rsidR="00190375">
        <w:rPr>
          <w:rFonts w:ascii="Liberation Serif" w:hAnsi="Liberation Serif" w:cs="Liberation Serif"/>
          <w:lang w:val="ru-RU"/>
        </w:rPr>
        <w:t xml:space="preserve">564 </w:t>
      </w:r>
      <w:r w:rsidR="00CE5792">
        <w:rPr>
          <w:rFonts w:ascii="Liberation Serif" w:hAnsi="Liberation Serif" w:cs="Liberation Serif"/>
          <w:lang w:val="ru-RU"/>
        </w:rPr>
        <w:t xml:space="preserve">тыс </w:t>
      </w:r>
      <w:r w:rsidRPr="008478EE">
        <w:rPr>
          <w:rFonts w:ascii="Liberation Serif" w:hAnsi="Liberation Serif"/>
          <w:sz w:val="24"/>
          <w:szCs w:val="24"/>
          <w:lang w:val="ru-RU"/>
        </w:rPr>
        <w:t>человек</w:t>
      </w:r>
      <w:r w:rsidR="00190375">
        <w:rPr>
          <w:rFonts w:ascii="Liberation Serif" w:hAnsi="Liberation Serif"/>
          <w:sz w:val="24"/>
          <w:szCs w:val="24"/>
          <w:lang w:val="ru-RU"/>
        </w:rPr>
        <w:t>а</w:t>
      </w:r>
      <w:r w:rsidRPr="008478EE">
        <w:rPr>
          <w:rFonts w:ascii="Liberation Serif" w:hAnsi="Liberation Serif"/>
          <w:sz w:val="24"/>
          <w:szCs w:val="24"/>
        </w:rPr>
        <w:t xml:space="preserve">, в то время как число уехавших </w:t>
      </w:r>
      <w:r w:rsidRPr="008478EE">
        <w:rPr>
          <w:rFonts w:ascii="Liberation Serif" w:hAnsi="Liberation Serif"/>
          <w:sz w:val="24"/>
          <w:szCs w:val="24"/>
          <w:lang w:val="ru-RU"/>
        </w:rPr>
        <w:t xml:space="preserve">составило </w:t>
      </w:r>
      <w:r w:rsidR="00CE5792">
        <w:rPr>
          <w:rFonts w:ascii="Liberation Serif" w:hAnsi="Liberation Serif" w:cs="Liberation Serif"/>
          <w:lang w:val="ru-RU"/>
        </w:rPr>
        <w:t>1,</w:t>
      </w:r>
      <w:r w:rsidR="00190375">
        <w:rPr>
          <w:rFonts w:ascii="Liberation Serif" w:hAnsi="Liberation Serif" w:cs="Liberation Serif"/>
          <w:lang w:val="ru-RU"/>
        </w:rPr>
        <w:t>291</w:t>
      </w:r>
      <w:r w:rsidRPr="008478EE">
        <w:rPr>
          <w:rFonts w:ascii="Liberation Serif" w:hAnsi="Liberation Serif" w:cs="Liberation Serif"/>
          <w:lang w:val="ru-RU"/>
        </w:rPr>
        <w:t xml:space="preserve"> </w:t>
      </w:r>
      <w:r w:rsidR="00CE5792">
        <w:rPr>
          <w:rFonts w:ascii="Liberation Serif" w:hAnsi="Liberation Serif" w:cs="Liberation Serif"/>
          <w:lang w:val="ru-RU"/>
        </w:rPr>
        <w:t xml:space="preserve">тыс. </w:t>
      </w:r>
      <w:r w:rsidRPr="001448F2">
        <w:rPr>
          <w:rFonts w:ascii="Liberation Serif" w:hAnsi="Liberation Serif"/>
          <w:sz w:val="24"/>
          <w:szCs w:val="24"/>
          <w:lang w:val="ru-RU"/>
        </w:rPr>
        <w:t>человек</w:t>
      </w:r>
      <w:r w:rsidRPr="001448F2">
        <w:rPr>
          <w:rFonts w:ascii="Liberation Serif" w:hAnsi="Liberation Serif"/>
          <w:sz w:val="24"/>
          <w:szCs w:val="24"/>
        </w:rPr>
        <w:t>.</w:t>
      </w:r>
    </w:p>
    <w:p w14:paraId="64CD0CA5" w14:textId="17ACE55D" w:rsidR="00F25C53" w:rsidRPr="00190375" w:rsidRDefault="00B608DC">
      <w:pPr>
        <w:tabs>
          <w:tab w:val="left" w:pos="9356"/>
        </w:tabs>
        <w:spacing w:before="400" w:after="120" w:line="240" w:lineRule="auto"/>
        <w:ind w:right="1" w:firstLine="851"/>
        <w:contextualSpacing/>
        <w:jc w:val="both"/>
        <w:rPr>
          <w:rFonts w:ascii="Liberation Serif" w:hAnsi="Liberation Serif"/>
          <w:sz w:val="24"/>
          <w:szCs w:val="24"/>
          <w:lang w:val="ru-RU"/>
        </w:rPr>
      </w:pPr>
      <w:r w:rsidRPr="00190375">
        <w:rPr>
          <w:rFonts w:ascii="Liberation Serif" w:hAnsi="Liberation Serif"/>
          <w:sz w:val="24"/>
          <w:szCs w:val="24"/>
        </w:rPr>
        <w:t xml:space="preserve">Естественная убыль населения по состоянию </w:t>
      </w:r>
      <w:r w:rsidRPr="00190375">
        <w:rPr>
          <w:rFonts w:ascii="Liberation Serif" w:hAnsi="Liberation Serif"/>
          <w:sz w:val="24"/>
          <w:szCs w:val="24"/>
          <w:lang w:val="ru-RU"/>
        </w:rPr>
        <w:t>за</w:t>
      </w:r>
      <w:r w:rsidRPr="00190375">
        <w:rPr>
          <w:rFonts w:ascii="Liberation Serif" w:hAnsi="Liberation Serif"/>
          <w:sz w:val="24"/>
          <w:szCs w:val="24"/>
        </w:rPr>
        <w:t xml:space="preserve"> 202</w:t>
      </w:r>
      <w:r w:rsidRPr="00190375">
        <w:rPr>
          <w:rFonts w:ascii="Liberation Serif" w:hAnsi="Liberation Serif"/>
          <w:sz w:val="24"/>
          <w:szCs w:val="24"/>
          <w:lang w:val="ru-RU"/>
        </w:rPr>
        <w:t>4</w:t>
      </w:r>
      <w:r w:rsidRPr="00190375">
        <w:rPr>
          <w:rFonts w:ascii="Liberation Serif" w:hAnsi="Liberation Serif"/>
          <w:sz w:val="24"/>
          <w:szCs w:val="24"/>
        </w:rPr>
        <w:t xml:space="preserve"> год составила </w:t>
      </w:r>
      <w:r w:rsidR="00CE5792">
        <w:rPr>
          <w:rFonts w:ascii="Liberation Serif" w:hAnsi="Liberation Serif" w:cs="Liberation Serif"/>
          <w:lang w:val="ru-RU"/>
        </w:rPr>
        <w:t>1,</w:t>
      </w:r>
      <w:r w:rsidR="00190375" w:rsidRPr="00190375">
        <w:rPr>
          <w:rFonts w:ascii="Liberation Serif" w:hAnsi="Liberation Serif" w:cs="Liberation Serif"/>
          <w:lang w:val="ru-RU"/>
        </w:rPr>
        <w:t>196</w:t>
      </w:r>
      <w:r w:rsidRPr="00190375">
        <w:rPr>
          <w:rFonts w:ascii="Liberation Serif" w:hAnsi="Liberation Serif" w:cs="Liberation Serif"/>
          <w:lang w:val="ru-RU"/>
        </w:rPr>
        <w:t xml:space="preserve"> </w:t>
      </w:r>
      <w:r w:rsidR="00CE5792">
        <w:rPr>
          <w:rFonts w:ascii="Liberation Serif" w:hAnsi="Liberation Serif" w:cs="Liberation Serif"/>
          <w:lang w:val="ru-RU"/>
        </w:rPr>
        <w:t>тыс.</w:t>
      </w:r>
      <w:r w:rsidRPr="00190375">
        <w:rPr>
          <w:rFonts w:ascii="Liberation Serif" w:hAnsi="Liberation Serif"/>
          <w:sz w:val="24"/>
          <w:szCs w:val="24"/>
        </w:rPr>
        <w:t>человек</w:t>
      </w:r>
      <w:r w:rsidRPr="00190375">
        <w:rPr>
          <w:rFonts w:ascii="Liberation Serif" w:hAnsi="Liberation Serif"/>
          <w:sz w:val="24"/>
          <w:szCs w:val="24"/>
          <w:lang w:val="ru-RU"/>
        </w:rPr>
        <w:t>а:</w:t>
      </w:r>
      <w:r w:rsidRPr="00190375">
        <w:rPr>
          <w:rFonts w:ascii="Liberation Serif" w:hAnsi="Liberation Serif"/>
          <w:sz w:val="24"/>
          <w:szCs w:val="24"/>
        </w:rPr>
        <w:t xml:space="preserve"> </w:t>
      </w:r>
      <w:r w:rsidR="00C3406A" w:rsidRPr="00190375">
        <w:rPr>
          <w:rFonts w:ascii="Liberation Serif" w:hAnsi="Liberation Serif"/>
          <w:sz w:val="24"/>
          <w:szCs w:val="24"/>
        </w:rPr>
        <w:t>зарегистрировано</w:t>
      </w:r>
      <w:r w:rsidRPr="00190375">
        <w:rPr>
          <w:rFonts w:ascii="Liberation Serif" w:hAnsi="Liberation Serif"/>
          <w:sz w:val="24"/>
          <w:szCs w:val="24"/>
        </w:rPr>
        <w:t xml:space="preserve"> </w:t>
      </w:r>
      <w:r w:rsidR="00190375" w:rsidRPr="00190375">
        <w:rPr>
          <w:rFonts w:ascii="Liberation Serif" w:hAnsi="Liberation Serif"/>
          <w:sz w:val="24"/>
          <w:szCs w:val="24"/>
          <w:lang w:val="ru-RU"/>
        </w:rPr>
        <w:t>1</w:t>
      </w:r>
      <w:r w:rsidR="002F6214">
        <w:rPr>
          <w:rFonts w:ascii="Liberation Serif" w:hAnsi="Liberation Serif"/>
          <w:sz w:val="24"/>
          <w:szCs w:val="24"/>
          <w:lang w:val="ru-RU"/>
        </w:rPr>
        <w:t>,</w:t>
      </w:r>
      <w:r w:rsidR="00190375" w:rsidRPr="00190375">
        <w:rPr>
          <w:rFonts w:ascii="Liberation Serif" w:hAnsi="Liberation Serif"/>
          <w:sz w:val="24"/>
          <w:szCs w:val="24"/>
          <w:lang w:val="ru-RU"/>
        </w:rPr>
        <w:t>071</w:t>
      </w:r>
      <w:r w:rsidRPr="00190375">
        <w:rPr>
          <w:rFonts w:ascii="Liberation Serif" w:hAnsi="Liberation Serif"/>
          <w:sz w:val="24"/>
          <w:szCs w:val="24"/>
        </w:rPr>
        <w:t xml:space="preserve"> </w:t>
      </w:r>
      <w:r w:rsidR="002F6214">
        <w:rPr>
          <w:rFonts w:ascii="Liberation Serif" w:hAnsi="Liberation Serif"/>
          <w:sz w:val="24"/>
          <w:szCs w:val="24"/>
          <w:lang w:val="ru-RU"/>
        </w:rPr>
        <w:t xml:space="preserve">тыс. </w:t>
      </w:r>
      <w:r w:rsidRPr="00190375">
        <w:rPr>
          <w:rFonts w:ascii="Liberation Serif" w:hAnsi="Liberation Serif"/>
          <w:sz w:val="24"/>
          <w:szCs w:val="24"/>
        </w:rPr>
        <w:t xml:space="preserve">новорожденных, а смертность </w:t>
      </w:r>
      <w:r w:rsidRPr="00190375">
        <w:rPr>
          <w:rFonts w:ascii="Liberation Serif" w:hAnsi="Liberation Serif"/>
          <w:sz w:val="24"/>
          <w:szCs w:val="24"/>
          <w:lang w:val="ru-RU"/>
        </w:rPr>
        <w:t xml:space="preserve">составила </w:t>
      </w:r>
      <w:r w:rsidR="00190375" w:rsidRPr="00190375">
        <w:rPr>
          <w:rFonts w:ascii="Liberation Serif" w:hAnsi="Liberation Serif"/>
          <w:sz w:val="24"/>
          <w:szCs w:val="24"/>
          <w:lang w:val="ru-RU"/>
        </w:rPr>
        <w:br/>
      </w:r>
      <w:r w:rsidR="00CE5792">
        <w:rPr>
          <w:rFonts w:ascii="Liberation Serif" w:hAnsi="Liberation Serif"/>
          <w:sz w:val="24"/>
          <w:szCs w:val="24"/>
          <w:lang w:val="ru-RU"/>
        </w:rPr>
        <w:t>2,</w:t>
      </w:r>
      <w:r w:rsidR="00190375" w:rsidRPr="00190375">
        <w:rPr>
          <w:rFonts w:ascii="Liberation Serif" w:hAnsi="Liberation Serif"/>
          <w:sz w:val="24"/>
          <w:szCs w:val="24"/>
          <w:lang w:val="ru-RU"/>
        </w:rPr>
        <w:t>267</w:t>
      </w:r>
      <w:r w:rsidRPr="00190375">
        <w:rPr>
          <w:rFonts w:ascii="Liberation Serif" w:hAnsi="Liberation Serif"/>
          <w:sz w:val="24"/>
          <w:szCs w:val="24"/>
          <w:lang w:val="ru-RU"/>
        </w:rPr>
        <w:t xml:space="preserve"> </w:t>
      </w:r>
      <w:r w:rsidR="00CE5792">
        <w:rPr>
          <w:rFonts w:ascii="Liberation Serif" w:hAnsi="Liberation Serif"/>
          <w:sz w:val="24"/>
          <w:szCs w:val="24"/>
          <w:lang w:val="ru-RU"/>
        </w:rPr>
        <w:t>тыс.</w:t>
      </w:r>
      <w:r w:rsidRPr="00190375">
        <w:rPr>
          <w:rFonts w:ascii="Liberation Serif" w:hAnsi="Liberation Serif"/>
          <w:sz w:val="24"/>
          <w:szCs w:val="24"/>
        </w:rPr>
        <w:t xml:space="preserve">человек. </w:t>
      </w:r>
    </w:p>
    <w:p w14:paraId="405A1536" w14:textId="791DBBBB" w:rsidR="00C3406A" w:rsidRDefault="00C3406A">
      <w:pPr>
        <w:tabs>
          <w:tab w:val="left" w:pos="9356"/>
        </w:tabs>
        <w:spacing w:before="400" w:after="120" w:line="240" w:lineRule="auto"/>
        <w:ind w:right="1" w:firstLine="851"/>
        <w:contextualSpacing/>
        <w:jc w:val="both"/>
        <w:rPr>
          <w:rFonts w:ascii="Liberation Serif" w:hAnsi="Liberation Serif"/>
          <w:sz w:val="24"/>
          <w:szCs w:val="24"/>
          <w:highlight w:val="white"/>
          <w:lang w:val="ru-RU"/>
        </w:rPr>
      </w:pPr>
      <w:r>
        <w:rPr>
          <w:noProof/>
          <w:lang w:val="ru-RU"/>
        </w:rPr>
        <w:drawing>
          <wp:anchor distT="0" distB="0" distL="114300" distR="114300" simplePos="0" relativeHeight="251664384" behindDoc="1" locked="0" layoutInCell="1" allowOverlap="1" wp14:anchorId="14A68910" wp14:editId="460B4063">
            <wp:simplePos x="0" y="0"/>
            <wp:positionH relativeFrom="column">
              <wp:posOffset>-248920</wp:posOffset>
            </wp:positionH>
            <wp:positionV relativeFrom="paragraph">
              <wp:posOffset>70485</wp:posOffset>
            </wp:positionV>
            <wp:extent cx="3623945" cy="2374900"/>
            <wp:effectExtent l="0" t="0" r="14605" b="6350"/>
            <wp:wrapTight wrapText="bothSides">
              <wp:wrapPolygon edited="0">
                <wp:start x="114" y="0"/>
                <wp:lineTo x="0" y="520"/>
                <wp:lineTo x="0" y="21138"/>
                <wp:lineTo x="114" y="21484"/>
                <wp:lineTo x="21460" y="21484"/>
                <wp:lineTo x="21574" y="21138"/>
                <wp:lineTo x="21574" y="347"/>
                <wp:lineTo x="21346" y="0"/>
                <wp:lineTo x="114" y="0"/>
              </wp:wrapPolygon>
            </wp:wrapTight>
            <wp:docPr id="21" name="Диаграмма 2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96AFB52" w14:textId="59A4FCCF" w:rsidR="00F25C53" w:rsidRPr="00190375" w:rsidRDefault="00B608DC">
      <w:pPr>
        <w:tabs>
          <w:tab w:val="left" w:pos="9356"/>
        </w:tabs>
        <w:spacing w:before="400" w:after="120" w:line="240" w:lineRule="auto"/>
        <w:ind w:right="1" w:firstLine="851"/>
        <w:contextualSpacing/>
        <w:jc w:val="both"/>
        <w:rPr>
          <w:rFonts w:ascii="Liberation Serif" w:hAnsi="Liberation Serif"/>
          <w:sz w:val="24"/>
          <w:szCs w:val="24"/>
          <w:lang w:val="ru-RU"/>
        </w:rPr>
      </w:pPr>
      <w:r w:rsidRPr="00190375">
        <w:rPr>
          <w:rFonts w:ascii="Liberation Serif" w:hAnsi="Liberation Serif"/>
          <w:sz w:val="24"/>
          <w:szCs w:val="24"/>
          <w:lang w:val="ru-RU"/>
        </w:rPr>
        <w:t xml:space="preserve">Таким образом, численность населения на 01.01.2025 составила </w:t>
      </w:r>
      <w:r w:rsidR="00190375" w:rsidRPr="00190375">
        <w:rPr>
          <w:rFonts w:ascii="Liberation Serif" w:hAnsi="Liberation Serif"/>
          <w:sz w:val="24"/>
          <w:szCs w:val="24"/>
          <w:lang w:val="ru-RU"/>
        </w:rPr>
        <w:t>1</w:t>
      </w:r>
      <w:r w:rsidR="00CE5792">
        <w:rPr>
          <w:rFonts w:ascii="Liberation Serif" w:hAnsi="Liberation Serif"/>
          <w:sz w:val="24"/>
          <w:szCs w:val="24"/>
          <w:lang w:val="ru-RU"/>
        </w:rPr>
        <w:t>29,</w:t>
      </w:r>
      <w:r w:rsidR="00190375" w:rsidRPr="00190375">
        <w:rPr>
          <w:rFonts w:ascii="Liberation Serif" w:hAnsi="Liberation Serif"/>
          <w:sz w:val="24"/>
          <w:szCs w:val="24"/>
          <w:lang w:val="ru-RU"/>
        </w:rPr>
        <w:t>034</w:t>
      </w:r>
      <w:r w:rsidR="001670B7" w:rsidRPr="00190375">
        <w:rPr>
          <w:rFonts w:ascii="Liberation Serif" w:hAnsi="Liberation Serif"/>
          <w:sz w:val="24"/>
          <w:szCs w:val="24"/>
          <w:lang w:val="ru-RU"/>
        </w:rPr>
        <w:t xml:space="preserve"> </w:t>
      </w:r>
      <w:r w:rsidR="00CE5792">
        <w:rPr>
          <w:rFonts w:ascii="Liberation Serif" w:hAnsi="Liberation Serif"/>
          <w:sz w:val="24"/>
          <w:szCs w:val="24"/>
          <w:lang w:val="ru-RU"/>
        </w:rPr>
        <w:t xml:space="preserve">тыс. </w:t>
      </w:r>
      <w:r w:rsidRPr="00190375">
        <w:rPr>
          <w:rFonts w:ascii="Liberation Serif" w:hAnsi="Liberation Serif"/>
          <w:sz w:val="24"/>
          <w:szCs w:val="24"/>
          <w:lang w:val="ru-RU"/>
        </w:rPr>
        <w:t>человек.</w:t>
      </w:r>
    </w:p>
    <w:p w14:paraId="676E4B01" w14:textId="45796CEE" w:rsidR="00C3406A" w:rsidRPr="00657E42" w:rsidRDefault="00B608DC">
      <w:pPr>
        <w:tabs>
          <w:tab w:val="left" w:pos="0"/>
        </w:tabs>
        <w:spacing w:before="400" w:after="120" w:line="240" w:lineRule="auto"/>
        <w:ind w:right="1" w:firstLine="850"/>
        <w:contextualSpacing/>
        <w:jc w:val="both"/>
        <w:rPr>
          <w:rFonts w:ascii="Liberation Serif" w:hAnsi="Liberation Serif"/>
          <w:color w:val="000000" w:themeColor="text1"/>
          <w:sz w:val="24"/>
          <w:szCs w:val="24"/>
          <w:highlight w:val="white"/>
        </w:rPr>
      </w:pPr>
      <w:r>
        <w:rPr>
          <w:rFonts w:ascii="Liberation Serif" w:hAnsi="Liberation Serif"/>
          <w:sz w:val="24"/>
          <w:szCs w:val="24"/>
          <w:highlight w:val="white"/>
          <w:lang w:val="ru-RU"/>
        </w:rPr>
        <w:t>В сравнении с</w:t>
      </w:r>
      <w:r>
        <w:rPr>
          <w:rFonts w:ascii="Liberation Serif" w:hAnsi="Liberation Serif"/>
          <w:sz w:val="24"/>
          <w:szCs w:val="24"/>
          <w:highlight w:val="white"/>
        </w:rPr>
        <w:t xml:space="preserve"> предыдущими годами, </w:t>
      </w:r>
      <w:r>
        <w:rPr>
          <w:rFonts w:ascii="Liberation Serif" w:hAnsi="Liberation Serif"/>
          <w:sz w:val="24"/>
          <w:szCs w:val="24"/>
          <w:highlight w:val="white"/>
          <w:lang w:val="ru-RU"/>
        </w:rPr>
        <w:t xml:space="preserve">численность населения постоянно снижается. В 2020 году </w:t>
      </w:r>
      <w:r w:rsidRPr="00657E42">
        <w:rPr>
          <w:rFonts w:ascii="Liberation Serif" w:hAnsi="Liberation Serif"/>
          <w:sz w:val="24"/>
          <w:szCs w:val="24"/>
          <w:lang w:val="ru-RU"/>
        </w:rPr>
        <w:t xml:space="preserve">проведена </w:t>
      </w:r>
      <w:r w:rsidRPr="00657E42">
        <w:rPr>
          <w:rFonts w:ascii="Liberation Serif" w:hAnsi="Liberation Serif"/>
          <w:color w:val="000000" w:themeColor="text1"/>
          <w:sz w:val="24"/>
          <w:szCs w:val="24"/>
          <w:lang w:val="ru-RU"/>
        </w:rPr>
        <w:t>В</w:t>
      </w:r>
      <w:r w:rsidR="00CE5792">
        <w:rPr>
          <w:rFonts w:ascii="Liberation Serif" w:hAnsi="Liberation Serif"/>
          <w:color w:val="000000" w:themeColor="text1"/>
          <w:sz w:val="24"/>
          <w:szCs w:val="24"/>
          <w:lang w:val="ru-RU"/>
        </w:rPr>
        <w:t>сероссийская перепись населения</w:t>
      </w:r>
      <w:r w:rsidRPr="00657E42">
        <w:rPr>
          <w:rFonts w:ascii="Liberation Serif" w:hAnsi="Liberation Serif"/>
          <w:color w:val="000000" w:themeColor="text1"/>
          <w:sz w:val="24"/>
          <w:szCs w:val="24"/>
          <w:lang w:val="ru-RU"/>
        </w:rPr>
        <w:t>.</w:t>
      </w:r>
      <w:r w:rsidRPr="00657E42">
        <w:rPr>
          <w:rFonts w:ascii="Liberation Serif" w:hAnsi="Liberation Serif"/>
          <w:color w:val="000000" w:themeColor="text1"/>
          <w:sz w:val="24"/>
          <w:szCs w:val="24"/>
        </w:rPr>
        <w:t xml:space="preserve"> </w:t>
      </w:r>
    </w:p>
    <w:p w14:paraId="0838496A" w14:textId="6F740FDE" w:rsidR="00F25C53" w:rsidRDefault="001432DD">
      <w:pPr>
        <w:tabs>
          <w:tab w:val="left" w:pos="0"/>
        </w:tabs>
        <w:spacing w:before="400" w:after="120" w:line="240" w:lineRule="auto"/>
        <w:ind w:right="1" w:firstLine="850"/>
        <w:contextualSpacing/>
        <w:jc w:val="both"/>
        <w:rPr>
          <w:rFonts w:ascii="Liberation Serif" w:hAnsi="Liberation Serif"/>
          <w:sz w:val="24"/>
          <w:szCs w:val="24"/>
          <w:highlight w:val="white"/>
          <w:lang w:val="ru-RU"/>
        </w:rPr>
      </w:pPr>
      <w:r>
        <w:rPr>
          <w:noProof/>
          <w:lang w:val="ru-RU"/>
        </w:rPr>
        <w:drawing>
          <wp:anchor distT="0" distB="0" distL="114300" distR="114300" simplePos="0" relativeHeight="251662336" behindDoc="1" locked="0" layoutInCell="1" allowOverlap="1" wp14:anchorId="40825E90" wp14:editId="2A3188AE">
            <wp:simplePos x="0" y="0"/>
            <wp:positionH relativeFrom="column">
              <wp:posOffset>-200660</wp:posOffset>
            </wp:positionH>
            <wp:positionV relativeFrom="paragraph">
              <wp:posOffset>1005942</wp:posOffset>
            </wp:positionV>
            <wp:extent cx="3573780" cy="2559685"/>
            <wp:effectExtent l="0" t="0" r="7620" b="12065"/>
            <wp:wrapTight wrapText="bothSides">
              <wp:wrapPolygon edited="0">
                <wp:start x="115" y="0"/>
                <wp:lineTo x="0" y="482"/>
                <wp:lineTo x="0" y="21059"/>
                <wp:lineTo x="115" y="21541"/>
                <wp:lineTo x="21416" y="21541"/>
                <wp:lineTo x="21531" y="21220"/>
                <wp:lineTo x="21531" y="482"/>
                <wp:lineTo x="21416" y="0"/>
                <wp:lineTo x="115" y="0"/>
              </wp:wrapPolygon>
            </wp:wrapTight>
            <wp:docPr id="20" name="Диаграмма 20" descr="Численность постоянного населения на начало года, человек">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608DC">
        <w:rPr>
          <w:rFonts w:ascii="Liberation Serif" w:hAnsi="Liberation Serif"/>
          <w:sz w:val="24"/>
          <w:szCs w:val="24"/>
          <w:highlight w:val="white"/>
          <w:lang w:val="ru-RU"/>
        </w:rPr>
        <w:t xml:space="preserve">Итоги переписи населения учитывают число лиц, зарегистрированных на территории </w:t>
      </w:r>
      <w:r w:rsidR="00B725CF">
        <w:rPr>
          <w:rFonts w:ascii="Liberation Serif" w:hAnsi="Liberation Serif"/>
          <w:sz w:val="24"/>
          <w:szCs w:val="24"/>
          <w:highlight w:val="white"/>
          <w:lang w:val="ru-RU"/>
        </w:rPr>
        <w:t>городского</w:t>
      </w:r>
      <w:r w:rsidR="00B608DC">
        <w:rPr>
          <w:rFonts w:ascii="Liberation Serif" w:hAnsi="Liberation Serif"/>
          <w:sz w:val="24"/>
          <w:szCs w:val="24"/>
          <w:highlight w:val="white"/>
          <w:lang w:val="ru-RU"/>
        </w:rPr>
        <w:t xml:space="preserve"> округа и принявших непосредственное участие в переписи, и не учитывают</w:t>
      </w:r>
      <w:r w:rsidR="00B608DC">
        <w:rPr>
          <w:lang w:val="ru-RU"/>
        </w:rPr>
        <w:t xml:space="preserve"> </w:t>
      </w:r>
      <w:r w:rsidR="00B608DC">
        <w:rPr>
          <w:rFonts w:ascii="Liberation Serif" w:hAnsi="Liberation Serif"/>
          <w:sz w:val="24"/>
          <w:szCs w:val="24"/>
          <w:highlight w:val="white"/>
          <w:lang w:val="ru-RU"/>
        </w:rPr>
        <w:t xml:space="preserve">лиц, постоянно проживающих на территории </w:t>
      </w:r>
      <w:r w:rsidR="00B725CF">
        <w:rPr>
          <w:rFonts w:ascii="Liberation Serif" w:hAnsi="Liberation Serif"/>
          <w:sz w:val="24"/>
          <w:szCs w:val="24"/>
          <w:highlight w:val="white"/>
          <w:lang w:val="ru-RU"/>
        </w:rPr>
        <w:t>городского</w:t>
      </w:r>
      <w:r w:rsidR="00B608DC">
        <w:rPr>
          <w:rFonts w:ascii="Liberation Serif" w:hAnsi="Liberation Serif"/>
          <w:sz w:val="24"/>
          <w:szCs w:val="24"/>
          <w:highlight w:val="white"/>
          <w:lang w:val="ru-RU"/>
        </w:rPr>
        <w:t xml:space="preserve"> округа, но зарегистрированных в другой местности, а также тех, кто отказался от участия в переписи. Таким образом, официальные данные не отражают количество людей, фактически проживающих на территории </w:t>
      </w:r>
      <w:r w:rsidR="00B725CF">
        <w:rPr>
          <w:rFonts w:ascii="Liberation Serif" w:hAnsi="Liberation Serif"/>
          <w:sz w:val="24"/>
          <w:szCs w:val="24"/>
          <w:highlight w:val="white"/>
          <w:lang w:val="ru-RU"/>
        </w:rPr>
        <w:t>городского</w:t>
      </w:r>
      <w:r w:rsidR="00B608DC">
        <w:rPr>
          <w:rFonts w:ascii="Liberation Serif" w:hAnsi="Liberation Serif"/>
          <w:sz w:val="24"/>
          <w:szCs w:val="24"/>
          <w:highlight w:val="white"/>
          <w:lang w:val="ru-RU"/>
        </w:rPr>
        <w:t xml:space="preserve"> округа.</w:t>
      </w:r>
    </w:p>
    <w:p w14:paraId="72652C10" w14:textId="5FAD6B23" w:rsidR="00F25C53" w:rsidRDefault="00B608DC">
      <w:pPr>
        <w:tabs>
          <w:tab w:val="left" w:pos="0"/>
        </w:tabs>
        <w:spacing w:before="400" w:after="120" w:line="240" w:lineRule="auto"/>
        <w:ind w:right="1" w:firstLine="850"/>
        <w:contextualSpacing/>
        <w:jc w:val="both"/>
        <w:rPr>
          <w:rFonts w:ascii="Liberation Serif" w:hAnsi="Liberation Serif"/>
          <w:sz w:val="24"/>
          <w:szCs w:val="24"/>
          <w:highlight w:val="white"/>
          <w:lang w:val="ru-RU"/>
        </w:rPr>
      </w:pPr>
      <w:r>
        <w:rPr>
          <w:rFonts w:ascii="Liberation Serif" w:hAnsi="Liberation Serif"/>
          <w:sz w:val="24"/>
          <w:szCs w:val="24"/>
          <w:highlight w:val="white"/>
          <w:lang w:val="ru-RU"/>
        </w:rPr>
        <w:t xml:space="preserve">За 2024 год зарегистрировано 813 браков, что на </w:t>
      </w:r>
      <w:r>
        <w:rPr>
          <w:rFonts w:ascii="Liberation Serif" w:hAnsi="Liberation Serif"/>
          <w:sz w:val="24"/>
          <w:szCs w:val="24"/>
          <w:lang w:val="ru-RU"/>
        </w:rPr>
        <w:t xml:space="preserve">19% </w:t>
      </w:r>
      <w:r>
        <w:rPr>
          <w:rFonts w:ascii="Liberation Serif" w:hAnsi="Liberation Serif"/>
          <w:sz w:val="24"/>
          <w:szCs w:val="24"/>
          <w:highlight w:val="white"/>
          <w:lang w:val="ru-RU"/>
        </w:rPr>
        <w:t>больше числа зарегистрированных разводов: 681 единица.</w:t>
      </w:r>
    </w:p>
    <w:p w14:paraId="2E5869BC" w14:textId="50B0370E" w:rsidR="00F25C53" w:rsidRDefault="00B608DC">
      <w:pPr>
        <w:tabs>
          <w:tab w:val="left" w:pos="0"/>
        </w:tabs>
        <w:spacing w:before="400" w:after="120" w:line="240" w:lineRule="auto"/>
        <w:ind w:right="1" w:firstLine="850"/>
        <w:contextualSpacing/>
        <w:jc w:val="both"/>
        <w:rPr>
          <w:rFonts w:ascii="Liberation Serif" w:hAnsi="Liberation Serif"/>
          <w:sz w:val="24"/>
          <w:szCs w:val="24"/>
          <w:highlight w:val="white"/>
          <w:lang w:val="ru-RU"/>
        </w:rPr>
      </w:pPr>
      <w:r>
        <w:rPr>
          <w:rFonts w:ascii="Liberation Serif" w:hAnsi="Liberation Serif"/>
          <w:sz w:val="24"/>
          <w:szCs w:val="24"/>
          <w:highlight w:val="white"/>
          <w:lang w:val="ru-RU"/>
        </w:rPr>
        <w:t xml:space="preserve">В </w:t>
      </w:r>
      <w:r w:rsidR="00864041">
        <w:rPr>
          <w:rFonts w:ascii="Liberation Serif" w:hAnsi="Liberation Serif"/>
          <w:sz w:val="24"/>
          <w:szCs w:val="24"/>
          <w:highlight w:val="white"/>
          <w:lang w:val="ru-RU"/>
        </w:rPr>
        <w:t>общей численности населения 54,3</w:t>
      </w:r>
      <w:r>
        <w:rPr>
          <w:rFonts w:ascii="Liberation Serif" w:hAnsi="Liberation Serif"/>
          <w:sz w:val="24"/>
          <w:szCs w:val="24"/>
          <w:highlight w:val="white"/>
          <w:lang w:val="ru-RU"/>
        </w:rPr>
        <w:t>% составляет население трудоспособного возраста, 21,9 % население младше трудоспособного возраста и 23,</w:t>
      </w:r>
      <w:r w:rsidR="00864041">
        <w:rPr>
          <w:rFonts w:ascii="Liberation Serif" w:hAnsi="Liberation Serif"/>
          <w:sz w:val="24"/>
          <w:szCs w:val="24"/>
          <w:highlight w:val="white"/>
          <w:lang w:val="ru-RU"/>
        </w:rPr>
        <w:t>8</w:t>
      </w:r>
      <w:r>
        <w:rPr>
          <w:rFonts w:ascii="Liberation Serif" w:hAnsi="Liberation Serif"/>
          <w:sz w:val="24"/>
          <w:szCs w:val="24"/>
          <w:highlight w:val="white"/>
          <w:lang w:val="ru-RU"/>
        </w:rPr>
        <w:t>% население старше трудоспособного возраста.</w:t>
      </w:r>
    </w:p>
    <w:p w14:paraId="10DD17F5" w14:textId="77777777" w:rsidR="00F25C53" w:rsidRDefault="00B608DC">
      <w:pPr>
        <w:pStyle w:val="2"/>
        <w:spacing w:line="240" w:lineRule="auto"/>
        <w:ind w:right="1" w:firstLine="851"/>
        <w:contextualSpacing/>
        <w:jc w:val="both"/>
        <w:rPr>
          <w:rFonts w:ascii="Liberation Serif" w:hAnsi="Liberation Serif"/>
          <w:sz w:val="24"/>
          <w:szCs w:val="24"/>
        </w:rPr>
      </w:pPr>
      <w:bookmarkStart w:id="3" w:name="_Toc198193062"/>
      <w:r>
        <w:rPr>
          <w:rFonts w:ascii="Liberation Serif" w:hAnsi="Liberation Serif"/>
          <w:sz w:val="24"/>
          <w:szCs w:val="24"/>
          <w:lang w:val="ru-RU"/>
        </w:rPr>
        <w:lastRenderedPageBreak/>
        <w:t>1.2</w:t>
      </w:r>
      <w:r>
        <w:rPr>
          <w:rFonts w:ascii="Liberation Serif" w:hAnsi="Liberation Serif"/>
          <w:sz w:val="24"/>
          <w:szCs w:val="24"/>
        </w:rPr>
        <w:t>. Здравоохранение</w:t>
      </w:r>
      <w:bookmarkEnd w:id="3"/>
    </w:p>
    <w:p w14:paraId="0CECD07F" w14:textId="2A1EBAFB" w:rsidR="00F25C53" w:rsidRDefault="00B608DC">
      <w:pPr>
        <w:tabs>
          <w:tab w:val="left" w:pos="9356"/>
        </w:tabs>
        <w:spacing w:line="240" w:lineRule="auto"/>
        <w:ind w:firstLine="851"/>
        <w:jc w:val="both"/>
        <w:rPr>
          <w:rFonts w:ascii="Liberation Serif" w:hAnsi="Liberation Serif"/>
          <w:sz w:val="24"/>
          <w:szCs w:val="24"/>
          <w:highlight w:val="white"/>
          <w:lang w:val="ru-RU"/>
        </w:rPr>
      </w:pPr>
      <w:r>
        <w:rPr>
          <w:rFonts w:ascii="Liberation Serif" w:hAnsi="Liberation Serif"/>
          <w:sz w:val="24"/>
          <w:szCs w:val="24"/>
          <w:highlight w:val="white"/>
          <w:lang w:val="ru-RU"/>
        </w:rPr>
        <w:t xml:space="preserve">Смертность в трудоспособном возрасте в 2024 году составила 727 случаев на 100 тыс. человек населения. </w:t>
      </w:r>
    </w:p>
    <w:p w14:paraId="74075E57" w14:textId="4D8F9512" w:rsidR="00F25C53" w:rsidRDefault="00864041">
      <w:pPr>
        <w:tabs>
          <w:tab w:val="left" w:pos="9356"/>
        </w:tabs>
        <w:spacing w:line="240" w:lineRule="auto"/>
        <w:ind w:firstLine="851"/>
        <w:jc w:val="both"/>
        <w:rPr>
          <w:rFonts w:ascii="Liberation Serif" w:hAnsi="Liberation Serif"/>
          <w:sz w:val="24"/>
          <w:szCs w:val="24"/>
          <w:lang w:val="ru-RU"/>
        </w:rPr>
      </w:pPr>
      <w:r>
        <w:rPr>
          <w:noProof/>
          <w:lang w:val="ru-RU"/>
        </w:rPr>
        <w:drawing>
          <wp:anchor distT="0" distB="0" distL="114300" distR="114300" simplePos="0" relativeHeight="251672576" behindDoc="1" locked="0" layoutInCell="1" allowOverlap="1" wp14:anchorId="3795E480" wp14:editId="78D70056">
            <wp:simplePos x="0" y="0"/>
            <wp:positionH relativeFrom="column">
              <wp:posOffset>-14605</wp:posOffset>
            </wp:positionH>
            <wp:positionV relativeFrom="paragraph">
              <wp:posOffset>697230</wp:posOffset>
            </wp:positionV>
            <wp:extent cx="3533775" cy="2442210"/>
            <wp:effectExtent l="0" t="0" r="9525" b="15240"/>
            <wp:wrapTight wrapText="bothSides">
              <wp:wrapPolygon edited="0">
                <wp:start x="116" y="0"/>
                <wp:lineTo x="0" y="505"/>
                <wp:lineTo x="0" y="21061"/>
                <wp:lineTo x="116" y="21566"/>
                <wp:lineTo x="21425" y="21566"/>
                <wp:lineTo x="21542" y="21229"/>
                <wp:lineTo x="21542" y="337"/>
                <wp:lineTo x="21309" y="0"/>
                <wp:lineTo x="116" y="0"/>
              </wp:wrapPolygon>
            </wp:wrapTight>
            <wp:docPr id="8" name="Диаграмма 8">
              <a:extLst xmlns:a="http://schemas.openxmlformats.org/drawingml/2006/main">
                <a:ext uri="{FF2B5EF4-FFF2-40B4-BE49-F238E27FC236}">
                  <a16:creationId xmlns:a16="http://schemas.microsoft.com/office/drawing/2014/main" id="{00000000-0008-0000-09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highlight w:val="white"/>
          <w:lang w:val="ru-RU"/>
        </w:rPr>
        <w:t>В</w:t>
      </w:r>
      <w:r w:rsidR="00B608DC">
        <w:rPr>
          <w:rFonts w:ascii="Liberation Serif" w:hAnsi="Liberation Serif"/>
          <w:sz w:val="24"/>
          <w:szCs w:val="24"/>
          <w:highlight w:val="white"/>
        </w:rPr>
        <w:t xml:space="preserve">едущей причиной смертности </w:t>
      </w:r>
      <w:r w:rsidR="00B608DC">
        <w:rPr>
          <w:rFonts w:ascii="Liberation Serif" w:hAnsi="Liberation Serif"/>
          <w:sz w:val="24"/>
          <w:szCs w:val="24"/>
          <w:highlight w:val="white"/>
          <w:lang w:val="ru-RU"/>
        </w:rPr>
        <w:t>остаются</w:t>
      </w:r>
      <w:r w:rsidR="00B608DC">
        <w:rPr>
          <w:rFonts w:ascii="Liberation Serif" w:hAnsi="Liberation Serif"/>
          <w:sz w:val="24"/>
          <w:szCs w:val="24"/>
          <w:highlight w:val="white"/>
        </w:rPr>
        <w:t xml:space="preserve"> нарушения системы кровообращения, которые </w:t>
      </w:r>
      <w:r w:rsidR="00B608DC">
        <w:rPr>
          <w:rFonts w:ascii="Liberation Serif" w:hAnsi="Liberation Serif"/>
          <w:sz w:val="24"/>
          <w:szCs w:val="24"/>
          <w:highlight w:val="white"/>
          <w:lang w:val="ru-RU"/>
        </w:rPr>
        <w:t>составляют</w:t>
      </w:r>
      <w:r w:rsidR="00B608DC">
        <w:rPr>
          <w:rFonts w:ascii="Liberation Serif" w:hAnsi="Liberation Serif"/>
          <w:sz w:val="24"/>
          <w:szCs w:val="24"/>
          <w:highlight w:val="white"/>
        </w:rPr>
        <w:t xml:space="preserve"> </w:t>
      </w:r>
      <w:r w:rsidR="00B608DC">
        <w:rPr>
          <w:rFonts w:ascii="Liberation Serif" w:hAnsi="Liberation Serif"/>
          <w:sz w:val="24"/>
          <w:szCs w:val="24"/>
          <w:highlight w:val="white"/>
          <w:lang w:val="ru-RU"/>
        </w:rPr>
        <w:t>51,4</w:t>
      </w:r>
      <w:r w:rsidR="00B608DC">
        <w:rPr>
          <w:rFonts w:ascii="Liberation Serif" w:hAnsi="Liberation Serif"/>
          <w:sz w:val="24"/>
          <w:szCs w:val="24"/>
          <w:highlight w:val="white"/>
        </w:rPr>
        <w:t xml:space="preserve">% от общего числа летальных исходов. Новообразования занимают второе место </w:t>
      </w:r>
      <w:r w:rsidR="00B608DC">
        <w:rPr>
          <w:rFonts w:ascii="Liberation Serif" w:hAnsi="Liberation Serif"/>
          <w:sz w:val="24"/>
          <w:szCs w:val="24"/>
          <w:highlight w:val="white"/>
          <w:lang w:val="ru-RU"/>
        </w:rPr>
        <w:t>13,7</w:t>
      </w:r>
      <w:r w:rsidR="00B608DC">
        <w:rPr>
          <w:rFonts w:ascii="Liberation Serif" w:hAnsi="Liberation Serif"/>
          <w:sz w:val="24"/>
          <w:szCs w:val="24"/>
          <w:highlight w:val="white"/>
        </w:rPr>
        <w:t xml:space="preserve">%, а внешние причины и болезни пищеварительной системы следуют за ними с </w:t>
      </w:r>
      <w:r w:rsidR="00B608DC">
        <w:rPr>
          <w:rFonts w:ascii="Liberation Serif" w:hAnsi="Liberation Serif"/>
          <w:sz w:val="24"/>
          <w:szCs w:val="24"/>
          <w:highlight w:val="white"/>
          <w:lang w:val="ru-RU"/>
        </w:rPr>
        <w:t>10,5</w:t>
      </w:r>
      <w:r w:rsidR="00B608DC">
        <w:rPr>
          <w:rFonts w:ascii="Liberation Serif" w:hAnsi="Liberation Serif"/>
          <w:sz w:val="24"/>
          <w:szCs w:val="24"/>
          <w:highlight w:val="white"/>
        </w:rPr>
        <w:t xml:space="preserve">% и </w:t>
      </w:r>
      <w:r w:rsidR="00B608DC">
        <w:rPr>
          <w:rFonts w:ascii="Liberation Serif" w:hAnsi="Liberation Serif"/>
          <w:sz w:val="24"/>
          <w:szCs w:val="24"/>
          <w:highlight w:val="white"/>
          <w:lang w:val="ru-RU"/>
        </w:rPr>
        <w:t>7,02</w:t>
      </w:r>
      <w:r w:rsidR="00B608DC">
        <w:rPr>
          <w:rFonts w:ascii="Liberation Serif" w:hAnsi="Liberation Serif"/>
          <w:sz w:val="24"/>
          <w:szCs w:val="24"/>
          <w:highlight w:val="white"/>
        </w:rPr>
        <w:t>% соответственно.</w:t>
      </w:r>
      <w:r w:rsidR="00B608DC">
        <w:rPr>
          <w:rFonts w:ascii="Liberation Serif" w:hAnsi="Liberation Serif"/>
          <w:sz w:val="24"/>
          <w:szCs w:val="24"/>
          <w:highlight w:val="white"/>
          <w:lang w:val="ru-RU"/>
        </w:rPr>
        <w:t xml:space="preserve"> </w:t>
      </w:r>
    </w:p>
    <w:p w14:paraId="59BB3760" w14:textId="3B47D3A8" w:rsidR="00F25C53" w:rsidRDefault="00B608DC">
      <w:pPr>
        <w:tabs>
          <w:tab w:val="left" w:pos="9356"/>
        </w:tabs>
        <w:spacing w:line="240" w:lineRule="auto"/>
        <w:ind w:firstLine="851"/>
        <w:jc w:val="both"/>
        <w:rPr>
          <w:rFonts w:ascii="Liberation Serif" w:hAnsi="Liberation Serif"/>
          <w:sz w:val="24"/>
          <w:szCs w:val="24"/>
          <w:lang w:val="ru-RU"/>
        </w:rPr>
      </w:pPr>
      <w:r>
        <w:rPr>
          <w:rFonts w:ascii="Liberation Serif" w:hAnsi="Liberation Serif"/>
          <w:sz w:val="24"/>
          <w:szCs w:val="24"/>
          <w:lang w:val="ru-RU"/>
        </w:rPr>
        <w:t>В динамике за последний 10-ти летний период, включая отчетный 2024 год, наибольшие показатели младенческой смертности отмечены в 2017 году, на уровне 4,97 ребенка (на 1000 детей родившихся живыми), в 2024 году младенческая смертность составила 3,5 детей (на 1000 детей, родившихся живыми).</w:t>
      </w:r>
    </w:p>
    <w:p w14:paraId="7E483CCE"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Материнская смертность отсутствует.</w:t>
      </w:r>
      <w:r>
        <w:rPr>
          <w:lang w:val="ru-RU"/>
        </w:rPr>
        <w:t xml:space="preserve"> </w:t>
      </w:r>
    </w:p>
    <w:p w14:paraId="3451B05C" w14:textId="35167D05" w:rsidR="00F25C53" w:rsidRDefault="00B608DC">
      <w:pPr>
        <w:tabs>
          <w:tab w:val="left" w:pos="9356"/>
        </w:tabs>
        <w:spacing w:before="400" w:after="120" w:line="240" w:lineRule="auto"/>
        <w:ind w:right="1" w:firstLine="850"/>
        <w:contextualSpacing/>
        <w:jc w:val="both"/>
        <w:rPr>
          <w:rFonts w:ascii="Liberation Serif" w:hAnsi="Liberation Serif"/>
          <w:sz w:val="24"/>
          <w:szCs w:val="24"/>
          <w:highlight w:val="white"/>
          <w:lang w:val="ru-RU"/>
        </w:rPr>
      </w:pPr>
      <w:r>
        <w:rPr>
          <w:rFonts w:ascii="Liberation Serif" w:hAnsi="Liberation Serif"/>
          <w:sz w:val="24"/>
          <w:szCs w:val="24"/>
          <w:highlight w:val="white"/>
        </w:rPr>
        <w:t xml:space="preserve">Для снижения смертности от сердечно-сосудистых заболеваний </w:t>
      </w:r>
      <w:r>
        <w:rPr>
          <w:rFonts w:ascii="Liberation Serif" w:hAnsi="Liberation Serif"/>
          <w:sz w:val="24"/>
          <w:szCs w:val="24"/>
          <w:highlight w:val="white"/>
          <w:lang w:val="ru-RU"/>
        </w:rPr>
        <w:t>предпринимаются</w:t>
      </w:r>
      <w:r>
        <w:rPr>
          <w:rFonts w:ascii="Liberation Serif" w:hAnsi="Liberation Serif"/>
          <w:sz w:val="24"/>
          <w:szCs w:val="24"/>
          <w:highlight w:val="white"/>
        </w:rPr>
        <w:t xml:space="preserve"> активные меры в рамках региональной программы национального проекта «Здравоохранение». </w:t>
      </w:r>
      <w:r>
        <w:rPr>
          <w:rFonts w:ascii="Liberation Serif" w:hAnsi="Liberation Serif"/>
          <w:sz w:val="24"/>
          <w:szCs w:val="24"/>
          <w:highlight w:val="white"/>
          <w:lang w:val="ru-RU"/>
        </w:rPr>
        <w:t>Открыты</w:t>
      </w:r>
      <w:r>
        <w:rPr>
          <w:rFonts w:ascii="Liberation Serif" w:hAnsi="Liberation Serif"/>
          <w:sz w:val="24"/>
          <w:szCs w:val="24"/>
          <w:highlight w:val="white"/>
        </w:rPr>
        <w:t xml:space="preserve"> кабинеты доврачебного приема и первичные сосудистые отделения, а также </w:t>
      </w:r>
      <w:r w:rsidR="00074AED">
        <w:rPr>
          <w:rFonts w:ascii="Liberation Serif" w:hAnsi="Liberation Serif"/>
          <w:sz w:val="24"/>
          <w:szCs w:val="24"/>
          <w:highlight w:val="white"/>
          <w:lang w:val="ru-RU"/>
        </w:rPr>
        <w:t xml:space="preserve">используются </w:t>
      </w:r>
      <w:r>
        <w:rPr>
          <w:rFonts w:ascii="Liberation Serif" w:hAnsi="Liberation Serif"/>
          <w:sz w:val="24"/>
          <w:szCs w:val="24"/>
          <w:highlight w:val="white"/>
        </w:rPr>
        <w:t xml:space="preserve">телемедицинские технологии для консультаций и лечения острых нарушений мозгового кровообращения. Современная компьютерная томография, введенная в </w:t>
      </w:r>
      <w:r>
        <w:rPr>
          <w:rFonts w:ascii="Liberation Serif" w:hAnsi="Liberation Serif"/>
          <w:sz w:val="24"/>
          <w:szCs w:val="24"/>
          <w:highlight w:val="white"/>
          <w:lang w:val="ru-RU"/>
        </w:rPr>
        <w:t>эксплуатацию</w:t>
      </w:r>
      <w:r>
        <w:rPr>
          <w:rFonts w:ascii="Liberation Serif" w:hAnsi="Liberation Serif"/>
          <w:sz w:val="24"/>
          <w:szCs w:val="24"/>
          <w:highlight w:val="white"/>
        </w:rPr>
        <w:t>, значительно улучшила диагностику таких состояний.</w:t>
      </w:r>
      <w:r>
        <w:rPr>
          <w:rFonts w:ascii="Liberation Serif" w:hAnsi="Liberation Serif"/>
          <w:sz w:val="24"/>
          <w:szCs w:val="24"/>
          <w:highlight w:val="white"/>
          <w:lang w:val="ru-RU"/>
        </w:rPr>
        <w:t xml:space="preserve"> За 2024 год общая заболеваемость артериальной гипертонией составила </w:t>
      </w:r>
      <w:r w:rsidR="00864041" w:rsidRPr="00864041">
        <w:rPr>
          <w:rFonts w:ascii="Liberation Serif" w:hAnsi="Liberation Serif"/>
          <w:sz w:val="24"/>
          <w:szCs w:val="24"/>
          <w:lang w:val="ru-RU"/>
        </w:rPr>
        <w:t>233,8</w:t>
      </w:r>
      <w:r w:rsidRPr="00864041">
        <w:rPr>
          <w:rFonts w:ascii="Liberation Serif" w:hAnsi="Liberation Serif"/>
          <w:sz w:val="24"/>
          <w:szCs w:val="24"/>
          <w:lang w:val="ru-RU"/>
        </w:rPr>
        <w:t xml:space="preserve"> случая (на 1000 человек населения), в том числе первичная </w:t>
      </w:r>
      <w:r w:rsidR="00864041" w:rsidRPr="00864041">
        <w:rPr>
          <w:rFonts w:ascii="Liberation Serif" w:hAnsi="Liberation Serif"/>
          <w:sz w:val="24"/>
          <w:szCs w:val="24"/>
          <w:lang w:val="ru-RU"/>
        </w:rPr>
        <w:t>16,6</w:t>
      </w:r>
      <w:r w:rsidRPr="00864041">
        <w:rPr>
          <w:rFonts w:ascii="Liberation Serif" w:hAnsi="Liberation Serif"/>
          <w:sz w:val="24"/>
          <w:szCs w:val="24"/>
          <w:lang w:val="ru-RU"/>
        </w:rPr>
        <w:t xml:space="preserve"> случаев (на 1000 человек населения), первичная заболеваемость острым инфарктом миокарда установлена на уровне </w:t>
      </w:r>
      <w:r w:rsidR="00864041" w:rsidRPr="00864041">
        <w:rPr>
          <w:rFonts w:ascii="Liberation Serif" w:hAnsi="Liberation Serif"/>
          <w:sz w:val="24"/>
          <w:szCs w:val="24"/>
          <w:lang w:val="ru-RU"/>
        </w:rPr>
        <w:t>1,2</w:t>
      </w:r>
      <w:r w:rsidRPr="00864041">
        <w:rPr>
          <w:rFonts w:ascii="Liberation Serif" w:hAnsi="Liberation Serif"/>
          <w:sz w:val="24"/>
          <w:szCs w:val="24"/>
          <w:lang w:val="ru-RU"/>
        </w:rPr>
        <w:t xml:space="preserve"> случая </w:t>
      </w:r>
      <w:r>
        <w:rPr>
          <w:rFonts w:ascii="Liberation Serif" w:hAnsi="Liberation Serif"/>
          <w:sz w:val="24"/>
          <w:szCs w:val="24"/>
          <w:highlight w:val="white"/>
          <w:lang w:val="ru-RU"/>
        </w:rPr>
        <w:t>(на 1000 человек населения).</w:t>
      </w:r>
    </w:p>
    <w:p w14:paraId="3CE78746" w14:textId="05BEA230" w:rsidR="00F25C53" w:rsidRDefault="00B608DC">
      <w:pPr>
        <w:tabs>
          <w:tab w:val="left" w:pos="9356"/>
        </w:tabs>
        <w:spacing w:before="400" w:after="120" w:line="240" w:lineRule="auto"/>
        <w:ind w:right="1" w:firstLine="850"/>
        <w:contextualSpacing/>
        <w:jc w:val="both"/>
        <w:rPr>
          <w:rFonts w:ascii="Liberation Serif" w:hAnsi="Liberation Serif"/>
          <w:sz w:val="24"/>
          <w:szCs w:val="24"/>
          <w:highlight w:val="white"/>
          <w:lang w:val="ru-RU"/>
        </w:rPr>
      </w:pPr>
      <w:r>
        <w:rPr>
          <w:rFonts w:ascii="Liberation Serif" w:hAnsi="Liberation Serif"/>
          <w:sz w:val="24"/>
          <w:szCs w:val="24"/>
          <w:highlight w:val="white"/>
        </w:rPr>
        <w:t>В сфере онкологической помощи также проводится активная работа. В Первоуральске функционирует Центр амбулаторной онкологической помощи с новым эндоскопическим и маммографическим оборудованием, благодаря чему за 202</w:t>
      </w:r>
      <w:r>
        <w:rPr>
          <w:rFonts w:ascii="Liberation Serif" w:hAnsi="Liberation Serif"/>
          <w:sz w:val="24"/>
          <w:szCs w:val="24"/>
          <w:highlight w:val="white"/>
          <w:lang w:val="ru-RU"/>
        </w:rPr>
        <w:t>4</w:t>
      </w:r>
      <w:r>
        <w:rPr>
          <w:rFonts w:ascii="Liberation Serif" w:hAnsi="Liberation Serif"/>
          <w:sz w:val="24"/>
          <w:szCs w:val="24"/>
          <w:highlight w:val="white"/>
        </w:rPr>
        <w:t xml:space="preserve"> год консультацию онколога получили </w:t>
      </w:r>
      <w:r>
        <w:rPr>
          <w:rFonts w:ascii="Liberation Serif" w:hAnsi="Liberation Serif"/>
          <w:sz w:val="24"/>
          <w:szCs w:val="24"/>
          <w:highlight w:val="white"/>
          <w:lang w:val="ru-RU"/>
        </w:rPr>
        <w:t>более 12 тысяч</w:t>
      </w:r>
      <w:r>
        <w:rPr>
          <w:rFonts w:ascii="Liberation Serif" w:hAnsi="Liberation Serif"/>
          <w:sz w:val="24"/>
          <w:szCs w:val="24"/>
          <w:highlight w:val="white"/>
        </w:rPr>
        <w:t xml:space="preserve"> человек</w:t>
      </w:r>
      <w:r>
        <w:rPr>
          <w:rFonts w:ascii="Liberation Serif" w:hAnsi="Liberation Serif"/>
          <w:sz w:val="24"/>
          <w:szCs w:val="24"/>
          <w:highlight w:val="white"/>
          <w:lang w:val="ru-RU"/>
        </w:rPr>
        <w:t>а</w:t>
      </w:r>
      <w:r>
        <w:rPr>
          <w:rFonts w:ascii="Liberation Serif" w:hAnsi="Liberation Serif"/>
          <w:sz w:val="24"/>
          <w:szCs w:val="24"/>
          <w:highlight w:val="white"/>
        </w:rPr>
        <w:t>. В Центре организовано полное сопровождение пациентов с</w:t>
      </w:r>
      <w:r>
        <w:rPr>
          <w:rFonts w:ascii="Liberation Serif" w:hAnsi="Liberation Serif"/>
          <w:sz w:val="24"/>
          <w:szCs w:val="24"/>
          <w:highlight w:val="white"/>
          <w:lang w:val="ru-RU"/>
        </w:rPr>
        <w:t>о</w:t>
      </w:r>
      <w:r>
        <w:rPr>
          <w:rFonts w:ascii="Liberation Serif" w:hAnsi="Liberation Serif"/>
          <w:sz w:val="24"/>
          <w:szCs w:val="24"/>
          <w:highlight w:val="white"/>
        </w:rPr>
        <w:t xml:space="preserve"> злокачественными опухолями, от первичного приема до химиотерапии.</w:t>
      </w:r>
      <w:r>
        <w:rPr>
          <w:rFonts w:ascii="Liberation Serif" w:hAnsi="Liberation Serif"/>
          <w:sz w:val="24"/>
          <w:szCs w:val="24"/>
          <w:highlight w:val="white"/>
          <w:lang w:val="ru-RU"/>
        </w:rPr>
        <w:t xml:space="preserve"> Общая заболеваемость злокачественными новообразованиями в 2024 году составила </w:t>
      </w:r>
      <w:r w:rsidR="00803932" w:rsidRPr="00803932">
        <w:rPr>
          <w:rFonts w:ascii="Liberation Serif" w:hAnsi="Liberation Serif"/>
          <w:sz w:val="24"/>
          <w:szCs w:val="24"/>
          <w:lang w:val="ru-RU"/>
        </w:rPr>
        <w:t xml:space="preserve">3901 </w:t>
      </w:r>
      <w:r w:rsidRPr="00803932">
        <w:rPr>
          <w:rFonts w:ascii="Liberation Serif" w:hAnsi="Liberation Serif"/>
          <w:sz w:val="24"/>
          <w:szCs w:val="24"/>
          <w:lang w:val="ru-RU"/>
        </w:rPr>
        <w:t xml:space="preserve">случай на 100 тыс. человек населения </w:t>
      </w:r>
      <w:r w:rsidR="00B725CF">
        <w:rPr>
          <w:rFonts w:ascii="Liberation Serif" w:hAnsi="Liberation Serif"/>
          <w:sz w:val="24"/>
          <w:szCs w:val="24"/>
          <w:lang w:val="ru-RU"/>
        </w:rPr>
        <w:t>городского</w:t>
      </w:r>
      <w:r w:rsidRPr="00803932">
        <w:rPr>
          <w:rFonts w:ascii="Liberation Serif" w:hAnsi="Liberation Serif"/>
          <w:sz w:val="24"/>
          <w:szCs w:val="24"/>
          <w:lang w:val="ru-RU"/>
        </w:rPr>
        <w:t xml:space="preserve"> округа, в том числе первичная </w:t>
      </w:r>
      <w:r w:rsidR="00803932" w:rsidRPr="00803932">
        <w:rPr>
          <w:rFonts w:ascii="Liberation Serif" w:hAnsi="Liberation Serif"/>
          <w:sz w:val="24"/>
          <w:szCs w:val="24"/>
          <w:lang w:val="ru-RU"/>
        </w:rPr>
        <w:t>471,2</w:t>
      </w:r>
      <w:r w:rsidRPr="00803932">
        <w:rPr>
          <w:rFonts w:ascii="Liberation Serif" w:hAnsi="Liberation Serif"/>
          <w:sz w:val="24"/>
          <w:szCs w:val="24"/>
          <w:lang w:val="ru-RU"/>
        </w:rPr>
        <w:t xml:space="preserve"> </w:t>
      </w:r>
      <w:r>
        <w:rPr>
          <w:rFonts w:ascii="Liberation Serif" w:hAnsi="Liberation Serif"/>
          <w:sz w:val="24"/>
          <w:szCs w:val="24"/>
          <w:highlight w:val="white"/>
          <w:lang w:val="ru-RU"/>
        </w:rPr>
        <w:t>случай на 100 тыс. человек населения. Пятилетняя выживаемость онкологических больных с момента установления диагноза составляет 60,2 процентов.</w:t>
      </w:r>
    </w:p>
    <w:p w14:paraId="193D57B5"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highlight w:val="white"/>
        </w:rPr>
      </w:pPr>
      <w:r>
        <w:rPr>
          <w:rFonts w:ascii="Liberation Serif" w:hAnsi="Liberation Serif"/>
          <w:sz w:val="24"/>
          <w:szCs w:val="24"/>
          <w:highlight w:val="white"/>
        </w:rPr>
        <w:t xml:space="preserve">Особое внимание уделяется профилактике и диспансеризации. </w:t>
      </w:r>
      <w:r>
        <w:rPr>
          <w:rFonts w:ascii="Liberation Serif" w:hAnsi="Liberation Serif"/>
          <w:sz w:val="24"/>
          <w:szCs w:val="24"/>
          <w:highlight w:val="white"/>
          <w:lang w:val="ru-RU"/>
        </w:rPr>
        <w:t>Д</w:t>
      </w:r>
      <w:r>
        <w:rPr>
          <w:rFonts w:ascii="Liberation Serif" w:hAnsi="Liberation Serif"/>
          <w:sz w:val="24"/>
          <w:szCs w:val="24"/>
          <w:highlight w:val="white"/>
        </w:rPr>
        <w:t xml:space="preserve">испансеризация взрослого населения проводится один раз в три года для лиц в возрасте от 18 до 39 лет и ежегодно для лиц старше 40 лет. Плановые показатели </w:t>
      </w:r>
      <w:r>
        <w:rPr>
          <w:rFonts w:ascii="Liberation Serif" w:hAnsi="Liberation Serif"/>
          <w:sz w:val="24"/>
          <w:szCs w:val="24"/>
        </w:rPr>
        <w:t>диспансеризации</w:t>
      </w:r>
      <w:r>
        <w:rPr>
          <w:rStyle w:val="a9"/>
          <w:rFonts w:ascii="Liberation Serif" w:hAnsi="Liberation Serif"/>
          <w:sz w:val="24"/>
          <w:szCs w:val="24"/>
        </w:rPr>
        <w:footnoteReference w:id="1"/>
      </w:r>
      <w:r>
        <w:rPr>
          <w:rFonts w:ascii="Liberation Serif" w:hAnsi="Liberation Serif"/>
          <w:sz w:val="24"/>
          <w:szCs w:val="24"/>
        </w:rPr>
        <w:t xml:space="preserve"> на текущий год были выполнены на </w:t>
      </w:r>
      <w:r>
        <w:rPr>
          <w:rFonts w:ascii="Liberation Serif" w:hAnsi="Liberation Serif"/>
          <w:sz w:val="24"/>
          <w:szCs w:val="24"/>
          <w:lang w:val="ru-RU"/>
        </w:rPr>
        <w:t>78,4</w:t>
      </w:r>
      <w:r>
        <w:rPr>
          <w:rFonts w:ascii="Liberation Serif" w:hAnsi="Liberation Serif"/>
          <w:sz w:val="24"/>
          <w:szCs w:val="24"/>
        </w:rPr>
        <w:t>%, при этом план углубленной диспансеризации</w:t>
      </w:r>
      <w:r>
        <w:rPr>
          <w:rStyle w:val="a9"/>
          <w:rFonts w:ascii="Liberation Serif" w:hAnsi="Liberation Serif"/>
          <w:sz w:val="24"/>
          <w:szCs w:val="24"/>
        </w:rPr>
        <w:footnoteReference w:id="2"/>
      </w:r>
      <w:r>
        <w:rPr>
          <w:rFonts w:ascii="Liberation Serif" w:hAnsi="Liberation Serif"/>
          <w:sz w:val="24"/>
          <w:szCs w:val="24"/>
        </w:rPr>
        <w:t xml:space="preserve"> взрослого </w:t>
      </w:r>
      <w:r>
        <w:rPr>
          <w:rFonts w:ascii="Liberation Serif" w:hAnsi="Liberation Serif"/>
          <w:sz w:val="24"/>
          <w:szCs w:val="24"/>
          <w:highlight w:val="white"/>
        </w:rPr>
        <w:t>населения выполнен почти на 10</w:t>
      </w:r>
      <w:r>
        <w:rPr>
          <w:rFonts w:ascii="Liberation Serif" w:hAnsi="Liberation Serif"/>
          <w:sz w:val="24"/>
          <w:szCs w:val="24"/>
          <w:highlight w:val="white"/>
          <w:lang w:val="ru-RU"/>
        </w:rPr>
        <w:t>8,8</w:t>
      </w:r>
      <w:r>
        <w:rPr>
          <w:rFonts w:ascii="Liberation Serif" w:hAnsi="Liberation Serif"/>
          <w:sz w:val="24"/>
          <w:szCs w:val="24"/>
          <w:highlight w:val="white"/>
        </w:rPr>
        <w:t>%.</w:t>
      </w:r>
    </w:p>
    <w:p w14:paraId="615A74F9"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highlight w:val="white"/>
        </w:rPr>
      </w:pPr>
      <w:r>
        <w:rPr>
          <w:rFonts w:ascii="Liberation Serif" w:hAnsi="Liberation Serif"/>
          <w:sz w:val="24"/>
          <w:szCs w:val="24"/>
          <w:highlight w:val="white"/>
        </w:rPr>
        <w:t xml:space="preserve">Информация о возможности пройти диспансеризацию </w:t>
      </w:r>
      <w:r>
        <w:rPr>
          <w:rFonts w:ascii="Liberation Serif" w:hAnsi="Liberation Serif"/>
          <w:sz w:val="24"/>
          <w:szCs w:val="24"/>
          <w:highlight w:val="white"/>
          <w:lang w:val="ru-RU"/>
        </w:rPr>
        <w:t>регулярно</w:t>
      </w:r>
      <w:r>
        <w:rPr>
          <w:rFonts w:ascii="Liberation Serif" w:hAnsi="Liberation Serif"/>
          <w:sz w:val="24"/>
          <w:szCs w:val="24"/>
          <w:highlight w:val="white"/>
        </w:rPr>
        <w:t xml:space="preserve"> размещается в доступных для населения источниках, включая информационные стенды медицинских учреждений и интернет-ресурсы. Кроме того, внедрены </w:t>
      </w:r>
      <w:r>
        <w:rPr>
          <w:rFonts w:ascii="Liberation Serif" w:hAnsi="Liberation Serif"/>
          <w:sz w:val="24"/>
          <w:szCs w:val="24"/>
          <w:highlight w:val="white"/>
          <w:lang w:val="ru-RU"/>
        </w:rPr>
        <w:t>«</w:t>
      </w:r>
      <w:r>
        <w:rPr>
          <w:rFonts w:ascii="Liberation Serif" w:hAnsi="Liberation Serif"/>
          <w:sz w:val="24"/>
          <w:szCs w:val="24"/>
          <w:highlight w:val="white"/>
        </w:rPr>
        <w:t>зеленые</w:t>
      </w:r>
      <w:r>
        <w:rPr>
          <w:rFonts w:ascii="Liberation Serif" w:hAnsi="Liberation Serif"/>
          <w:sz w:val="24"/>
          <w:szCs w:val="24"/>
          <w:highlight w:val="white"/>
          <w:lang w:val="ru-RU"/>
        </w:rPr>
        <w:t>»</w:t>
      </w:r>
      <w:r>
        <w:rPr>
          <w:rFonts w:ascii="Liberation Serif" w:hAnsi="Liberation Serif"/>
          <w:sz w:val="24"/>
          <w:szCs w:val="24"/>
          <w:highlight w:val="white"/>
        </w:rPr>
        <w:t xml:space="preserve"> рабочие субботы для облегчения процесса обследования для пациентов.</w:t>
      </w:r>
    </w:p>
    <w:p w14:paraId="66465377" w14:textId="3AC6EFB3" w:rsidR="00F25C53" w:rsidRDefault="00B608DC">
      <w:pPr>
        <w:tabs>
          <w:tab w:val="left" w:pos="9356"/>
        </w:tabs>
        <w:spacing w:before="400" w:after="120" w:line="240" w:lineRule="auto"/>
        <w:ind w:right="1" w:firstLine="850"/>
        <w:contextualSpacing/>
        <w:jc w:val="both"/>
        <w:rPr>
          <w:rFonts w:ascii="Liberation Serif" w:hAnsi="Liberation Serif"/>
          <w:sz w:val="24"/>
          <w:szCs w:val="24"/>
          <w:highlight w:val="white"/>
          <w:lang w:val="ru-RU"/>
        </w:rPr>
      </w:pPr>
      <w:r>
        <w:rPr>
          <w:rFonts w:ascii="Liberation Serif" w:hAnsi="Liberation Serif"/>
          <w:sz w:val="24"/>
          <w:szCs w:val="24"/>
          <w:highlight w:val="white"/>
        </w:rPr>
        <w:lastRenderedPageBreak/>
        <w:t xml:space="preserve">Сотрудничество с предприятиями города позволяет организовать диспансеризацию среди работников, при этом обеспечивается их временное освобождение </w:t>
      </w:r>
      <w:r w:rsidR="00074AED">
        <w:rPr>
          <w:rFonts w:ascii="Liberation Serif" w:hAnsi="Liberation Serif"/>
          <w:sz w:val="24"/>
          <w:szCs w:val="24"/>
          <w:highlight w:val="white"/>
          <w:lang w:val="ru-RU"/>
        </w:rPr>
        <w:t xml:space="preserve">от работы </w:t>
      </w:r>
      <w:r>
        <w:rPr>
          <w:rFonts w:ascii="Liberation Serif" w:hAnsi="Liberation Serif"/>
          <w:sz w:val="24"/>
          <w:szCs w:val="24"/>
          <w:highlight w:val="white"/>
        </w:rPr>
        <w:t>для прохождения необходимых обследований.</w:t>
      </w:r>
    </w:p>
    <w:p w14:paraId="32FCE25C" w14:textId="7ADC3C27" w:rsidR="00F25C53" w:rsidRDefault="00B608DC">
      <w:pPr>
        <w:tabs>
          <w:tab w:val="left" w:pos="9356"/>
        </w:tabs>
        <w:spacing w:before="400" w:after="120" w:line="240" w:lineRule="auto"/>
        <w:ind w:right="1" w:firstLine="850"/>
        <w:contextualSpacing/>
        <w:jc w:val="both"/>
        <w:rPr>
          <w:rFonts w:ascii="Liberation Serif" w:hAnsi="Liberation Serif"/>
          <w:sz w:val="24"/>
          <w:szCs w:val="24"/>
          <w:lang w:val="ru-RU"/>
        </w:rPr>
      </w:pPr>
      <w:r>
        <w:rPr>
          <w:rFonts w:ascii="Liberation Serif" w:hAnsi="Liberation Serif"/>
          <w:sz w:val="24"/>
          <w:szCs w:val="24"/>
          <w:highlight w:val="white"/>
          <w:lang w:val="ru-RU"/>
        </w:rPr>
        <w:t xml:space="preserve">Всего в 2024 году общая заболеваемость населения составила </w:t>
      </w:r>
      <w:r w:rsidR="00803932" w:rsidRPr="00803932">
        <w:rPr>
          <w:rFonts w:ascii="Liberation Serif" w:hAnsi="Liberation Serif"/>
          <w:sz w:val="24"/>
          <w:szCs w:val="24"/>
          <w:lang w:val="ru-RU"/>
        </w:rPr>
        <w:t>1712,6</w:t>
      </w:r>
      <w:r w:rsidRPr="00803932">
        <w:rPr>
          <w:rFonts w:ascii="Liberation Serif" w:hAnsi="Liberation Serif"/>
          <w:sz w:val="24"/>
          <w:szCs w:val="24"/>
          <w:lang w:val="ru-RU"/>
        </w:rPr>
        <w:t xml:space="preserve"> случаев </w:t>
      </w:r>
      <w:r>
        <w:rPr>
          <w:rFonts w:ascii="Liberation Serif" w:hAnsi="Liberation Serif"/>
          <w:sz w:val="24"/>
          <w:szCs w:val="24"/>
          <w:highlight w:val="white"/>
          <w:lang w:val="ru-RU"/>
        </w:rPr>
        <w:br/>
        <w:t xml:space="preserve">(на 1 тыс. чел населения), в том числе первичная </w:t>
      </w:r>
      <w:r w:rsidR="00803932">
        <w:rPr>
          <w:rFonts w:ascii="Liberation Serif" w:hAnsi="Liberation Serif"/>
          <w:sz w:val="24"/>
          <w:szCs w:val="24"/>
          <w:lang w:val="ru-RU"/>
        </w:rPr>
        <w:t>673</w:t>
      </w:r>
      <w:r>
        <w:rPr>
          <w:rFonts w:ascii="Liberation Serif" w:hAnsi="Liberation Serif"/>
          <w:sz w:val="24"/>
          <w:szCs w:val="24"/>
          <w:lang w:val="ru-RU"/>
        </w:rPr>
        <w:t xml:space="preserve"> случая (на 1 тыс. человек населения).</w:t>
      </w:r>
    </w:p>
    <w:p w14:paraId="2A84AD01" w14:textId="7CE6796B"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Первичную и специализированную медико – санитарную помощь, специализированную и скорую медицинскую помощь населению оказывают </w:t>
      </w:r>
      <w:r>
        <w:rPr>
          <w:rFonts w:ascii="Liberation Serif" w:hAnsi="Liberation Serif"/>
          <w:sz w:val="24"/>
          <w:szCs w:val="24"/>
          <w:lang w:val="ru-RU"/>
        </w:rPr>
        <w:t>2</w:t>
      </w:r>
      <w:r>
        <w:rPr>
          <w:rFonts w:ascii="Liberation Serif" w:hAnsi="Liberation Serif"/>
          <w:sz w:val="24"/>
          <w:szCs w:val="24"/>
        </w:rPr>
        <w:t xml:space="preserve"> государственных учреждений здравоохранения Свердловской области:</w:t>
      </w:r>
    </w:p>
    <w:p w14:paraId="3EEDC113" w14:textId="0D74D608" w:rsidR="00F25C53" w:rsidRDefault="00B608DC">
      <w:pPr>
        <w:pStyle w:val="aff1"/>
        <w:numPr>
          <w:ilvl w:val="0"/>
          <w:numId w:val="2"/>
        </w:numPr>
        <w:spacing w:line="240" w:lineRule="auto"/>
        <w:ind w:left="0" w:right="1" w:firstLine="1211"/>
        <w:jc w:val="both"/>
        <w:rPr>
          <w:rFonts w:ascii="Liberation Serif" w:hAnsi="Liberation Serif"/>
          <w:sz w:val="24"/>
          <w:szCs w:val="24"/>
        </w:rPr>
      </w:pPr>
      <w:r>
        <w:rPr>
          <w:rFonts w:ascii="Liberation Serif" w:hAnsi="Liberation Serif"/>
          <w:sz w:val="24"/>
          <w:szCs w:val="24"/>
        </w:rPr>
        <w:t>ГАУЗ СО «Городская больница г.</w:t>
      </w:r>
      <w:r w:rsidR="008B1C36">
        <w:rPr>
          <w:rFonts w:ascii="Liberation Serif" w:hAnsi="Liberation Serif"/>
          <w:sz w:val="24"/>
          <w:szCs w:val="24"/>
          <w:lang w:val="ru-RU"/>
        </w:rPr>
        <w:t xml:space="preserve"> </w:t>
      </w:r>
      <w:r>
        <w:rPr>
          <w:rFonts w:ascii="Liberation Serif" w:hAnsi="Liberation Serif"/>
          <w:sz w:val="24"/>
          <w:szCs w:val="24"/>
        </w:rPr>
        <w:t>Первоуральск»</w:t>
      </w:r>
    </w:p>
    <w:p w14:paraId="4214DB35" w14:textId="77777777" w:rsidR="00F25C53" w:rsidRDefault="00B608DC">
      <w:pPr>
        <w:pStyle w:val="aff1"/>
        <w:numPr>
          <w:ilvl w:val="0"/>
          <w:numId w:val="2"/>
        </w:numPr>
        <w:spacing w:line="240" w:lineRule="auto"/>
        <w:ind w:left="0" w:right="1" w:firstLine="1211"/>
        <w:jc w:val="both"/>
        <w:rPr>
          <w:rFonts w:ascii="Liberation Serif" w:hAnsi="Liberation Serif"/>
          <w:sz w:val="24"/>
          <w:szCs w:val="24"/>
        </w:rPr>
      </w:pPr>
      <w:r>
        <w:rPr>
          <w:rFonts w:ascii="Liberation Serif" w:hAnsi="Liberation Serif"/>
          <w:sz w:val="24"/>
          <w:szCs w:val="24"/>
        </w:rPr>
        <w:t>ГАУЗ СО «Детская городская больница г. Первоуральск»</w:t>
      </w:r>
    </w:p>
    <w:p w14:paraId="352A49E9" w14:textId="40FA6E29"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В стационарных условиях в 2024 году пролечено свыше </w:t>
      </w:r>
      <w:r w:rsidR="00803932">
        <w:rPr>
          <w:rFonts w:ascii="Liberation Serif" w:hAnsi="Liberation Serif"/>
          <w:sz w:val="24"/>
          <w:szCs w:val="24"/>
          <w:lang w:val="ru-RU"/>
        </w:rPr>
        <w:t>29</w:t>
      </w:r>
      <w:r>
        <w:rPr>
          <w:rFonts w:ascii="Liberation Serif" w:hAnsi="Liberation Serif"/>
          <w:sz w:val="24"/>
          <w:szCs w:val="24"/>
          <w:lang w:val="ru-RU"/>
        </w:rPr>
        <w:t xml:space="preserve"> тыс. больных, средняя длительность пребывания больного на койке в стационаре составила </w:t>
      </w:r>
      <w:r w:rsidR="00803932">
        <w:rPr>
          <w:rFonts w:ascii="Liberation Serif" w:hAnsi="Liberation Serif"/>
          <w:sz w:val="24"/>
          <w:szCs w:val="24"/>
          <w:lang w:val="ru-RU"/>
        </w:rPr>
        <w:t>11,07</w:t>
      </w:r>
      <w:r>
        <w:rPr>
          <w:rFonts w:ascii="Liberation Serif" w:hAnsi="Liberation Serif"/>
          <w:sz w:val="24"/>
          <w:szCs w:val="24"/>
          <w:lang w:val="ru-RU"/>
        </w:rPr>
        <w:t xml:space="preserve"> дней.</w:t>
      </w:r>
    </w:p>
    <w:p w14:paraId="32623853" w14:textId="2A49DC26"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На территории </w:t>
      </w:r>
      <w:r w:rsidR="00B725CF">
        <w:rPr>
          <w:rFonts w:ascii="Liberation Serif" w:hAnsi="Liberation Serif"/>
          <w:sz w:val="24"/>
          <w:szCs w:val="24"/>
          <w:lang w:val="ru-RU"/>
        </w:rPr>
        <w:t>городского</w:t>
      </w:r>
      <w:r>
        <w:rPr>
          <w:rFonts w:ascii="Liberation Serif" w:hAnsi="Liberation Serif"/>
          <w:sz w:val="24"/>
          <w:szCs w:val="24"/>
          <w:lang w:val="ru-RU"/>
        </w:rPr>
        <w:t xml:space="preserve"> округа ведут деятельность </w:t>
      </w:r>
      <w:r w:rsidR="00803932" w:rsidRPr="00803932">
        <w:rPr>
          <w:rFonts w:ascii="Liberation Serif" w:hAnsi="Liberation Serif"/>
          <w:sz w:val="24"/>
          <w:szCs w:val="24"/>
          <w:lang w:val="ru-RU"/>
        </w:rPr>
        <w:t>37</w:t>
      </w:r>
      <w:r>
        <w:rPr>
          <w:rFonts w:ascii="Liberation Serif" w:hAnsi="Liberation Serif"/>
          <w:color w:val="FF0000"/>
          <w:sz w:val="24"/>
          <w:szCs w:val="24"/>
          <w:lang w:val="ru-RU"/>
        </w:rPr>
        <w:t xml:space="preserve"> </w:t>
      </w:r>
      <w:r>
        <w:rPr>
          <w:rFonts w:ascii="Liberation Serif" w:hAnsi="Liberation Serif"/>
          <w:sz w:val="24"/>
          <w:szCs w:val="24"/>
          <w:lang w:val="ru-RU"/>
        </w:rPr>
        <w:t xml:space="preserve">амбулаторно-поликлинических учреждений и подразделений лечебно-профилактических учреждений, общая проектная мощность которых позволяет принять </w:t>
      </w:r>
      <w:r w:rsidR="00803932">
        <w:rPr>
          <w:rFonts w:ascii="Liberation Serif" w:hAnsi="Liberation Serif"/>
          <w:sz w:val="24"/>
          <w:szCs w:val="24"/>
          <w:lang w:val="ru-RU"/>
        </w:rPr>
        <w:t>4356</w:t>
      </w:r>
      <w:r>
        <w:rPr>
          <w:rFonts w:ascii="Liberation Serif" w:hAnsi="Liberation Serif"/>
          <w:sz w:val="24"/>
          <w:szCs w:val="24"/>
          <w:lang w:val="ru-RU"/>
        </w:rPr>
        <w:t xml:space="preserve"> человек в смену. </w:t>
      </w:r>
      <w:r w:rsidR="007254E0">
        <w:rPr>
          <w:rFonts w:ascii="Liberation Serif" w:hAnsi="Liberation Serif"/>
          <w:sz w:val="24"/>
          <w:szCs w:val="24"/>
          <w:lang w:val="ru-RU"/>
        </w:rPr>
        <w:br/>
      </w:r>
      <w:r w:rsidRPr="00803932">
        <w:rPr>
          <w:rFonts w:ascii="Liberation Serif" w:hAnsi="Liberation Serif"/>
          <w:sz w:val="24"/>
          <w:szCs w:val="24"/>
          <w:lang w:val="ru-RU"/>
        </w:rPr>
        <w:t xml:space="preserve">Действует </w:t>
      </w:r>
      <w:r w:rsidR="007254E0" w:rsidRPr="00803932">
        <w:rPr>
          <w:rFonts w:ascii="Liberation Serif" w:hAnsi="Liberation Serif"/>
          <w:sz w:val="24"/>
          <w:szCs w:val="24"/>
          <w:lang w:val="ru-RU"/>
        </w:rPr>
        <w:t>1</w:t>
      </w:r>
      <w:r w:rsidRPr="00803932">
        <w:rPr>
          <w:rFonts w:ascii="Liberation Serif" w:hAnsi="Liberation Serif"/>
          <w:sz w:val="24"/>
          <w:szCs w:val="24"/>
          <w:lang w:val="ru-RU"/>
        </w:rPr>
        <w:t xml:space="preserve"> подстанци</w:t>
      </w:r>
      <w:r w:rsidR="007254E0" w:rsidRPr="00803932">
        <w:rPr>
          <w:rFonts w:ascii="Liberation Serif" w:hAnsi="Liberation Serif"/>
          <w:sz w:val="24"/>
          <w:szCs w:val="24"/>
          <w:lang w:val="ru-RU"/>
        </w:rPr>
        <w:t>я</w:t>
      </w:r>
      <w:r w:rsidRPr="00803932">
        <w:rPr>
          <w:rFonts w:ascii="Liberation Serif" w:hAnsi="Liberation Serif"/>
          <w:sz w:val="24"/>
          <w:szCs w:val="24"/>
          <w:lang w:val="ru-RU"/>
        </w:rPr>
        <w:t xml:space="preserve"> скорой медицинской помощи. За 2024 год обслужено </w:t>
      </w:r>
      <w:r w:rsidR="00803932" w:rsidRPr="00803932">
        <w:rPr>
          <w:rFonts w:ascii="Liberation Serif" w:hAnsi="Liberation Serif"/>
          <w:sz w:val="24"/>
          <w:szCs w:val="24"/>
          <w:lang w:val="ru-RU"/>
        </w:rPr>
        <w:t>49,6</w:t>
      </w:r>
      <w:r w:rsidRPr="00803932">
        <w:rPr>
          <w:rFonts w:ascii="Liberation Serif" w:hAnsi="Liberation Serif"/>
          <w:sz w:val="24"/>
          <w:szCs w:val="24"/>
          <w:lang w:val="ru-RU"/>
        </w:rPr>
        <w:t xml:space="preserve"> тыс. вызовов, среднее время приезда бригады скорой медицинской помощи на место вызова составило </w:t>
      </w:r>
      <w:r w:rsidR="00803932" w:rsidRPr="00803932">
        <w:rPr>
          <w:rFonts w:ascii="Liberation Serif" w:hAnsi="Liberation Serif"/>
          <w:sz w:val="24"/>
          <w:szCs w:val="24"/>
          <w:lang w:val="ru-RU"/>
        </w:rPr>
        <w:t>13</w:t>
      </w:r>
      <w:r w:rsidRPr="00803932">
        <w:rPr>
          <w:rFonts w:ascii="Liberation Serif" w:hAnsi="Liberation Serif"/>
          <w:sz w:val="24"/>
          <w:szCs w:val="24"/>
          <w:lang w:val="ru-RU"/>
        </w:rPr>
        <w:t xml:space="preserve"> минут</w:t>
      </w:r>
      <w:r>
        <w:rPr>
          <w:rFonts w:ascii="Liberation Serif" w:hAnsi="Liberation Serif"/>
          <w:sz w:val="24"/>
          <w:szCs w:val="24"/>
          <w:lang w:val="ru-RU"/>
        </w:rPr>
        <w:t xml:space="preserve">. В государственных учреждениях здравоохранения работает </w:t>
      </w:r>
      <w:r w:rsidR="00803932">
        <w:rPr>
          <w:rFonts w:ascii="Liberation Serif" w:hAnsi="Liberation Serif"/>
          <w:sz w:val="24"/>
          <w:szCs w:val="24"/>
          <w:lang w:val="ru-RU"/>
        </w:rPr>
        <w:t>399</w:t>
      </w:r>
      <w:r>
        <w:rPr>
          <w:rFonts w:ascii="Liberation Serif" w:hAnsi="Liberation Serif"/>
          <w:sz w:val="24"/>
          <w:szCs w:val="24"/>
          <w:lang w:val="ru-RU"/>
        </w:rPr>
        <w:t xml:space="preserve"> врач</w:t>
      </w:r>
      <w:r w:rsidR="00803932">
        <w:rPr>
          <w:rFonts w:ascii="Liberation Serif" w:hAnsi="Liberation Serif"/>
          <w:sz w:val="24"/>
          <w:szCs w:val="24"/>
          <w:lang w:val="ru-RU"/>
        </w:rPr>
        <w:t>ей</w:t>
      </w:r>
      <w:r w:rsidR="007254E0">
        <w:rPr>
          <w:rFonts w:ascii="Liberation Serif" w:hAnsi="Liberation Serif"/>
          <w:sz w:val="24"/>
          <w:szCs w:val="24"/>
          <w:lang w:val="ru-RU"/>
        </w:rPr>
        <w:t xml:space="preserve"> </w:t>
      </w:r>
      <w:r>
        <w:rPr>
          <w:rFonts w:ascii="Liberation Serif" w:hAnsi="Liberation Serif"/>
          <w:sz w:val="24"/>
          <w:szCs w:val="24"/>
          <w:lang w:val="ru-RU"/>
        </w:rPr>
        <w:t xml:space="preserve">и </w:t>
      </w:r>
      <w:r w:rsidRPr="00803932">
        <w:rPr>
          <w:rFonts w:ascii="Liberation Serif" w:hAnsi="Liberation Serif"/>
          <w:sz w:val="24"/>
          <w:szCs w:val="24"/>
          <w:lang w:val="ru-RU"/>
        </w:rPr>
        <w:t>1</w:t>
      </w:r>
      <w:r w:rsidR="00803932" w:rsidRPr="00803932">
        <w:rPr>
          <w:rFonts w:ascii="Liberation Serif" w:hAnsi="Liberation Serif"/>
          <w:sz w:val="24"/>
          <w:szCs w:val="24"/>
          <w:lang w:val="ru-RU"/>
        </w:rPr>
        <w:t>208</w:t>
      </w:r>
      <w:r>
        <w:rPr>
          <w:rFonts w:ascii="Liberation Serif" w:hAnsi="Liberation Serif"/>
          <w:sz w:val="24"/>
          <w:szCs w:val="24"/>
          <w:lang w:val="ru-RU"/>
        </w:rPr>
        <w:t xml:space="preserve"> работников среднего медицинского персонала.</w:t>
      </w:r>
    </w:p>
    <w:p w14:paraId="7D17A955" w14:textId="77777777" w:rsidR="00F25C53" w:rsidRDefault="00B608DC">
      <w:pPr>
        <w:pStyle w:val="2"/>
        <w:spacing w:line="240" w:lineRule="auto"/>
        <w:ind w:right="1" w:firstLine="851"/>
        <w:contextualSpacing/>
        <w:jc w:val="both"/>
        <w:rPr>
          <w:rFonts w:ascii="Liberation Serif" w:hAnsi="Liberation Serif"/>
          <w:sz w:val="24"/>
          <w:szCs w:val="24"/>
          <w:lang w:val="ru-RU"/>
        </w:rPr>
      </w:pPr>
      <w:bookmarkStart w:id="4" w:name="_Toc198193063"/>
      <w:r>
        <w:rPr>
          <w:rFonts w:ascii="Liberation Serif" w:hAnsi="Liberation Serif"/>
          <w:sz w:val="24"/>
          <w:szCs w:val="24"/>
          <w:lang w:val="ru-RU"/>
        </w:rPr>
        <w:t>1.3</w:t>
      </w:r>
      <w:r>
        <w:rPr>
          <w:rFonts w:ascii="Liberation Serif" w:hAnsi="Liberation Serif"/>
          <w:sz w:val="24"/>
          <w:szCs w:val="24"/>
        </w:rPr>
        <w:t xml:space="preserve">. </w:t>
      </w:r>
      <w:r>
        <w:rPr>
          <w:rFonts w:ascii="Liberation Serif" w:hAnsi="Liberation Serif"/>
          <w:sz w:val="24"/>
          <w:szCs w:val="24"/>
          <w:lang w:val="ru-RU"/>
        </w:rPr>
        <w:t>Образование</w:t>
      </w:r>
      <w:bookmarkEnd w:id="4"/>
    </w:p>
    <w:p w14:paraId="0FC81246" w14:textId="77777777" w:rsidR="00F25C53" w:rsidRDefault="00B608DC">
      <w:pPr>
        <w:pStyle w:val="3"/>
        <w:spacing w:line="240" w:lineRule="auto"/>
        <w:ind w:right="1" w:firstLine="851"/>
        <w:contextualSpacing/>
        <w:jc w:val="both"/>
        <w:rPr>
          <w:rFonts w:ascii="Liberation Serif" w:hAnsi="Liberation Serif"/>
          <w:color w:val="000000"/>
          <w:sz w:val="24"/>
          <w:szCs w:val="24"/>
        </w:rPr>
      </w:pPr>
      <w:bookmarkStart w:id="5" w:name="_Toc198193064"/>
      <w:r>
        <w:rPr>
          <w:rFonts w:ascii="Liberation Serif" w:hAnsi="Liberation Serif"/>
          <w:color w:val="000000"/>
          <w:sz w:val="24"/>
          <w:szCs w:val="24"/>
          <w:lang w:val="ru-RU"/>
        </w:rPr>
        <w:t>1.3.</w:t>
      </w:r>
      <w:r>
        <w:rPr>
          <w:rFonts w:ascii="Liberation Serif" w:hAnsi="Liberation Serif"/>
          <w:color w:val="000000"/>
          <w:sz w:val="24"/>
          <w:szCs w:val="24"/>
        </w:rPr>
        <w:t>1. Дошкольное образование</w:t>
      </w:r>
      <w:bookmarkEnd w:id="5"/>
    </w:p>
    <w:p w14:paraId="0971CC98" w14:textId="418966A4"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lang w:val="ru-RU"/>
        </w:rPr>
        <w:t>В</w:t>
      </w:r>
      <w:r>
        <w:rPr>
          <w:rFonts w:ascii="Liberation Serif" w:hAnsi="Liberation Serif"/>
          <w:sz w:val="24"/>
          <w:szCs w:val="24"/>
        </w:rPr>
        <w:t xml:space="preserve"> состав сети дошкольного образования </w:t>
      </w:r>
      <w:r w:rsidR="00B725CF">
        <w:rPr>
          <w:rFonts w:ascii="Liberation Serif" w:hAnsi="Liberation Serif"/>
          <w:sz w:val="24"/>
          <w:szCs w:val="24"/>
          <w:lang w:val="ru-RU"/>
        </w:rPr>
        <w:t>городского</w:t>
      </w:r>
      <w:r>
        <w:rPr>
          <w:rFonts w:ascii="Liberation Serif" w:hAnsi="Liberation Serif"/>
          <w:sz w:val="24"/>
          <w:szCs w:val="24"/>
        </w:rPr>
        <w:t xml:space="preserve"> округа Первоуральск входят </w:t>
      </w:r>
      <w:r w:rsidR="00B725CF">
        <w:rPr>
          <w:rFonts w:ascii="Liberation Serif" w:hAnsi="Liberation Serif"/>
          <w:sz w:val="24"/>
          <w:szCs w:val="24"/>
        </w:rPr>
        <w:br/>
      </w:r>
      <w:r>
        <w:rPr>
          <w:rFonts w:ascii="Liberation Serif" w:hAnsi="Liberation Serif"/>
          <w:sz w:val="24"/>
          <w:szCs w:val="24"/>
        </w:rPr>
        <w:t>11 муниципальных образовательных организаций</w:t>
      </w:r>
      <w:r>
        <w:rPr>
          <w:rFonts w:ascii="Liberation Serif" w:hAnsi="Liberation Serif"/>
          <w:sz w:val="24"/>
          <w:szCs w:val="24"/>
          <w:lang w:val="ru-RU"/>
        </w:rPr>
        <w:t xml:space="preserve"> с 48 филиалами</w:t>
      </w:r>
      <w:r>
        <w:rPr>
          <w:rFonts w:ascii="Liberation Serif" w:hAnsi="Liberation Serif"/>
          <w:sz w:val="24"/>
          <w:szCs w:val="24"/>
        </w:rPr>
        <w:t xml:space="preserve">. </w:t>
      </w:r>
      <w:r>
        <w:rPr>
          <w:rFonts w:ascii="Liberation Serif" w:hAnsi="Liberation Serif"/>
          <w:sz w:val="24"/>
          <w:szCs w:val="24"/>
          <w:lang w:val="ru-RU"/>
        </w:rPr>
        <w:t>Всего функционирует 59 детских садов, в том числе 50 н</w:t>
      </w:r>
      <w:r>
        <w:rPr>
          <w:rFonts w:ascii="Liberation Serif" w:hAnsi="Liberation Serif"/>
          <w:sz w:val="24"/>
          <w:szCs w:val="24"/>
        </w:rPr>
        <w:t>а территории</w:t>
      </w:r>
      <w:r>
        <w:rPr>
          <w:rFonts w:ascii="Liberation Serif" w:hAnsi="Liberation Serif"/>
          <w:sz w:val="24"/>
          <w:szCs w:val="24"/>
          <w:lang w:val="ru-RU"/>
        </w:rPr>
        <w:t xml:space="preserve"> города</w:t>
      </w:r>
      <w:r>
        <w:rPr>
          <w:rFonts w:ascii="Liberation Serif" w:hAnsi="Liberation Serif"/>
          <w:sz w:val="24"/>
          <w:szCs w:val="24"/>
        </w:rPr>
        <w:t xml:space="preserve"> </w:t>
      </w:r>
      <w:r>
        <w:rPr>
          <w:rFonts w:ascii="Liberation Serif" w:hAnsi="Liberation Serif"/>
          <w:sz w:val="24"/>
          <w:szCs w:val="24"/>
          <w:lang w:val="ru-RU"/>
        </w:rPr>
        <w:t>и 9 на территории</w:t>
      </w:r>
      <w:r>
        <w:rPr>
          <w:rFonts w:ascii="Liberation Serif" w:hAnsi="Liberation Serif"/>
          <w:sz w:val="24"/>
          <w:szCs w:val="24"/>
        </w:rPr>
        <w:t xml:space="preserve"> сельских </w:t>
      </w:r>
      <w:r>
        <w:rPr>
          <w:rFonts w:ascii="Liberation Serif" w:hAnsi="Liberation Serif"/>
          <w:sz w:val="24"/>
          <w:szCs w:val="24"/>
          <w:lang w:val="ru-RU"/>
        </w:rPr>
        <w:t>населённых пунктов</w:t>
      </w:r>
      <w:r>
        <w:rPr>
          <w:rFonts w:ascii="Liberation Serif" w:hAnsi="Liberation Serif"/>
          <w:sz w:val="24"/>
          <w:szCs w:val="24"/>
        </w:rPr>
        <w:t xml:space="preserve">, входящих в состав </w:t>
      </w:r>
      <w:r w:rsidR="00B725CF">
        <w:rPr>
          <w:rFonts w:ascii="Liberation Serif" w:hAnsi="Liberation Serif"/>
          <w:sz w:val="24"/>
          <w:szCs w:val="24"/>
          <w:lang w:val="ru-RU"/>
        </w:rPr>
        <w:t>городского</w:t>
      </w:r>
      <w:r>
        <w:rPr>
          <w:rFonts w:ascii="Liberation Serif" w:hAnsi="Liberation Serif"/>
          <w:sz w:val="24"/>
          <w:szCs w:val="24"/>
        </w:rPr>
        <w:t xml:space="preserve"> округа</w:t>
      </w:r>
      <w:r>
        <w:rPr>
          <w:rFonts w:ascii="Liberation Serif" w:hAnsi="Liberation Serif"/>
          <w:sz w:val="24"/>
          <w:szCs w:val="24"/>
          <w:lang w:val="ru-RU"/>
        </w:rPr>
        <w:t>.</w:t>
      </w:r>
      <w:r>
        <w:rPr>
          <w:rFonts w:ascii="Liberation Serif" w:hAnsi="Liberation Serif"/>
          <w:sz w:val="24"/>
          <w:szCs w:val="24"/>
        </w:rPr>
        <w:t xml:space="preserve"> </w:t>
      </w:r>
      <w:r>
        <w:rPr>
          <w:rFonts w:ascii="Liberation Serif" w:hAnsi="Liberation Serif"/>
          <w:sz w:val="24"/>
          <w:szCs w:val="24"/>
          <w:lang w:val="ru-RU"/>
        </w:rPr>
        <w:t xml:space="preserve">Кроме этого, </w:t>
      </w:r>
      <w:r>
        <w:rPr>
          <w:rFonts w:ascii="Liberation Serif" w:hAnsi="Liberation Serif"/>
          <w:sz w:val="24"/>
          <w:szCs w:val="24"/>
        </w:rPr>
        <w:t xml:space="preserve">программы дошкольного образования реализуют </w:t>
      </w:r>
      <w:r>
        <w:rPr>
          <w:rFonts w:ascii="Liberation Serif" w:hAnsi="Liberation Serif"/>
          <w:sz w:val="24"/>
          <w:szCs w:val="24"/>
          <w:lang w:val="ru-RU"/>
        </w:rPr>
        <w:t xml:space="preserve">еще </w:t>
      </w:r>
      <w:r w:rsidR="00074AED">
        <w:rPr>
          <w:rFonts w:ascii="Liberation Serif" w:hAnsi="Liberation Serif"/>
          <w:sz w:val="24"/>
          <w:szCs w:val="24"/>
          <w:lang w:val="ru-RU"/>
        </w:rPr>
        <w:t>5</w:t>
      </w:r>
      <w:r>
        <w:rPr>
          <w:rFonts w:ascii="Liberation Serif" w:hAnsi="Liberation Serif"/>
          <w:sz w:val="24"/>
          <w:szCs w:val="24"/>
        </w:rPr>
        <w:t xml:space="preserve"> общеобразовательных </w:t>
      </w:r>
      <w:r w:rsidR="00074AED">
        <w:rPr>
          <w:rFonts w:ascii="Liberation Serif" w:hAnsi="Liberation Serif"/>
          <w:sz w:val="24"/>
          <w:szCs w:val="24"/>
        </w:rPr>
        <w:t>учреждени</w:t>
      </w:r>
      <w:r w:rsidR="00074AED">
        <w:rPr>
          <w:rFonts w:ascii="Liberation Serif" w:hAnsi="Liberation Serif"/>
          <w:sz w:val="24"/>
          <w:szCs w:val="24"/>
          <w:lang w:val="ru-RU"/>
        </w:rPr>
        <w:t>й</w:t>
      </w:r>
      <w:r>
        <w:rPr>
          <w:rFonts w:ascii="Liberation Serif" w:hAnsi="Liberation Serif"/>
          <w:sz w:val="24"/>
          <w:szCs w:val="24"/>
        </w:rPr>
        <w:t xml:space="preserve"> (СОШ</w:t>
      </w:r>
      <w:r>
        <w:rPr>
          <w:rFonts w:ascii="Liberation Serif" w:hAnsi="Liberation Serif"/>
          <w:sz w:val="24"/>
          <w:szCs w:val="24"/>
          <w:lang w:val="ru-RU"/>
        </w:rPr>
        <w:t xml:space="preserve"> №</w:t>
      </w:r>
      <w:r>
        <w:rPr>
          <w:rFonts w:ascii="Liberation Serif" w:hAnsi="Liberation Serif"/>
          <w:sz w:val="24"/>
          <w:szCs w:val="24"/>
        </w:rPr>
        <w:t xml:space="preserve"> </w:t>
      </w:r>
      <w:r w:rsidR="00074AED">
        <w:rPr>
          <w:rFonts w:ascii="Liberation Serif" w:hAnsi="Liberation Serif"/>
          <w:sz w:val="24"/>
          <w:szCs w:val="24"/>
          <w:lang w:val="ru-RU"/>
        </w:rPr>
        <w:t xml:space="preserve">12, </w:t>
      </w:r>
      <w:r>
        <w:rPr>
          <w:rFonts w:ascii="Liberation Serif" w:hAnsi="Liberation Serif"/>
          <w:sz w:val="24"/>
          <w:szCs w:val="24"/>
        </w:rPr>
        <w:t>20, 29, 14, 17).</w:t>
      </w:r>
    </w:p>
    <w:p w14:paraId="10E20F1E" w14:textId="1F229D6E" w:rsidR="008234BD" w:rsidRDefault="00B608DC" w:rsidP="008234BD">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В учебном году 202</w:t>
      </w:r>
      <w:r>
        <w:rPr>
          <w:rFonts w:ascii="Liberation Serif" w:hAnsi="Liberation Serif"/>
          <w:sz w:val="24"/>
          <w:szCs w:val="24"/>
          <w:lang w:val="ru-RU"/>
        </w:rPr>
        <w:t>3</w:t>
      </w:r>
      <w:r>
        <w:rPr>
          <w:rFonts w:ascii="Liberation Serif" w:hAnsi="Liberation Serif"/>
          <w:sz w:val="24"/>
          <w:szCs w:val="24"/>
        </w:rPr>
        <w:t>/202</w:t>
      </w:r>
      <w:r>
        <w:rPr>
          <w:rFonts w:ascii="Liberation Serif" w:hAnsi="Liberation Serif"/>
          <w:sz w:val="24"/>
          <w:szCs w:val="24"/>
          <w:lang w:val="ru-RU"/>
        </w:rPr>
        <w:t>4</w:t>
      </w:r>
      <w:r>
        <w:rPr>
          <w:rFonts w:ascii="Liberation Serif" w:hAnsi="Liberation Serif"/>
          <w:sz w:val="24"/>
          <w:szCs w:val="24"/>
        </w:rPr>
        <w:t xml:space="preserve"> в </w:t>
      </w:r>
      <w:r w:rsidR="00074AED">
        <w:rPr>
          <w:rFonts w:ascii="Liberation Serif" w:hAnsi="Liberation Serif"/>
          <w:sz w:val="24"/>
          <w:szCs w:val="24"/>
          <w:lang w:val="ru-RU"/>
        </w:rPr>
        <w:t>дошкольных организациях</w:t>
      </w:r>
      <w:r>
        <w:rPr>
          <w:rFonts w:ascii="Liberation Serif" w:hAnsi="Liberation Serif"/>
          <w:sz w:val="24"/>
          <w:szCs w:val="24"/>
        </w:rPr>
        <w:t xml:space="preserve"> было организовано 8</w:t>
      </w:r>
      <w:r>
        <w:rPr>
          <w:rFonts w:ascii="Liberation Serif" w:hAnsi="Liberation Serif"/>
          <w:sz w:val="24"/>
          <w:szCs w:val="24"/>
          <w:lang w:val="ru-RU"/>
        </w:rPr>
        <w:t>626</w:t>
      </w:r>
      <w:r>
        <w:rPr>
          <w:rFonts w:ascii="Liberation Serif" w:hAnsi="Liberation Serif"/>
          <w:sz w:val="24"/>
          <w:szCs w:val="24"/>
        </w:rPr>
        <w:t xml:space="preserve"> мест, из которых 17</w:t>
      </w:r>
      <w:r>
        <w:rPr>
          <w:rFonts w:ascii="Liberation Serif" w:hAnsi="Liberation Serif"/>
          <w:sz w:val="24"/>
          <w:szCs w:val="24"/>
          <w:lang w:val="ru-RU"/>
        </w:rPr>
        <w:t>12</w:t>
      </w:r>
      <w:r>
        <w:rPr>
          <w:rFonts w:ascii="Liberation Serif" w:hAnsi="Liberation Serif"/>
          <w:sz w:val="24"/>
          <w:szCs w:val="24"/>
        </w:rPr>
        <w:t xml:space="preserve"> предназначены для детей до 3 лет, а </w:t>
      </w:r>
      <w:r>
        <w:rPr>
          <w:rFonts w:ascii="Liberation Serif" w:hAnsi="Liberation Serif"/>
          <w:sz w:val="24"/>
          <w:szCs w:val="24"/>
          <w:lang w:val="ru-RU"/>
        </w:rPr>
        <w:t>6914</w:t>
      </w:r>
      <w:r>
        <w:rPr>
          <w:rFonts w:ascii="Liberation Serif" w:hAnsi="Liberation Serif"/>
          <w:sz w:val="24"/>
          <w:szCs w:val="24"/>
        </w:rPr>
        <w:t xml:space="preserve"> мест - для детей в возрастной группе от 3 до 7 лет. Общий контингент детей, посещающих </w:t>
      </w:r>
      <w:r w:rsidR="00074AED">
        <w:rPr>
          <w:rFonts w:ascii="Liberation Serif" w:hAnsi="Liberation Serif"/>
          <w:sz w:val="24"/>
          <w:szCs w:val="24"/>
          <w:lang w:val="ru-RU"/>
        </w:rPr>
        <w:t>детские сады</w:t>
      </w:r>
      <w:r>
        <w:rPr>
          <w:rFonts w:ascii="Liberation Serif" w:hAnsi="Liberation Serif"/>
          <w:sz w:val="24"/>
          <w:szCs w:val="24"/>
        </w:rPr>
        <w:t xml:space="preserve">, составляет </w:t>
      </w:r>
      <w:r>
        <w:rPr>
          <w:rFonts w:ascii="Liberation Serif" w:hAnsi="Liberation Serif"/>
          <w:sz w:val="24"/>
          <w:szCs w:val="24"/>
          <w:lang w:val="ru-RU"/>
        </w:rPr>
        <w:t>7095</w:t>
      </w:r>
      <w:r>
        <w:rPr>
          <w:rFonts w:ascii="Liberation Serif" w:hAnsi="Liberation Serif"/>
          <w:sz w:val="24"/>
          <w:szCs w:val="24"/>
        </w:rPr>
        <w:t xml:space="preserve"> человек. Среди них, дети в возрасте от 1 до 3 лет составляют 1</w:t>
      </w:r>
      <w:r>
        <w:rPr>
          <w:rFonts w:ascii="Liberation Serif" w:hAnsi="Liberation Serif"/>
          <w:sz w:val="24"/>
          <w:szCs w:val="24"/>
          <w:lang w:val="ru-RU"/>
        </w:rPr>
        <w:t>297</w:t>
      </w:r>
      <w:r>
        <w:rPr>
          <w:rFonts w:ascii="Liberation Serif" w:hAnsi="Liberation Serif"/>
          <w:sz w:val="24"/>
          <w:szCs w:val="24"/>
        </w:rPr>
        <w:t xml:space="preserve"> человек или 18,</w:t>
      </w:r>
      <w:r w:rsidR="004D5780">
        <w:rPr>
          <w:rFonts w:ascii="Liberation Serif" w:hAnsi="Liberation Serif"/>
          <w:sz w:val="24"/>
          <w:szCs w:val="24"/>
          <w:lang w:val="ru-RU"/>
        </w:rPr>
        <w:t>3</w:t>
      </w:r>
      <w:r>
        <w:rPr>
          <w:rFonts w:ascii="Liberation Serif" w:hAnsi="Liberation Serif"/>
          <w:sz w:val="24"/>
          <w:szCs w:val="24"/>
        </w:rPr>
        <w:t xml:space="preserve">% от общего числа воспитанников, а дети от 3 до 7 лет - </w:t>
      </w:r>
      <w:r>
        <w:rPr>
          <w:rFonts w:ascii="Liberation Serif" w:hAnsi="Liberation Serif"/>
          <w:sz w:val="24"/>
          <w:szCs w:val="24"/>
          <w:lang w:val="ru-RU"/>
        </w:rPr>
        <w:t>5798</w:t>
      </w:r>
      <w:r>
        <w:rPr>
          <w:rFonts w:ascii="Liberation Serif" w:hAnsi="Liberation Serif"/>
          <w:sz w:val="24"/>
          <w:szCs w:val="24"/>
        </w:rPr>
        <w:t xml:space="preserve"> ребенок или 81,</w:t>
      </w:r>
      <w:r>
        <w:rPr>
          <w:rFonts w:ascii="Liberation Serif" w:hAnsi="Liberation Serif"/>
          <w:sz w:val="24"/>
          <w:szCs w:val="24"/>
          <w:lang w:val="ru-RU"/>
        </w:rPr>
        <w:t>7</w:t>
      </w:r>
      <w:r>
        <w:rPr>
          <w:rFonts w:ascii="Liberation Serif" w:hAnsi="Liberation Serif"/>
          <w:sz w:val="24"/>
          <w:szCs w:val="24"/>
        </w:rPr>
        <w:t>%</w:t>
      </w:r>
      <w:r>
        <w:rPr>
          <w:rFonts w:ascii="Liberation Serif" w:hAnsi="Liberation Serif"/>
          <w:sz w:val="24"/>
          <w:szCs w:val="24"/>
          <w:lang w:val="ru-RU"/>
        </w:rPr>
        <w:t xml:space="preserve"> </w:t>
      </w:r>
      <w:r>
        <w:rPr>
          <w:rFonts w:ascii="Liberation Serif" w:hAnsi="Liberation Serif"/>
          <w:sz w:val="24"/>
          <w:szCs w:val="24"/>
        </w:rPr>
        <w:t xml:space="preserve">от общего числа воспитанников. </w:t>
      </w:r>
    </w:p>
    <w:p w14:paraId="5B1F333A" w14:textId="4B6AB269" w:rsidR="00F25C53" w:rsidRPr="008234BD" w:rsidRDefault="00B608DC" w:rsidP="008234BD">
      <w:pPr>
        <w:pStyle w:val="3"/>
        <w:spacing w:line="240" w:lineRule="auto"/>
        <w:ind w:right="1" w:firstLine="851"/>
        <w:contextualSpacing/>
        <w:jc w:val="both"/>
        <w:rPr>
          <w:rFonts w:ascii="Liberation Serif" w:hAnsi="Liberation Serif"/>
          <w:color w:val="000000"/>
          <w:sz w:val="24"/>
          <w:szCs w:val="24"/>
          <w:lang w:val="ru-RU"/>
        </w:rPr>
      </w:pPr>
      <w:bookmarkStart w:id="6" w:name="_Toc198193065"/>
      <w:r w:rsidRPr="008234BD">
        <w:rPr>
          <w:rFonts w:ascii="Liberation Serif" w:hAnsi="Liberation Serif"/>
          <w:color w:val="000000"/>
          <w:sz w:val="24"/>
          <w:szCs w:val="24"/>
          <w:lang w:val="ru-RU"/>
        </w:rPr>
        <w:lastRenderedPageBreak/>
        <w:t>1.3.2. Начальное общее, основное общее, среднее общее образование</w:t>
      </w:r>
      <w:bookmarkEnd w:id="6"/>
    </w:p>
    <w:p w14:paraId="56FD120F" w14:textId="33F25BB3" w:rsidR="00F25C53" w:rsidRDefault="00B568A5">
      <w:pPr>
        <w:spacing w:before="400" w:after="120" w:line="240" w:lineRule="auto"/>
        <w:ind w:right="1" w:firstLine="851"/>
        <w:contextualSpacing/>
        <w:jc w:val="both"/>
        <w:rPr>
          <w:rFonts w:ascii="Liberation Serif" w:hAnsi="Liberation Serif"/>
          <w:sz w:val="24"/>
          <w:szCs w:val="24"/>
          <w:lang w:val="ru-RU"/>
        </w:rPr>
      </w:pPr>
      <w:r>
        <w:rPr>
          <w:noProof/>
          <w:lang w:val="ru-RU"/>
        </w:rPr>
        <w:drawing>
          <wp:anchor distT="0" distB="0" distL="114300" distR="114300" simplePos="0" relativeHeight="251660288" behindDoc="1" locked="0" layoutInCell="1" allowOverlap="1" wp14:anchorId="180980A5" wp14:editId="5B2BCF4C">
            <wp:simplePos x="0" y="0"/>
            <wp:positionH relativeFrom="column">
              <wp:posOffset>2780665</wp:posOffset>
            </wp:positionH>
            <wp:positionV relativeFrom="paragraph">
              <wp:posOffset>220980</wp:posOffset>
            </wp:positionV>
            <wp:extent cx="3705225" cy="2536190"/>
            <wp:effectExtent l="0" t="0" r="9525" b="16510"/>
            <wp:wrapTight wrapText="bothSides">
              <wp:wrapPolygon edited="0">
                <wp:start x="111" y="0"/>
                <wp:lineTo x="0" y="487"/>
                <wp:lineTo x="0" y="21092"/>
                <wp:lineTo x="111" y="21578"/>
                <wp:lineTo x="21433" y="21578"/>
                <wp:lineTo x="21544" y="21254"/>
                <wp:lineTo x="21544" y="324"/>
                <wp:lineTo x="21322" y="0"/>
                <wp:lineTo x="111" y="0"/>
              </wp:wrapPolygon>
            </wp:wrapTight>
            <wp:docPr id="17" name="Диаграмма 17">
              <a:extLst xmlns:a="http://schemas.openxmlformats.org/drawingml/2006/main">
                <a:ext uri="{FF2B5EF4-FFF2-40B4-BE49-F238E27FC236}">
                  <a16:creationId xmlns:a16="http://schemas.microsoft.com/office/drawing/2014/main" id="{00000000-0008-0000-1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lang w:val="ru-RU"/>
        </w:rPr>
        <w:t>В состав сети образовательных организаций входит 24 школы, которые ведут образовательную деятельность на базе 28 зданий. В 8 школах учебный процесс организован в односменный режим обучения.</w:t>
      </w:r>
      <w:r w:rsidRPr="00B568A5">
        <w:rPr>
          <w:noProof/>
        </w:rPr>
        <w:t xml:space="preserve"> </w:t>
      </w:r>
    </w:p>
    <w:p w14:paraId="45AAA90F" w14:textId="0E01E46D"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Работа образовательных учреждений строго ориентирована на выполнение федерального государственного образовательного стандарта (ФГОС), обеспечивая качественное образование для 19 </w:t>
      </w:r>
      <w:r>
        <w:rPr>
          <w:rFonts w:ascii="Liberation Serif" w:hAnsi="Liberation Serif"/>
          <w:sz w:val="24"/>
          <w:szCs w:val="24"/>
          <w:lang w:val="ru-RU"/>
        </w:rPr>
        <w:t>215</w:t>
      </w:r>
      <w:r>
        <w:rPr>
          <w:rFonts w:ascii="Liberation Serif" w:hAnsi="Liberation Serif"/>
          <w:sz w:val="24"/>
          <w:szCs w:val="24"/>
        </w:rPr>
        <w:t xml:space="preserve"> учащихся школьного возраста</w:t>
      </w:r>
      <w:r>
        <w:rPr>
          <w:rFonts w:ascii="Liberation Serif" w:hAnsi="Liberation Serif"/>
          <w:sz w:val="24"/>
          <w:szCs w:val="24"/>
          <w:lang w:val="ru-RU"/>
        </w:rPr>
        <w:t xml:space="preserve">, из которых во вторую смену занимается </w:t>
      </w:r>
      <w:r w:rsidR="00074AED">
        <w:rPr>
          <w:rFonts w:ascii="Liberation Serif" w:hAnsi="Liberation Serif"/>
          <w:sz w:val="24"/>
          <w:szCs w:val="24"/>
          <w:lang w:val="ru-RU"/>
        </w:rPr>
        <w:br/>
      </w:r>
      <w:r>
        <w:rPr>
          <w:rFonts w:ascii="Liberation Serif" w:hAnsi="Liberation Serif"/>
          <w:sz w:val="24"/>
          <w:szCs w:val="24"/>
          <w:lang w:val="ru-RU"/>
        </w:rPr>
        <w:t xml:space="preserve">5 </w:t>
      </w:r>
      <w:r w:rsidR="00903429">
        <w:rPr>
          <w:rFonts w:ascii="Liberation Serif" w:hAnsi="Liberation Serif"/>
          <w:sz w:val="24"/>
          <w:szCs w:val="24"/>
          <w:lang w:val="ru-RU"/>
        </w:rPr>
        <w:t>5</w:t>
      </w:r>
      <w:r>
        <w:rPr>
          <w:rFonts w:ascii="Liberation Serif" w:hAnsi="Liberation Serif"/>
          <w:sz w:val="24"/>
          <w:szCs w:val="24"/>
          <w:lang w:val="ru-RU"/>
        </w:rPr>
        <w:t>34 учеников (28%)</w:t>
      </w:r>
      <w:r>
        <w:rPr>
          <w:rFonts w:ascii="Liberation Serif" w:hAnsi="Liberation Serif"/>
          <w:sz w:val="24"/>
          <w:szCs w:val="24"/>
        </w:rPr>
        <w:t>.</w:t>
      </w:r>
    </w:p>
    <w:p w14:paraId="5F1F5041" w14:textId="62528110" w:rsidR="00F25C53" w:rsidRDefault="00B608DC">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Эффективность работы управления образования в сфере развития общего образования в 2023/2024 учебном году была продемонстрирована посредством результатов государственной итоговой аттестации и единого государственного экзамена.</w:t>
      </w:r>
    </w:p>
    <w:p w14:paraId="4F56BBC2" w14:textId="13ACD157" w:rsidR="00F25C53" w:rsidRDefault="00B608DC">
      <w:pPr>
        <w:spacing w:before="240" w:after="120" w:line="240" w:lineRule="auto"/>
        <w:ind w:firstLine="851"/>
        <w:jc w:val="both"/>
        <w:rPr>
          <w:rFonts w:ascii="Liberation Serif" w:hAnsi="Liberation Serif"/>
          <w:color w:val="000000" w:themeColor="text1"/>
          <w:sz w:val="24"/>
          <w:szCs w:val="24"/>
          <w:lang w:val="ru-RU"/>
        </w:rPr>
      </w:pPr>
      <w:r>
        <w:rPr>
          <w:rFonts w:ascii="Liberation Serif" w:hAnsi="Liberation Serif"/>
          <w:color w:val="000000" w:themeColor="text1"/>
          <w:sz w:val="24"/>
          <w:szCs w:val="24"/>
          <w:lang w:val="ru-RU"/>
        </w:rPr>
        <w:t>В этом учебном году освоение основного общего образования завершили 1912 девятиклассников. Среди них, 1858 выпускников приняли участие в государственной итоговой аттестации. 54 человека (2,82%) не были допущены к аттестации по различным причинам. Итоговый результат показал, что 97,63% выпускников, или 1814 человек, получили аттестат об основном общем образовании. Кроме того, аттестат с отличием был вручен 77 учащимся, что составляет 4% от общего числа выпускников.</w:t>
      </w:r>
    </w:p>
    <w:p w14:paraId="4D6DDBC4" w14:textId="67E7AB6E" w:rsidR="00F25C53" w:rsidRDefault="00B608DC">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Что касается среднего общего образования, то в 2023/2024 учебном году его завершили 508 одиннадцатиклассников. Из них 3 обучающихся (0,6%) не были допущены к государственной итоговой аттестации, в то время как остальные 505 выпускников успешно сдали экзамены. В результате, 505 учащихся, получили аттестат о среднем общем образовании. Медалью «За особые успехи в учении» I степени награждены 33 выпускника (6,5%), медалями II степени награждены 24 выпускника (4,8%).</w:t>
      </w:r>
    </w:p>
    <w:p w14:paraId="0A94C353" w14:textId="77777777" w:rsidR="00F25C53" w:rsidRDefault="00B608DC">
      <w:pPr>
        <w:pStyle w:val="3"/>
        <w:spacing w:line="240" w:lineRule="auto"/>
        <w:ind w:right="1" w:firstLine="851"/>
        <w:contextualSpacing/>
        <w:jc w:val="both"/>
        <w:rPr>
          <w:rFonts w:ascii="Liberation Serif" w:hAnsi="Liberation Serif"/>
          <w:color w:val="000000"/>
          <w:sz w:val="24"/>
          <w:szCs w:val="24"/>
        </w:rPr>
      </w:pPr>
      <w:bookmarkStart w:id="7" w:name="_Toc198193066"/>
      <w:r>
        <w:rPr>
          <w:rFonts w:ascii="Liberation Serif" w:hAnsi="Liberation Serif"/>
          <w:color w:val="000000"/>
          <w:sz w:val="24"/>
          <w:szCs w:val="24"/>
          <w:lang w:val="ru-RU"/>
        </w:rPr>
        <w:t xml:space="preserve">1.3.3. </w:t>
      </w:r>
      <w:r>
        <w:rPr>
          <w:rFonts w:ascii="Liberation Serif" w:hAnsi="Liberation Serif"/>
          <w:color w:val="000000"/>
          <w:sz w:val="24"/>
          <w:szCs w:val="24"/>
        </w:rPr>
        <w:t>Дополнительное образование</w:t>
      </w:r>
      <w:bookmarkEnd w:id="7"/>
    </w:p>
    <w:p w14:paraId="081607D2" w14:textId="0217867B" w:rsidR="00F25C53" w:rsidRDefault="00406652">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Система</w:t>
      </w:r>
      <w:r w:rsidR="00B608DC">
        <w:rPr>
          <w:rFonts w:ascii="Liberation Serif" w:hAnsi="Liberation Serif"/>
          <w:sz w:val="24"/>
          <w:szCs w:val="24"/>
          <w:lang w:val="ru-RU"/>
        </w:rPr>
        <w:t xml:space="preserve"> дополнительно образования </w:t>
      </w:r>
      <w:r>
        <w:rPr>
          <w:rFonts w:ascii="Liberation Serif" w:hAnsi="Liberation Serif"/>
          <w:sz w:val="24"/>
          <w:szCs w:val="24"/>
          <w:lang w:val="ru-RU"/>
        </w:rPr>
        <w:t>представлена муниципальными и частными учреждениями</w:t>
      </w:r>
      <w:r w:rsidR="00B608DC">
        <w:rPr>
          <w:rFonts w:ascii="Liberation Serif" w:hAnsi="Liberation Serif"/>
          <w:sz w:val="24"/>
          <w:szCs w:val="24"/>
          <w:lang w:val="ru-RU"/>
        </w:rPr>
        <w:t>:</w:t>
      </w:r>
      <w:r w:rsidR="00B608DC">
        <w:rPr>
          <w:rFonts w:ascii="Liberation Serif" w:hAnsi="Liberation Serif"/>
          <w:sz w:val="24"/>
          <w:szCs w:val="24"/>
        </w:rPr>
        <w:t xml:space="preserve"> </w:t>
      </w:r>
      <w:r w:rsidR="00B608DC">
        <w:rPr>
          <w:rFonts w:ascii="Liberation Serif" w:hAnsi="Liberation Serif"/>
          <w:sz w:val="24"/>
          <w:szCs w:val="24"/>
          <w:lang w:val="ru-RU"/>
        </w:rPr>
        <w:t xml:space="preserve">ПМАОУ ДО «Спортивная школа «Евразия», ПМАОУ ДО «Спортивная школа», ПМАОУ ДО «Центр развития детей и молодежи», МБОУ ДО «Центр дополнительного образования», </w:t>
      </w:r>
      <w:r>
        <w:rPr>
          <w:rFonts w:ascii="Liberation Serif" w:hAnsi="Liberation Serif"/>
          <w:sz w:val="24"/>
          <w:szCs w:val="24"/>
          <w:lang w:val="ru-RU"/>
        </w:rPr>
        <w:t xml:space="preserve">АНО ДО Академия по хоккею с мячом «Уральский трубник», </w:t>
      </w:r>
      <w:r w:rsidR="00B608DC">
        <w:rPr>
          <w:rFonts w:ascii="Liberation Serif" w:hAnsi="Liberation Serif"/>
          <w:sz w:val="24"/>
          <w:szCs w:val="24"/>
          <w:lang w:val="ru-RU"/>
        </w:rPr>
        <w:t>в которых получают образование 4 451 человек</w:t>
      </w:r>
      <w:r w:rsidR="00B608DC">
        <w:rPr>
          <w:rFonts w:ascii="Liberation Serif" w:hAnsi="Liberation Serif"/>
          <w:sz w:val="24"/>
          <w:szCs w:val="24"/>
        </w:rPr>
        <w:t>.</w:t>
      </w:r>
      <w:r w:rsidRPr="00406652">
        <w:rPr>
          <w:rFonts w:ascii="Liberation Serif" w:hAnsi="Liberation Serif"/>
          <w:sz w:val="24"/>
          <w:szCs w:val="24"/>
          <w:lang w:val="ru-RU"/>
        </w:rPr>
        <w:t xml:space="preserve"> </w:t>
      </w:r>
    </w:p>
    <w:p w14:paraId="5036AD66" w14:textId="77777777" w:rsidR="00F25C53" w:rsidRDefault="00B608DC">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В ПМАОУ ДО «Спортивная школа «Евразия», открытой в 2024 году, работают секции по водному поло для мальчиков и девочек. В учреждении занимается 114 обучающихся.</w:t>
      </w:r>
    </w:p>
    <w:p w14:paraId="5CA6FF0A" w14:textId="77777777" w:rsidR="00F25C53" w:rsidRDefault="00B608DC">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В ПМАОУ ДО «Спортивная Школа» в 2024 году занимались 552 обучающихся. Учебный процесс был организован в 5-ти секциях, распределение которых следующее: 138 человек занимались баскетболом, 100 – волейболом, 119 – легкой атлетикой, 82 – тхэквондо, 11 – художественной гимнастикой.</w:t>
      </w:r>
    </w:p>
    <w:p w14:paraId="0D930C6F" w14:textId="77777777" w:rsidR="00F25C53" w:rsidRDefault="00B608DC">
      <w:pPr>
        <w:spacing w:before="240" w:after="120" w:line="240" w:lineRule="auto"/>
        <w:ind w:firstLine="851"/>
        <w:jc w:val="both"/>
        <w:rPr>
          <w:rFonts w:ascii="Liberation Serif" w:hAnsi="Liberation Serif"/>
          <w:sz w:val="24"/>
          <w:szCs w:val="24"/>
        </w:rPr>
      </w:pPr>
      <w:r>
        <w:rPr>
          <w:rFonts w:ascii="Liberation Serif" w:hAnsi="Liberation Serif"/>
          <w:sz w:val="24"/>
          <w:szCs w:val="24"/>
        </w:rPr>
        <w:lastRenderedPageBreak/>
        <w:t>В ПМАОУ ДО ЦРДМ в 202</w:t>
      </w:r>
      <w:r>
        <w:rPr>
          <w:rFonts w:ascii="Liberation Serif" w:hAnsi="Liberation Serif"/>
          <w:sz w:val="24"/>
          <w:szCs w:val="24"/>
          <w:lang w:val="ru-RU"/>
        </w:rPr>
        <w:t>4</w:t>
      </w:r>
      <w:r>
        <w:rPr>
          <w:rFonts w:ascii="Liberation Serif" w:hAnsi="Liberation Serif"/>
          <w:sz w:val="24"/>
          <w:szCs w:val="24"/>
        </w:rPr>
        <w:t xml:space="preserve"> году обучались 1595 </w:t>
      </w:r>
      <w:r>
        <w:rPr>
          <w:rFonts w:ascii="Liberation Serif" w:hAnsi="Liberation Serif"/>
          <w:sz w:val="24"/>
          <w:szCs w:val="24"/>
          <w:lang w:val="ru-RU"/>
        </w:rPr>
        <w:t>обучающихся</w:t>
      </w:r>
      <w:r>
        <w:rPr>
          <w:rFonts w:ascii="Liberation Serif" w:hAnsi="Liberation Serif"/>
          <w:sz w:val="24"/>
          <w:szCs w:val="24"/>
        </w:rPr>
        <w:t xml:space="preserve"> в том числе технической направленности - 187 человек, физкультурно-спортивной - 362 человека, художественная - 878 человек, туристско-краеведческая - 156 человек, социально-гуманитарная - 12 человек.</w:t>
      </w:r>
    </w:p>
    <w:p w14:paraId="5D50C415" w14:textId="77777777" w:rsidR="00F25C53" w:rsidRDefault="00B608DC">
      <w:pPr>
        <w:spacing w:before="240" w:after="120" w:line="240" w:lineRule="auto"/>
        <w:ind w:firstLine="851"/>
        <w:jc w:val="both"/>
        <w:rPr>
          <w:rFonts w:ascii="Liberation Serif" w:hAnsi="Liberation Serif"/>
          <w:sz w:val="24"/>
          <w:szCs w:val="24"/>
        </w:rPr>
      </w:pPr>
      <w:r>
        <w:rPr>
          <w:rFonts w:ascii="Liberation Serif" w:hAnsi="Liberation Serif"/>
          <w:sz w:val="24"/>
          <w:szCs w:val="24"/>
        </w:rPr>
        <w:t xml:space="preserve">В </w:t>
      </w:r>
      <w:r>
        <w:rPr>
          <w:rFonts w:ascii="Liberation Serif" w:hAnsi="Liberation Serif"/>
          <w:sz w:val="24"/>
          <w:szCs w:val="24"/>
          <w:lang w:val="ru-RU"/>
        </w:rPr>
        <w:t xml:space="preserve">МБОУ ДО «ЦДО» в 2024 </w:t>
      </w:r>
      <w:r>
        <w:rPr>
          <w:rFonts w:ascii="Liberation Serif" w:hAnsi="Liberation Serif"/>
          <w:sz w:val="24"/>
          <w:szCs w:val="24"/>
        </w:rPr>
        <w:t>обуча</w:t>
      </w:r>
      <w:r>
        <w:rPr>
          <w:rFonts w:ascii="Liberation Serif" w:hAnsi="Liberation Serif"/>
          <w:sz w:val="24"/>
          <w:szCs w:val="24"/>
          <w:lang w:val="ru-RU"/>
        </w:rPr>
        <w:t>лись</w:t>
      </w:r>
      <w:r>
        <w:rPr>
          <w:rFonts w:ascii="Liberation Serif" w:hAnsi="Liberation Serif"/>
          <w:sz w:val="24"/>
          <w:szCs w:val="24"/>
        </w:rPr>
        <w:t xml:space="preserve"> 1</w:t>
      </w:r>
      <w:r>
        <w:rPr>
          <w:rFonts w:ascii="Liberation Serif" w:hAnsi="Liberation Serif"/>
          <w:sz w:val="24"/>
          <w:szCs w:val="24"/>
          <w:lang w:val="ru-RU"/>
        </w:rPr>
        <w:t>840</w:t>
      </w:r>
      <w:r>
        <w:rPr>
          <w:rFonts w:ascii="Liberation Serif" w:hAnsi="Liberation Serif"/>
          <w:sz w:val="24"/>
          <w:szCs w:val="24"/>
        </w:rPr>
        <w:t xml:space="preserve"> </w:t>
      </w:r>
      <w:r>
        <w:rPr>
          <w:rFonts w:ascii="Liberation Serif" w:hAnsi="Liberation Serif"/>
          <w:sz w:val="24"/>
          <w:szCs w:val="24"/>
          <w:lang w:val="ru-RU"/>
        </w:rPr>
        <w:t xml:space="preserve">человек: </w:t>
      </w:r>
      <w:r>
        <w:rPr>
          <w:rFonts w:ascii="Liberation Serif" w:hAnsi="Liberation Serif"/>
          <w:sz w:val="24"/>
          <w:szCs w:val="24"/>
        </w:rPr>
        <w:t xml:space="preserve">из них 1245 обучающихся художественной, социально-гуманитарной направленности, 595 физкультурно – спортивной направленности. </w:t>
      </w:r>
    </w:p>
    <w:p w14:paraId="7E7F3796" w14:textId="77777777" w:rsidR="00F25C53" w:rsidRDefault="00B608DC">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В АНО ДО Академия по хоккею с мячом «Уральский трубник»</w:t>
      </w:r>
      <w:r>
        <w:rPr>
          <w:rFonts w:ascii="Liberation Serif" w:hAnsi="Liberation Serif"/>
          <w:sz w:val="24"/>
          <w:szCs w:val="24"/>
        </w:rPr>
        <w:t xml:space="preserve"> в 202</w:t>
      </w:r>
      <w:r>
        <w:rPr>
          <w:rFonts w:ascii="Liberation Serif" w:hAnsi="Liberation Serif"/>
          <w:sz w:val="24"/>
          <w:szCs w:val="24"/>
          <w:lang w:val="ru-RU"/>
        </w:rPr>
        <w:t>4</w:t>
      </w:r>
      <w:r>
        <w:rPr>
          <w:rFonts w:ascii="Liberation Serif" w:hAnsi="Liberation Serif"/>
          <w:sz w:val="24"/>
          <w:szCs w:val="24"/>
        </w:rPr>
        <w:t xml:space="preserve"> году </w:t>
      </w:r>
      <w:r>
        <w:rPr>
          <w:rFonts w:ascii="Liberation Serif" w:hAnsi="Liberation Serif"/>
          <w:sz w:val="24"/>
          <w:szCs w:val="24"/>
          <w:lang w:val="ru-RU"/>
        </w:rPr>
        <w:t>занимались 350 человек.</w:t>
      </w:r>
    </w:p>
    <w:p w14:paraId="71846D26" w14:textId="77777777" w:rsidR="00F25C53" w:rsidRDefault="00B608DC" w:rsidP="00B94DE5">
      <w:pPr>
        <w:pStyle w:val="3"/>
        <w:spacing w:line="240" w:lineRule="auto"/>
        <w:ind w:right="1" w:firstLine="851"/>
        <w:contextualSpacing/>
        <w:jc w:val="both"/>
        <w:rPr>
          <w:rFonts w:ascii="Liberation Serif" w:hAnsi="Liberation Serif"/>
          <w:color w:val="000000"/>
          <w:sz w:val="24"/>
          <w:szCs w:val="24"/>
          <w:lang w:val="ru-RU"/>
        </w:rPr>
      </w:pPr>
      <w:bookmarkStart w:id="8" w:name="_Toc198193067"/>
      <w:r>
        <w:rPr>
          <w:rFonts w:ascii="Liberation Serif" w:hAnsi="Liberation Serif"/>
          <w:color w:val="000000"/>
          <w:sz w:val="24"/>
          <w:szCs w:val="24"/>
          <w:lang w:val="ru-RU"/>
        </w:rPr>
        <w:t>1.3.4. Педагогические кадры</w:t>
      </w:r>
      <w:bookmarkEnd w:id="8"/>
    </w:p>
    <w:p w14:paraId="005C4E28" w14:textId="1ABCFE5B" w:rsidR="00F25C53" w:rsidRPr="0017171E" w:rsidRDefault="0017171E" w:rsidP="0018115F">
      <w:pPr>
        <w:spacing w:line="240" w:lineRule="auto"/>
        <w:ind w:firstLine="709"/>
        <w:jc w:val="both"/>
        <w:rPr>
          <w:rFonts w:ascii="Liberation Serif" w:hAnsi="Liberation Serif" w:cs="Liberation Serif"/>
          <w:sz w:val="24"/>
          <w:szCs w:val="24"/>
        </w:rPr>
      </w:pPr>
      <w:r w:rsidRPr="0017171E">
        <w:rPr>
          <w:rFonts w:ascii="Liberation Serif" w:hAnsi="Liberation Serif" w:cs="Liberation Serif"/>
          <w:sz w:val="24"/>
          <w:szCs w:val="24"/>
        </w:rPr>
        <w:t>Численность педагогических работников в дошкольных образовательных учреждениях составляет 818 человек</w:t>
      </w:r>
      <w:r w:rsidR="00B608DC" w:rsidRPr="0017171E">
        <w:rPr>
          <w:rFonts w:ascii="Liberation Serif" w:hAnsi="Liberation Serif" w:cs="Liberation Serif"/>
          <w:sz w:val="24"/>
          <w:szCs w:val="24"/>
        </w:rPr>
        <w:t>, среди которых 560 воспитатели. Среди педагогического состава 53% имеют высшее образование, а 47% - среднее профессиональное.</w:t>
      </w:r>
    </w:p>
    <w:p w14:paraId="75613FF7" w14:textId="1E3286E2" w:rsidR="0018115F" w:rsidRPr="0018115F" w:rsidRDefault="0018115F" w:rsidP="0018115F">
      <w:pPr>
        <w:spacing w:line="240" w:lineRule="auto"/>
        <w:ind w:firstLine="709"/>
        <w:jc w:val="both"/>
        <w:rPr>
          <w:rFonts w:ascii="Liberation Serif" w:hAnsi="Liberation Serif" w:cs="Liberation Serif"/>
          <w:sz w:val="24"/>
          <w:szCs w:val="24"/>
        </w:rPr>
      </w:pPr>
      <w:r w:rsidRPr="0018115F">
        <w:rPr>
          <w:rFonts w:ascii="Liberation Serif" w:hAnsi="Liberation Serif" w:cs="Liberation Serif"/>
          <w:sz w:val="24"/>
          <w:szCs w:val="24"/>
        </w:rPr>
        <w:t xml:space="preserve">В 2024 году к работе в должности </w:t>
      </w:r>
      <w:r w:rsidR="001F4095" w:rsidRPr="0017171E">
        <w:rPr>
          <w:rFonts w:ascii="Liberation Serif" w:hAnsi="Liberation Serif" w:cs="Liberation Serif"/>
          <w:sz w:val="24"/>
          <w:szCs w:val="24"/>
        </w:rPr>
        <w:t>«</w:t>
      </w:r>
      <w:r w:rsidRPr="0018115F">
        <w:rPr>
          <w:rFonts w:ascii="Liberation Serif" w:hAnsi="Liberation Serif" w:cs="Liberation Serif"/>
          <w:sz w:val="24"/>
          <w:szCs w:val="24"/>
        </w:rPr>
        <w:t>воспитатель</w:t>
      </w:r>
      <w:r w:rsidR="001F4095" w:rsidRPr="0017171E">
        <w:rPr>
          <w:rFonts w:ascii="Liberation Serif" w:hAnsi="Liberation Serif" w:cs="Liberation Serif"/>
          <w:sz w:val="24"/>
          <w:szCs w:val="24"/>
        </w:rPr>
        <w:t>»</w:t>
      </w:r>
      <w:r w:rsidRPr="0018115F">
        <w:rPr>
          <w:rFonts w:ascii="Liberation Serif" w:hAnsi="Liberation Serif" w:cs="Liberation Serif"/>
          <w:sz w:val="24"/>
          <w:szCs w:val="24"/>
        </w:rPr>
        <w:t xml:space="preserve"> приступили 12 молодых педагогов, окончивших профессиональное образовательное учреждение в текущем году.  </w:t>
      </w:r>
    </w:p>
    <w:p w14:paraId="6A76D3A7" w14:textId="77777777" w:rsidR="00074AED" w:rsidRPr="00074AED" w:rsidRDefault="0017171E" w:rsidP="00074AED">
      <w:pPr>
        <w:spacing w:before="240"/>
        <w:ind w:left="142" w:firstLine="709"/>
        <w:jc w:val="both"/>
        <w:rPr>
          <w:rFonts w:ascii="Liberation Serif" w:hAnsi="Liberation Serif" w:cs="Liberation Serif"/>
          <w:sz w:val="24"/>
          <w:szCs w:val="24"/>
        </w:rPr>
      </w:pPr>
      <w:r w:rsidRPr="0017171E">
        <w:rPr>
          <w:rFonts w:ascii="Liberation Serif" w:hAnsi="Liberation Serif" w:cs="Liberation Serif"/>
          <w:sz w:val="24"/>
          <w:szCs w:val="24"/>
        </w:rPr>
        <w:t>В дневных общеобразовательных учреждениях работает 1003 педагога, из которых 658 имеют высшую и первую квалификационные категории</w:t>
      </w:r>
      <w:r w:rsidR="00074AED" w:rsidRPr="00074AED">
        <w:rPr>
          <w:rFonts w:ascii="Liberation Serif" w:hAnsi="Liberation Serif" w:cs="Liberation Serif"/>
          <w:sz w:val="24"/>
          <w:szCs w:val="24"/>
        </w:rPr>
        <w:t xml:space="preserve">. Большая их часть, 78,7%, выполняли обязанности учителей. </w:t>
      </w:r>
    </w:p>
    <w:p w14:paraId="3D0C8695" w14:textId="19E115F9" w:rsidR="0018115F" w:rsidRPr="0018115F" w:rsidRDefault="00074AED" w:rsidP="00074AED">
      <w:pPr>
        <w:spacing w:before="240"/>
        <w:ind w:left="142" w:firstLine="709"/>
        <w:jc w:val="both"/>
        <w:rPr>
          <w:rFonts w:ascii="Liberation Serif" w:hAnsi="Liberation Serif" w:cs="Liberation Serif"/>
          <w:sz w:val="24"/>
          <w:szCs w:val="24"/>
        </w:rPr>
      </w:pPr>
      <w:r w:rsidRPr="00074AED">
        <w:rPr>
          <w:rFonts w:ascii="Liberation Serif" w:hAnsi="Liberation Serif" w:cs="Liberation Serif"/>
          <w:sz w:val="24"/>
          <w:szCs w:val="24"/>
        </w:rPr>
        <w:t xml:space="preserve">Значительная часть сотрудников, 56%, обладает педагогическим стажем более 20 лет. </w:t>
      </w:r>
      <w:r w:rsidR="0018115F" w:rsidRPr="0018115F">
        <w:rPr>
          <w:rFonts w:ascii="Liberation Serif" w:hAnsi="Liberation Serif" w:cs="Liberation Serif"/>
          <w:sz w:val="24"/>
          <w:szCs w:val="24"/>
        </w:rPr>
        <w:t xml:space="preserve">Для молодых педагогов с опытом работы до 3 лет реализуется программа </w:t>
      </w:r>
      <w:r w:rsidR="0018115F" w:rsidRPr="0017171E">
        <w:rPr>
          <w:rFonts w:ascii="Liberation Serif" w:hAnsi="Liberation Serif" w:cs="Liberation Serif"/>
          <w:sz w:val="24"/>
          <w:szCs w:val="24"/>
        </w:rPr>
        <w:t>«</w:t>
      </w:r>
      <w:r w:rsidR="0018115F" w:rsidRPr="0018115F">
        <w:rPr>
          <w:rFonts w:ascii="Liberation Serif" w:hAnsi="Liberation Serif" w:cs="Liberation Serif"/>
          <w:sz w:val="24"/>
          <w:szCs w:val="24"/>
        </w:rPr>
        <w:t>Наставничество</w:t>
      </w:r>
      <w:r w:rsidR="0018115F" w:rsidRPr="0017171E">
        <w:rPr>
          <w:rFonts w:ascii="Liberation Serif" w:hAnsi="Liberation Serif" w:cs="Liberation Serif"/>
          <w:sz w:val="24"/>
          <w:szCs w:val="24"/>
        </w:rPr>
        <w:t>»</w:t>
      </w:r>
      <w:r w:rsidR="0018115F" w:rsidRPr="0018115F">
        <w:rPr>
          <w:rFonts w:ascii="Liberation Serif" w:hAnsi="Liberation Serif" w:cs="Liberation Serif"/>
          <w:sz w:val="24"/>
          <w:szCs w:val="24"/>
        </w:rPr>
        <w:t>, в рамках которой 129 молодых специалистов получают поддержку от опытных наставников. 36 молодых педагогов также получили единовременное пособие для обустройства хозяйства.</w:t>
      </w:r>
    </w:p>
    <w:p w14:paraId="0E063BCD" w14:textId="77777777" w:rsidR="0017171E" w:rsidRDefault="0017171E" w:rsidP="0018115F">
      <w:pPr>
        <w:spacing w:line="240" w:lineRule="auto"/>
        <w:ind w:left="142" w:firstLine="709"/>
        <w:jc w:val="both"/>
        <w:rPr>
          <w:rFonts w:ascii="Liberation Serif" w:hAnsi="Liberation Serif" w:cs="Liberation Serif"/>
          <w:sz w:val="24"/>
          <w:szCs w:val="24"/>
        </w:rPr>
      </w:pPr>
    </w:p>
    <w:p w14:paraId="13761A4E"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9" w:name="_Toc198193068"/>
      <w:r>
        <w:rPr>
          <w:rFonts w:ascii="Liberation Serif" w:hAnsi="Liberation Serif"/>
          <w:color w:val="000000"/>
          <w:sz w:val="24"/>
          <w:szCs w:val="24"/>
          <w:lang w:val="ru-RU"/>
        </w:rPr>
        <w:t>1.3.5. Оздоровительные учреждения. Организация отдыха.</w:t>
      </w:r>
      <w:bookmarkEnd w:id="9"/>
    </w:p>
    <w:p w14:paraId="731F135A" w14:textId="644F3441" w:rsidR="009B492C" w:rsidRDefault="00B608DC" w:rsidP="009B492C">
      <w:pPr>
        <w:ind w:firstLine="851"/>
        <w:jc w:val="both"/>
        <w:rPr>
          <w:rFonts w:ascii="Liberation Serif" w:hAnsi="Liberation Serif"/>
          <w:sz w:val="24"/>
          <w:szCs w:val="24"/>
          <w:lang w:val="ru-RU"/>
        </w:rPr>
      </w:pPr>
      <w:r>
        <w:rPr>
          <w:rFonts w:ascii="Liberation Serif" w:hAnsi="Liberation Serif"/>
          <w:sz w:val="24"/>
          <w:szCs w:val="24"/>
          <w:lang w:val="ru-RU"/>
        </w:rPr>
        <w:t>В Первоуральск</w:t>
      </w:r>
      <w:r w:rsidR="009B492C">
        <w:rPr>
          <w:rFonts w:ascii="Liberation Serif" w:hAnsi="Liberation Serif"/>
          <w:sz w:val="24"/>
          <w:szCs w:val="24"/>
          <w:lang w:val="ru-RU"/>
        </w:rPr>
        <w:t>е</w:t>
      </w:r>
      <w:r>
        <w:rPr>
          <w:rFonts w:ascii="Liberation Serif" w:hAnsi="Liberation Serif"/>
          <w:sz w:val="24"/>
          <w:szCs w:val="24"/>
          <w:lang w:val="ru-RU"/>
        </w:rPr>
        <w:t xml:space="preserve">, насчитывающем свыше 20 тыс. детей в возрасте от 6,6 до 17 лет, важной социальной задачей является организация отдыха и оздоровления детей в каникулярный и межканикулярный период. </w:t>
      </w:r>
      <w:r w:rsidR="009B492C">
        <w:rPr>
          <w:rFonts w:ascii="Liberation Serif" w:hAnsi="Liberation Serif"/>
          <w:sz w:val="24"/>
          <w:szCs w:val="24"/>
          <w:lang w:val="ru-RU"/>
        </w:rPr>
        <w:t xml:space="preserve">На территории </w:t>
      </w:r>
      <w:r w:rsidR="00B725CF">
        <w:rPr>
          <w:rFonts w:ascii="Liberation Serif" w:hAnsi="Liberation Serif"/>
          <w:sz w:val="24"/>
          <w:szCs w:val="24"/>
          <w:lang w:val="ru-RU"/>
        </w:rPr>
        <w:t>городского</w:t>
      </w:r>
      <w:r w:rsidR="009B492C">
        <w:rPr>
          <w:rFonts w:ascii="Liberation Serif" w:hAnsi="Liberation Serif"/>
          <w:sz w:val="24"/>
          <w:szCs w:val="24"/>
          <w:lang w:val="ru-RU"/>
        </w:rPr>
        <w:t xml:space="preserve"> округа Первоуральск в 2024 году действовало 23 лагеря с дневным пребыванием детей, 1 загородный лагерь и 2</w:t>
      </w:r>
      <w:r w:rsidR="009B492C">
        <w:rPr>
          <w:rFonts w:ascii="Liberation Serif" w:hAnsi="Liberation Serif"/>
          <w:sz w:val="24"/>
          <w:szCs w:val="24"/>
          <w:lang w:val="ru-RU"/>
        </w:rPr>
        <w:tab/>
        <w:t xml:space="preserve">санаторно-курортных лагеря.  </w:t>
      </w:r>
    </w:p>
    <w:p w14:paraId="73F09857" w14:textId="57FA8008" w:rsidR="00F25C53" w:rsidRDefault="00B608DC">
      <w:pPr>
        <w:ind w:firstLine="851"/>
        <w:jc w:val="both"/>
        <w:rPr>
          <w:rFonts w:ascii="Liberation Serif" w:hAnsi="Liberation Serif"/>
          <w:sz w:val="24"/>
          <w:szCs w:val="24"/>
        </w:rPr>
      </w:pPr>
      <w:r>
        <w:rPr>
          <w:rFonts w:ascii="Liberation Serif" w:hAnsi="Liberation Serif"/>
          <w:sz w:val="24"/>
          <w:szCs w:val="24"/>
        </w:rPr>
        <w:t>Обеспечение отдыха и оздоровление детей в 202</w:t>
      </w:r>
      <w:r>
        <w:rPr>
          <w:rFonts w:ascii="Liberation Serif" w:hAnsi="Liberation Serif"/>
          <w:sz w:val="24"/>
          <w:szCs w:val="24"/>
          <w:lang w:val="ru-RU"/>
        </w:rPr>
        <w:t>4</w:t>
      </w:r>
      <w:r>
        <w:rPr>
          <w:rFonts w:ascii="Liberation Serif" w:hAnsi="Liberation Serif"/>
          <w:sz w:val="24"/>
          <w:szCs w:val="24"/>
        </w:rPr>
        <w:t xml:space="preserve"> году осуществля</w:t>
      </w:r>
      <w:r>
        <w:rPr>
          <w:rFonts w:ascii="Liberation Serif" w:hAnsi="Liberation Serif"/>
          <w:sz w:val="24"/>
          <w:szCs w:val="24"/>
          <w:lang w:val="ru-RU"/>
        </w:rPr>
        <w:t>лось</w:t>
      </w:r>
      <w:r>
        <w:rPr>
          <w:rFonts w:ascii="Liberation Serif" w:hAnsi="Liberation Serif"/>
          <w:sz w:val="24"/>
          <w:szCs w:val="24"/>
        </w:rPr>
        <w:t xml:space="preserve"> через:</w:t>
      </w:r>
    </w:p>
    <w:p w14:paraId="70112F26" w14:textId="7777777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1. Лагеря с дневным пребыванием детей. Дневные лагеря были организованы</w:t>
      </w:r>
      <w:r>
        <w:rPr>
          <w:rFonts w:ascii="Liberation Serif" w:hAnsi="Liberation Serif"/>
          <w:sz w:val="24"/>
          <w:szCs w:val="24"/>
          <w:lang w:val="ru-RU"/>
        </w:rPr>
        <w:br/>
        <w:t xml:space="preserve">в 24 муниципальных организациях, в том числе ПМАОУ ДО «СШ», </w:t>
      </w:r>
      <w:r>
        <w:rPr>
          <w:rFonts w:ascii="Liberation Serif" w:hAnsi="Liberation Serif"/>
          <w:sz w:val="24"/>
          <w:szCs w:val="24"/>
          <w:lang w:val="ru-RU"/>
        </w:rPr>
        <w:br/>
        <w:t>ПМАОУ ДО «ЦРДМ» и клубах по месту жительства «ЦДО».</w:t>
      </w:r>
    </w:p>
    <w:p w14:paraId="5E4AB439" w14:textId="7777777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 xml:space="preserve">В весенний каникулярный период для 665 детей были организованы лагеря </w:t>
      </w:r>
      <w:r>
        <w:rPr>
          <w:rFonts w:ascii="Liberation Serif" w:hAnsi="Liberation Serif"/>
          <w:sz w:val="24"/>
          <w:szCs w:val="24"/>
          <w:lang w:val="ru-RU"/>
        </w:rPr>
        <w:br/>
        <w:t xml:space="preserve">с дневным пребыванием детей на базе 10 образовательных организаций  </w:t>
      </w:r>
    </w:p>
    <w:p w14:paraId="72F0CC71" w14:textId="7777777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В летний каникулярный период для 3208 детей дневные лагеря работали в 3 смены на базе 20 образовательных организаций;</w:t>
      </w:r>
    </w:p>
    <w:p w14:paraId="1ADFEDCF" w14:textId="7777777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 xml:space="preserve">В осенний каникулярный период для 1057 детей были организованы лагеря </w:t>
      </w:r>
      <w:r>
        <w:rPr>
          <w:rFonts w:ascii="Liberation Serif" w:hAnsi="Liberation Serif"/>
          <w:sz w:val="24"/>
          <w:szCs w:val="24"/>
          <w:lang w:val="ru-RU"/>
        </w:rPr>
        <w:br/>
        <w:t>с дневным пребыванием детей на базе на базе 15 образовательных организаций.</w:t>
      </w:r>
    </w:p>
    <w:p w14:paraId="1BB2E143" w14:textId="7777777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 xml:space="preserve">2. Санаторно-курортные лагеря. В лагеря круглогодичного действия приобретено 1093 путевки в 3 организации отдыха: Санаторий «Соколиный камень», Санаторный лагерь круглогодичного действия «Салют», Санаторий-профилакторий «Лесная сказка», </w:t>
      </w:r>
      <w:r>
        <w:rPr>
          <w:rFonts w:ascii="Liberation Serif" w:hAnsi="Liberation Serif"/>
          <w:sz w:val="24"/>
          <w:szCs w:val="24"/>
          <w:lang w:val="ru-RU"/>
        </w:rPr>
        <w:br/>
      </w:r>
      <w:r>
        <w:rPr>
          <w:rFonts w:ascii="Liberation Serif" w:hAnsi="Liberation Serif"/>
          <w:sz w:val="24"/>
          <w:szCs w:val="24"/>
          <w:lang w:val="ru-RU"/>
        </w:rPr>
        <w:lastRenderedPageBreak/>
        <w:t>а также 169 путевок в детский санаторно-оздоровительный комплекс «Жемчужина расположенный на побережье Черного моря в рамках областного проекта «Поезд Здоровья».</w:t>
      </w:r>
    </w:p>
    <w:p w14:paraId="3878909F" w14:textId="7777777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 xml:space="preserve">3. Загородные оздоровительные лагеря. На отдых и оздоровление детей в условиях загородных лагерей в каникулярный период 2024 года были приобретены 1840 путевок </w:t>
      </w:r>
      <w:r>
        <w:rPr>
          <w:rFonts w:ascii="Liberation Serif" w:hAnsi="Liberation Serif"/>
          <w:sz w:val="24"/>
          <w:szCs w:val="24"/>
          <w:lang w:val="ru-RU"/>
        </w:rPr>
        <w:br/>
        <w:t>в 2 организации отдыха, а именно: ЧОУ «ФОК «Гагаринский» и санаторий «Обуховский».</w:t>
      </w:r>
    </w:p>
    <w:p w14:paraId="0450EFF8" w14:textId="01F90C27" w:rsidR="00F25C53" w:rsidRDefault="00B608DC">
      <w:pPr>
        <w:spacing w:line="240" w:lineRule="auto"/>
        <w:ind w:firstLine="709"/>
        <w:jc w:val="both"/>
        <w:rPr>
          <w:rFonts w:ascii="Liberation Serif" w:hAnsi="Liberation Serif"/>
          <w:sz w:val="24"/>
          <w:szCs w:val="24"/>
          <w:lang w:val="ru-RU"/>
        </w:rPr>
      </w:pPr>
      <w:r>
        <w:rPr>
          <w:rFonts w:ascii="Liberation Serif" w:hAnsi="Liberation Serif"/>
          <w:sz w:val="24"/>
          <w:szCs w:val="24"/>
          <w:lang w:val="ru-RU"/>
        </w:rPr>
        <w:t>4. Туристические походы. 75 детей приняли участие в спортивно-туристской смене туристского лагеря «Аракаев</w:t>
      </w:r>
      <w:r w:rsidR="0090609C">
        <w:rPr>
          <w:rFonts w:ascii="Liberation Serif" w:hAnsi="Liberation Serif"/>
          <w:sz w:val="24"/>
          <w:szCs w:val="24"/>
          <w:lang w:val="ru-RU"/>
        </w:rPr>
        <w:t>с</w:t>
      </w:r>
      <w:r>
        <w:rPr>
          <w:rFonts w:ascii="Liberation Serif" w:hAnsi="Liberation Serif"/>
          <w:sz w:val="24"/>
          <w:szCs w:val="24"/>
          <w:lang w:val="ru-RU"/>
        </w:rPr>
        <w:t xml:space="preserve">кий» на базе детского оздоровительного центра </w:t>
      </w:r>
      <w:r>
        <w:rPr>
          <w:rFonts w:ascii="Liberation Serif" w:hAnsi="Liberation Serif"/>
          <w:sz w:val="24"/>
          <w:szCs w:val="24"/>
          <w:lang w:val="ru-RU"/>
        </w:rPr>
        <w:br/>
        <w:t>«Юность Урала» (17 человек), сплавах в рамках реализации программы «Спортивный туризм» (11 человек), туристических походах со спортивно-туристическим клубом «Абрис» (23 человека), туристических походах по родникам и экологическим тропам (24 человека).</w:t>
      </w:r>
    </w:p>
    <w:p w14:paraId="567D14B0" w14:textId="180139AA" w:rsidR="00F25C53" w:rsidRDefault="00B608DC" w:rsidP="00026B6B">
      <w:pPr>
        <w:ind w:firstLine="709"/>
        <w:rPr>
          <w:rFonts w:ascii="Liberation Serif" w:hAnsi="Liberation Serif"/>
          <w:sz w:val="24"/>
          <w:szCs w:val="24"/>
          <w:lang w:val="ru-RU"/>
        </w:rPr>
      </w:pPr>
      <w:r>
        <w:rPr>
          <w:rFonts w:ascii="Liberation Serif" w:hAnsi="Liberation Serif"/>
          <w:sz w:val="24"/>
          <w:szCs w:val="24"/>
          <w:lang w:val="ru-RU"/>
        </w:rPr>
        <w:t xml:space="preserve">5. Иные формы отдыха. </w:t>
      </w:r>
    </w:p>
    <w:p w14:paraId="178F7AB5" w14:textId="0A3664E0" w:rsidR="00F25C53" w:rsidRDefault="00B608DC" w:rsidP="00026B6B">
      <w:pPr>
        <w:pStyle w:val="2"/>
        <w:spacing w:line="240" w:lineRule="auto"/>
        <w:ind w:right="1" w:firstLine="851"/>
        <w:contextualSpacing/>
        <w:jc w:val="both"/>
        <w:rPr>
          <w:rFonts w:ascii="Liberation Serif" w:hAnsi="Liberation Serif"/>
          <w:sz w:val="24"/>
          <w:szCs w:val="24"/>
          <w:lang w:val="ru-RU"/>
        </w:rPr>
      </w:pPr>
      <w:bookmarkStart w:id="10" w:name="_Toc198193069"/>
      <w:r>
        <w:rPr>
          <w:rFonts w:ascii="Liberation Serif" w:hAnsi="Liberation Serif"/>
          <w:sz w:val="24"/>
          <w:szCs w:val="24"/>
          <w:lang w:val="ru-RU"/>
        </w:rPr>
        <w:t>1.4. Культура</w:t>
      </w:r>
      <w:bookmarkEnd w:id="10"/>
    </w:p>
    <w:p w14:paraId="568C439A" w14:textId="6FB012DC" w:rsidR="00F25C53" w:rsidRDefault="00640AC5">
      <w:pPr>
        <w:ind w:firstLine="851"/>
        <w:jc w:val="both"/>
        <w:rPr>
          <w:rFonts w:ascii="Liberation Serif" w:hAnsi="Liberation Serif"/>
          <w:sz w:val="24"/>
          <w:szCs w:val="24"/>
          <w:lang w:val="ru-RU"/>
        </w:rPr>
      </w:pPr>
      <w:r>
        <w:rPr>
          <w:noProof/>
          <w:lang w:val="ru-RU"/>
        </w:rPr>
        <w:drawing>
          <wp:anchor distT="0" distB="0" distL="114300" distR="114300" simplePos="0" relativeHeight="251661312" behindDoc="1" locked="0" layoutInCell="1" allowOverlap="1" wp14:anchorId="7B76FF59" wp14:editId="7429FFAB">
            <wp:simplePos x="0" y="0"/>
            <wp:positionH relativeFrom="column">
              <wp:posOffset>-57785</wp:posOffset>
            </wp:positionH>
            <wp:positionV relativeFrom="paragraph">
              <wp:posOffset>570865</wp:posOffset>
            </wp:positionV>
            <wp:extent cx="3617595" cy="2742565"/>
            <wp:effectExtent l="0" t="0" r="1905" b="635"/>
            <wp:wrapTight wrapText="bothSides">
              <wp:wrapPolygon edited="0">
                <wp:start x="114" y="0"/>
                <wp:lineTo x="0" y="450"/>
                <wp:lineTo x="0" y="21155"/>
                <wp:lineTo x="114" y="21455"/>
                <wp:lineTo x="21384" y="21455"/>
                <wp:lineTo x="21498" y="21155"/>
                <wp:lineTo x="21498" y="450"/>
                <wp:lineTo x="21384" y="0"/>
                <wp:lineTo x="114" y="0"/>
              </wp:wrapPolygon>
            </wp:wrapTight>
            <wp:docPr id="19" name="Диаграмма 19">
              <a:extLst xmlns:a="http://schemas.openxmlformats.org/drawingml/2006/main">
                <a:ext uri="{FF2B5EF4-FFF2-40B4-BE49-F238E27FC236}">
                  <a16:creationId xmlns:a16="http://schemas.microsoft.com/office/drawing/2014/main" id="{00000000-0008-0000-2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lang w:val="ru-RU"/>
        </w:rPr>
        <w:t xml:space="preserve">На территории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sidR="00B608DC">
        <w:rPr>
          <w:rFonts w:ascii="Liberation Serif" w:hAnsi="Liberation Serif"/>
          <w:sz w:val="24"/>
          <w:szCs w:val="24"/>
          <w:lang w:val="ru-RU"/>
        </w:rPr>
        <w:t xml:space="preserve">созданы и функционируют учреждения дополнительного образования в сфере культуры, сеть муниципальных учреждений культуры, а также Государственное автономное учреждение культуры Свердловской области «Инновационный культурный центр», ведут активную творческую работу </w:t>
      </w:r>
      <w:r w:rsidR="00B608DC">
        <w:rPr>
          <w:rFonts w:ascii="Liberation Serif" w:hAnsi="Liberation Serif"/>
          <w:sz w:val="24"/>
          <w:szCs w:val="24"/>
          <w:lang w:val="ru-RU"/>
        </w:rPr>
        <w:br/>
        <w:t>ЧУ «Дворец культуры Первоуральска» и Дворец культуры «Огнеупорщик» ОАО «</w:t>
      </w:r>
      <w:r w:rsidR="003B2D86">
        <w:rPr>
          <w:rFonts w:ascii="Liberation Serif" w:hAnsi="Liberation Serif"/>
          <w:sz w:val="24"/>
          <w:szCs w:val="24"/>
          <w:lang w:val="ru-RU"/>
        </w:rPr>
        <w:t>ДИНУР</w:t>
      </w:r>
      <w:r w:rsidR="00B608DC">
        <w:rPr>
          <w:rFonts w:ascii="Liberation Serif" w:hAnsi="Liberation Serif"/>
          <w:sz w:val="24"/>
          <w:szCs w:val="24"/>
          <w:lang w:val="ru-RU"/>
        </w:rPr>
        <w:t>».</w:t>
      </w:r>
    </w:p>
    <w:p w14:paraId="5E0A502C" w14:textId="490DED40" w:rsidR="00F25C53" w:rsidRDefault="00B608DC">
      <w:pPr>
        <w:ind w:firstLine="851"/>
        <w:jc w:val="both"/>
        <w:rPr>
          <w:rFonts w:ascii="Liberation Serif" w:hAnsi="Liberation Serif"/>
          <w:sz w:val="24"/>
          <w:szCs w:val="24"/>
          <w:lang w:val="ru-RU"/>
        </w:rPr>
      </w:pPr>
      <w:r w:rsidRPr="0018115F">
        <w:rPr>
          <w:rFonts w:ascii="Liberation Serif" w:hAnsi="Liberation Serif"/>
          <w:sz w:val="24"/>
          <w:szCs w:val="24"/>
          <w:lang w:val="ru-RU"/>
        </w:rPr>
        <w:t>Всего в учреждениях культуры и учреждениях дополнительного образования в сфере культуры работает 3</w:t>
      </w:r>
      <w:r w:rsidR="0018115F" w:rsidRPr="0018115F">
        <w:rPr>
          <w:rFonts w:ascii="Liberation Serif" w:hAnsi="Liberation Serif"/>
          <w:sz w:val="24"/>
          <w:szCs w:val="24"/>
          <w:lang w:val="ru-RU"/>
        </w:rPr>
        <w:t>48</w:t>
      </w:r>
      <w:r w:rsidRPr="0018115F">
        <w:rPr>
          <w:rFonts w:ascii="Liberation Serif" w:hAnsi="Liberation Serif"/>
          <w:sz w:val="24"/>
          <w:szCs w:val="24"/>
          <w:lang w:val="ru-RU"/>
        </w:rPr>
        <w:t xml:space="preserve"> человек, в том числе </w:t>
      </w:r>
      <w:r w:rsidR="0018115F" w:rsidRPr="0018115F">
        <w:rPr>
          <w:rFonts w:ascii="Liberation Serif" w:hAnsi="Liberation Serif"/>
          <w:sz w:val="24"/>
          <w:szCs w:val="24"/>
          <w:lang w:val="ru-RU"/>
        </w:rPr>
        <w:t>60</w:t>
      </w:r>
      <w:r w:rsidRPr="0018115F">
        <w:rPr>
          <w:rFonts w:ascii="Liberation Serif" w:hAnsi="Liberation Serif"/>
          <w:sz w:val="24"/>
          <w:szCs w:val="24"/>
          <w:lang w:val="ru-RU"/>
        </w:rPr>
        <w:t xml:space="preserve"> преподавателей и концертмейстеров, 48 из которых имеют высшую и первую категории.</w:t>
      </w:r>
    </w:p>
    <w:p w14:paraId="4CB29109"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11" w:name="_Toc198193070"/>
      <w:r>
        <w:rPr>
          <w:rFonts w:ascii="Liberation Serif" w:hAnsi="Liberation Serif"/>
          <w:color w:val="000000"/>
          <w:sz w:val="24"/>
          <w:szCs w:val="24"/>
          <w:lang w:val="ru-RU"/>
        </w:rPr>
        <w:t>1.4.1. Предоставление образовательных услуг в сфере культуры</w:t>
      </w:r>
      <w:bookmarkEnd w:id="11"/>
    </w:p>
    <w:p w14:paraId="7972D311" w14:textId="6B2D83FA"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В сфере культуры на территории </w:t>
      </w:r>
      <w:r w:rsidR="00B725CF">
        <w:rPr>
          <w:rFonts w:ascii="Liberation Serif" w:hAnsi="Liberation Serif"/>
          <w:sz w:val="24"/>
          <w:szCs w:val="24"/>
          <w:lang w:val="ru-RU"/>
        </w:rPr>
        <w:t xml:space="preserve">городского округа </w:t>
      </w:r>
      <w:r>
        <w:rPr>
          <w:rFonts w:ascii="Liberation Serif" w:hAnsi="Liberation Serif"/>
          <w:sz w:val="24"/>
          <w:szCs w:val="24"/>
          <w:lang w:val="ru-RU"/>
        </w:rPr>
        <w:t>Первоуральск функционирует 2 учреждения: Первоуральская детская школа искусств и Первоуральская детская художественная школа. В которых обучается 1613 детей, в том числе 973 на платной основе.</w:t>
      </w:r>
    </w:p>
    <w:p w14:paraId="45183A59" w14:textId="15DCE0C3" w:rsidR="00F25C53" w:rsidRDefault="00B608DC">
      <w:pPr>
        <w:spacing w:before="400" w:after="120"/>
        <w:ind w:right="1" w:firstLine="851"/>
        <w:contextualSpacing/>
        <w:jc w:val="both"/>
        <w:rPr>
          <w:rFonts w:ascii="Liberation Serif" w:hAnsi="Liberation Serif"/>
          <w:sz w:val="24"/>
          <w:szCs w:val="24"/>
        </w:rPr>
      </w:pPr>
      <w:r w:rsidRPr="00075488">
        <w:rPr>
          <w:rFonts w:ascii="Liberation Serif" w:hAnsi="Liberation Serif"/>
          <w:sz w:val="24"/>
          <w:szCs w:val="24"/>
        </w:rPr>
        <w:t xml:space="preserve">Основная деятельность Муниципального бюджетного образовательного учреждения дополнительного образования «Первоуральская детская школа искусств» (МБОУ ДО «ПДШИ») направлена на реализацию дополнительных предпрофессиональных и общеразвивающих программ в области искусства. Количество обучающихся в школе искусств насчитывает </w:t>
      </w:r>
      <w:r w:rsidRPr="00075488">
        <w:rPr>
          <w:rFonts w:ascii="Liberation Serif" w:hAnsi="Liberation Serif"/>
          <w:sz w:val="24"/>
          <w:szCs w:val="24"/>
          <w:lang w:val="ru-RU"/>
        </w:rPr>
        <w:t>52</w:t>
      </w:r>
      <w:r w:rsidR="00075488" w:rsidRPr="00075488">
        <w:rPr>
          <w:rFonts w:ascii="Liberation Serif" w:hAnsi="Liberation Serif"/>
          <w:sz w:val="24"/>
          <w:szCs w:val="24"/>
          <w:lang w:val="ru-RU"/>
        </w:rPr>
        <w:t>2</w:t>
      </w:r>
      <w:r w:rsidRPr="00075488">
        <w:rPr>
          <w:rFonts w:ascii="Liberation Serif" w:hAnsi="Liberation Serif"/>
          <w:sz w:val="24"/>
          <w:szCs w:val="24"/>
          <w:lang w:val="ru-RU"/>
        </w:rPr>
        <w:t xml:space="preserve"> </w:t>
      </w:r>
      <w:r w:rsidRPr="00075488">
        <w:rPr>
          <w:rFonts w:ascii="Liberation Serif" w:hAnsi="Liberation Serif"/>
          <w:sz w:val="24"/>
          <w:szCs w:val="24"/>
        </w:rPr>
        <w:t>человек</w:t>
      </w:r>
      <w:r w:rsidRPr="00075488">
        <w:rPr>
          <w:rFonts w:ascii="Liberation Serif" w:hAnsi="Liberation Serif"/>
          <w:sz w:val="24"/>
          <w:szCs w:val="24"/>
          <w:lang w:val="ru-RU"/>
        </w:rPr>
        <w:t>а</w:t>
      </w:r>
      <w:r w:rsidRPr="00075488">
        <w:rPr>
          <w:rFonts w:ascii="Liberation Serif" w:hAnsi="Liberation Serif"/>
          <w:sz w:val="24"/>
          <w:szCs w:val="24"/>
        </w:rPr>
        <w:t>, из них 3</w:t>
      </w:r>
      <w:r w:rsidR="00075488" w:rsidRPr="00075488">
        <w:rPr>
          <w:rFonts w:ascii="Liberation Serif" w:hAnsi="Liberation Serif"/>
          <w:sz w:val="24"/>
          <w:szCs w:val="24"/>
          <w:lang w:val="ru-RU"/>
        </w:rPr>
        <w:t>63</w:t>
      </w:r>
      <w:r w:rsidRPr="00075488">
        <w:rPr>
          <w:rFonts w:ascii="Liberation Serif" w:hAnsi="Liberation Serif"/>
          <w:sz w:val="24"/>
          <w:szCs w:val="24"/>
        </w:rPr>
        <w:t>человек обучаются на бюджетной основе.</w:t>
      </w:r>
    </w:p>
    <w:p w14:paraId="4D8335E2" w14:textId="77777777" w:rsidR="00F25C53" w:rsidRDefault="00B608DC">
      <w:pPr>
        <w:spacing w:before="400" w:after="120"/>
        <w:ind w:right="1" w:firstLine="851"/>
        <w:contextualSpacing/>
        <w:jc w:val="both"/>
        <w:rPr>
          <w:rFonts w:ascii="Liberation Serif" w:hAnsi="Liberation Serif"/>
          <w:sz w:val="24"/>
          <w:szCs w:val="24"/>
        </w:rPr>
      </w:pPr>
      <w:r>
        <w:rPr>
          <w:rFonts w:ascii="Liberation Serif" w:hAnsi="Liberation Serif"/>
          <w:sz w:val="24"/>
          <w:szCs w:val="24"/>
        </w:rPr>
        <w:t xml:space="preserve">Реализуемые дополнительные предпрофессиональные программы в области музыкального искусства: «Фортепиано», «Струнные инструменты», «Народные инструменты», «Хоровое пение»; дополнительные общеразвивающие программы в области музыкального искусства: «Вокальное исполнительство», «Инструментальное </w:t>
      </w:r>
      <w:r>
        <w:rPr>
          <w:rFonts w:ascii="Liberation Serif" w:hAnsi="Liberation Serif"/>
          <w:sz w:val="24"/>
          <w:szCs w:val="24"/>
        </w:rPr>
        <w:lastRenderedPageBreak/>
        <w:t>исполнительство», «Музыкальный фольклор»; дополнительная общеразвивающая программа – «Изобразительное искусство».</w:t>
      </w:r>
    </w:p>
    <w:p w14:paraId="3DB6F8DE" w14:textId="77777777" w:rsidR="00F25C53" w:rsidRDefault="00B608DC">
      <w:pPr>
        <w:spacing w:before="240" w:after="120"/>
        <w:ind w:firstLine="851"/>
        <w:jc w:val="both"/>
        <w:rPr>
          <w:rFonts w:ascii="Liberation Serif" w:hAnsi="Liberation Serif"/>
          <w:sz w:val="24"/>
          <w:szCs w:val="24"/>
        </w:rPr>
      </w:pPr>
      <w:r>
        <w:rPr>
          <w:rFonts w:ascii="Liberation Serif" w:hAnsi="Liberation Serif"/>
          <w:sz w:val="24"/>
          <w:szCs w:val="24"/>
        </w:rPr>
        <w:t xml:space="preserve">Муниципальное бюджетное образовательное учреждение дополнительного образования «Первоуральская детская художественная школа» (МБОУ ДО «ПДХШ») – учреждение дополнительного образования, которое ставит перед собой задачи всестороннего развития личности и творческого восприятия, а наиболее одаренных детей готовит к выбору будущих профессий в области искусства и культуры. </w:t>
      </w:r>
    </w:p>
    <w:p w14:paraId="2F76275A" w14:textId="2344605D" w:rsidR="00F25C53" w:rsidRDefault="00B608DC">
      <w:pPr>
        <w:spacing w:before="400" w:after="120"/>
        <w:ind w:right="1" w:firstLine="851"/>
        <w:contextualSpacing/>
        <w:jc w:val="both"/>
        <w:rPr>
          <w:rFonts w:ascii="Liberation Serif" w:hAnsi="Liberation Serif"/>
          <w:sz w:val="24"/>
          <w:szCs w:val="24"/>
        </w:rPr>
      </w:pPr>
      <w:r w:rsidRPr="00075488">
        <w:rPr>
          <w:rFonts w:ascii="Liberation Serif" w:hAnsi="Liberation Serif"/>
          <w:sz w:val="24"/>
          <w:szCs w:val="24"/>
        </w:rPr>
        <w:t>Общее количество обучающихся в МБОУ ДО «ПДХШ» – 10</w:t>
      </w:r>
      <w:r w:rsidR="00075488" w:rsidRPr="00075488">
        <w:rPr>
          <w:rFonts w:ascii="Liberation Serif" w:hAnsi="Liberation Serif"/>
          <w:sz w:val="24"/>
          <w:szCs w:val="24"/>
          <w:lang w:val="ru-RU"/>
        </w:rPr>
        <w:t>9</w:t>
      </w:r>
      <w:r w:rsidRPr="00075488">
        <w:rPr>
          <w:rFonts w:ascii="Liberation Serif" w:hAnsi="Liberation Serif"/>
          <w:sz w:val="24"/>
          <w:szCs w:val="24"/>
        </w:rPr>
        <w:t>1 человек, из них 2</w:t>
      </w:r>
      <w:r w:rsidR="00075488" w:rsidRPr="00075488">
        <w:rPr>
          <w:rFonts w:ascii="Liberation Serif" w:hAnsi="Liberation Serif"/>
          <w:sz w:val="24"/>
          <w:szCs w:val="24"/>
          <w:lang w:val="ru-RU"/>
        </w:rPr>
        <w:t>77</w:t>
      </w:r>
      <w:r w:rsidRPr="00075488">
        <w:rPr>
          <w:rFonts w:ascii="Liberation Serif" w:hAnsi="Liberation Serif"/>
          <w:sz w:val="24"/>
          <w:szCs w:val="24"/>
        </w:rPr>
        <w:t xml:space="preserve"> детей обучаются на бюджетной основе.</w:t>
      </w:r>
    </w:p>
    <w:p w14:paraId="62D08534"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12" w:name="_Toc198193071"/>
      <w:r>
        <w:rPr>
          <w:rFonts w:ascii="Liberation Serif" w:hAnsi="Liberation Serif"/>
          <w:color w:val="000000"/>
          <w:sz w:val="24"/>
          <w:szCs w:val="24"/>
          <w:lang w:val="ru-RU"/>
        </w:rPr>
        <w:t>1.4.2</w:t>
      </w:r>
      <w:r>
        <w:rPr>
          <w:rFonts w:ascii="Liberation Serif" w:hAnsi="Liberation Serif"/>
          <w:color w:val="000000"/>
          <w:sz w:val="24"/>
          <w:szCs w:val="24"/>
        </w:rPr>
        <w:t xml:space="preserve">. </w:t>
      </w:r>
      <w:r>
        <w:rPr>
          <w:rFonts w:ascii="Liberation Serif" w:hAnsi="Liberation Serif"/>
          <w:color w:val="000000"/>
          <w:sz w:val="24"/>
          <w:szCs w:val="24"/>
          <w:lang w:val="ru-RU"/>
        </w:rPr>
        <w:t>Театры и учреждения, ведущие профессиональную театральную деятельность</w:t>
      </w:r>
      <w:bookmarkEnd w:id="12"/>
    </w:p>
    <w:p w14:paraId="7493101A" w14:textId="4AD96BB7" w:rsidR="00F25C53" w:rsidRDefault="009B492C">
      <w:pPr>
        <w:spacing w:before="400" w:after="120"/>
        <w:ind w:right="1" w:firstLine="851"/>
        <w:contextualSpacing/>
        <w:jc w:val="both"/>
        <w:rPr>
          <w:rFonts w:ascii="Liberation Serif" w:hAnsi="Liberation Serif"/>
          <w:sz w:val="24"/>
          <w:szCs w:val="24"/>
        </w:rPr>
      </w:pPr>
      <w:r>
        <w:rPr>
          <w:rFonts w:ascii="Liberation Serif" w:hAnsi="Liberation Serif"/>
          <w:sz w:val="24"/>
          <w:szCs w:val="24"/>
          <w:lang w:val="ru-RU"/>
        </w:rPr>
        <w:t>П</w:t>
      </w:r>
      <w:r w:rsidR="00B608DC">
        <w:rPr>
          <w:rFonts w:ascii="Liberation Serif" w:hAnsi="Liberation Serif"/>
          <w:sz w:val="24"/>
          <w:szCs w:val="24"/>
          <w:lang w:val="ru-RU"/>
        </w:rPr>
        <w:t xml:space="preserve">рофессиональную театральную деятельность ведет </w:t>
      </w:r>
      <w:r w:rsidR="00B608DC">
        <w:rPr>
          <w:rFonts w:ascii="Liberation Serif" w:hAnsi="Liberation Serif"/>
          <w:sz w:val="24"/>
          <w:szCs w:val="24"/>
        </w:rPr>
        <w:t>Первоуральское муниципальное бюджетное учреждение культуры «Театр драмы «Вариант» (ПМБУК «Театр драмы «Вариант»)</w:t>
      </w:r>
      <w:r w:rsidR="00B608DC">
        <w:rPr>
          <w:rFonts w:ascii="Liberation Serif" w:hAnsi="Liberation Serif"/>
          <w:sz w:val="24"/>
          <w:szCs w:val="24"/>
          <w:lang w:val="ru-RU"/>
        </w:rPr>
        <w:t xml:space="preserve">, который </w:t>
      </w:r>
      <w:r w:rsidR="00B608DC">
        <w:rPr>
          <w:rFonts w:ascii="Liberation Serif" w:hAnsi="Liberation Serif"/>
          <w:sz w:val="24"/>
          <w:szCs w:val="24"/>
        </w:rPr>
        <w:t>является единственным профессиональным театром в Первоуральск</w:t>
      </w:r>
      <w:r>
        <w:rPr>
          <w:rFonts w:ascii="Liberation Serif" w:hAnsi="Liberation Serif"/>
          <w:sz w:val="24"/>
          <w:szCs w:val="24"/>
          <w:lang w:val="ru-RU"/>
        </w:rPr>
        <w:t>е</w:t>
      </w:r>
      <w:r w:rsidR="00B608DC">
        <w:rPr>
          <w:rFonts w:ascii="Liberation Serif" w:hAnsi="Liberation Serif"/>
          <w:sz w:val="24"/>
          <w:szCs w:val="24"/>
        </w:rPr>
        <w:t xml:space="preserve"> и Западном управленческом округе.</w:t>
      </w:r>
    </w:p>
    <w:p w14:paraId="48DDAB15" w14:textId="77777777" w:rsidR="00F25C53" w:rsidRDefault="00B608DC">
      <w:pPr>
        <w:shd w:val="clear" w:color="auto" w:fill="FFFFFF"/>
        <w:spacing w:before="400" w:after="120"/>
        <w:ind w:right="1" w:firstLine="851"/>
        <w:contextualSpacing/>
        <w:jc w:val="both"/>
        <w:rPr>
          <w:rFonts w:ascii="Liberation Serif" w:hAnsi="Liberation Serif"/>
          <w:sz w:val="24"/>
          <w:szCs w:val="24"/>
        </w:rPr>
      </w:pPr>
      <w:r>
        <w:rPr>
          <w:rFonts w:ascii="Liberation Serif" w:hAnsi="Liberation Serif"/>
          <w:sz w:val="24"/>
          <w:szCs w:val="24"/>
        </w:rPr>
        <w:t>ПМБУК «Театр драмы «Вариант»</w:t>
      </w:r>
      <w:r>
        <w:rPr>
          <w:rFonts w:ascii="Liberation Serif" w:hAnsi="Liberation Serif"/>
          <w:sz w:val="24"/>
          <w:szCs w:val="24"/>
          <w:lang w:val="ru-RU"/>
        </w:rPr>
        <w:t xml:space="preserve"> имеет зрительный зал на 200 мест. В 2024 году, </w:t>
      </w:r>
      <w:r>
        <w:rPr>
          <w:rFonts w:ascii="Liberation Serif" w:hAnsi="Liberation Serif"/>
          <w:sz w:val="24"/>
          <w:szCs w:val="24"/>
        </w:rPr>
        <w:t>было показано 32 спектакля, из которых 5 новых постановок, в том числе спектакли:</w:t>
      </w:r>
    </w:p>
    <w:p w14:paraId="7AF9255C" w14:textId="77777777" w:rsidR="00F25C53" w:rsidRDefault="00B608DC">
      <w:pPr>
        <w:pStyle w:val="aff1"/>
        <w:numPr>
          <w:ilvl w:val="0"/>
          <w:numId w:val="6"/>
        </w:numPr>
        <w:rPr>
          <w:rFonts w:ascii="Liberation Serif" w:hAnsi="Liberation Serif"/>
          <w:sz w:val="24"/>
          <w:szCs w:val="24"/>
        </w:rPr>
      </w:pPr>
      <w:r>
        <w:rPr>
          <w:rFonts w:ascii="Liberation Serif" w:hAnsi="Liberation Serif"/>
          <w:sz w:val="24"/>
          <w:szCs w:val="24"/>
        </w:rPr>
        <w:t xml:space="preserve">«Три жениха по цене одного» (16+), </w:t>
      </w:r>
    </w:p>
    <w:p w14:paraId="431B275E" w14:textId="77777777" w:rsidR="00F25C53" w:rsidRDefault="00B608DC">
      <w:pPr>
        <w:pStyle w:val="aff1"/>
        <w:numPr>
          <w:ilvl w:val="0"/>
          <w:numId w:val="6"/>
        </w:numPr>
        <w:rPr>
          <w:rFonts w:ascii="Liberation Serif" w:hAnsi="Liberation Serif"/>
          <w:sz w:val="24"/>
          <w:szCs w:val="24"/>
        </w:rPr>
      </w:pPr>
      <w:r>
        <w:rPr>
          <w:rFonts w:ascii="Liberation Serif" w:hAnsi="Liberation Serif"/>
          <w:sz w:val="24"/>
          <w:szCs w:val="24"/>
        </w:rPr>
        <w:t xml:space="preserve">«Фиалка в Волшебной стране» (0+), </w:t>
      </w:r>
    </w:p>
    <w:p w14:paraId="03C21F30" w14:textId="77777777" w:rsidR="00F25C53" w:rsidRDefault="00B608DC">
      <w:pPr>
        <w:pStyle w:val="aff1"/>
        <w:numPr>
          <w:ilvl w:val="0"/>
          <w:numId w:val="6"/>
        </w:numPr>
        <w:rPr>
          <w:rFonts w:ascii="Liberation Serif" w:hAnsi="Liberation Serif"/>
          <w:sz w:val="24"/>
          <w:szCs w:val="24"/>
        </w:rPr>
      </w:pPr>
      <w:r>
        <w:rPr>
          <w:rFonts w:ascii="Liberation Serif" w:hAnsi="Liberation Serif"/>
          <w:sz w:val="24"/>
          <w:szCs w:val="24"/>
        </w:rPr>
        <w:t>«Выдам жену замуж. Развод с гарантией» (16+),</w:t>
      </w:r>
    </w:p>
    <w:p w14:paraId="49332657" w14:textId="77777777" w:rsidR="00F25C53" w:rsidRDefault="00B608DC">
      <w:pPr>
        <w:pStyle w:val="aff1"/>
        <w:numPr>
          <w:ilvl w:val="0"/>
          <w:numId w:val="6"/>
        </w:numPr>
        <w:rPr>
          <w:rFonts w:ascii="Liberation Serif" w:hAnsi="Liberation Serif"/>
          <w:sz w:val="24"/>
          <w:szCs w:val="24"/>
        </w:rPr>
      </w:pPr>
      <w:r>
        <w:rPr>
          <w:rFonts w:ascii="Liberation Serif" w:hAnsi="Liberation Serif"/>
          <w:sz w:val="24"/>
          <w:szCs w:val="24"/>
        </w:rPr>
        <w:t>«Бременские музыканты» (6+)</w:t>
      </w:r>
      <w:r>
        <w:rPr>
          <w:rFonts w:ascii="Liberation Serif" w:hAnsi="Liberation Serif"/>
          <w:sz w:val="24"/>
          <w:szCs w:val="24"/>
          <w:lang w:val="ru-RU"/>
        </w:rPr>
        <w:t>,</w:t>
      </w:r>
    </w:p>
    <w:p w14:paraId="4A52B065" w14:textId="77777777" w:rsidR="00F25C53" w:rsidRDefault="00B608DC">
      <w:pPr>
        <w:pStyle w:val="aff1"/>
        <w:numPr>
          <w:ilvl w:val="0"/>
          <w:numId w:val="6"/>
        </w:numPr>
        <w:rPr>
          <w:rFonts w:ascii="Liberation Serif" w:hAnsi="Liberation Serif"/>
          <w:sz w:val="24"/>
          <w:szCs w:val="24"/>
        </w:rPr>
      </w:pPr>
      <w:r>
        <w:rPr>
          <w:rFonts w:ascii="Liberation Serif" w:hAnsi="Liberation Serif"/>
          <w:sz w:val="24"/>
          <w:szCs w:val="24"/>
        </w:rPr>
        <w:t>«Сын полка»</w:t>
      </w:r>
      <w:r>
        <w:rPr>
          <w:rFonts w:ascii="Liberation Serif" w:hAnsi="Liberation Serif"/>
          <w:sz w:val="24"/>
          <w:szCs w:val="24"/>
          <w:lang w:val="ru-RU"/>
        </w:rPr>
        <w:t xml:space="preserve"> </w:t>
      </w:r>
      <w:r>
        <w:rPr>
          <w:rFonts w:ascii="Liberation Serif" w:hAnsi="Liberation Serif"/>
          <w:sz w:val="24"/>
          <w:szCs w:val="24"/>
        </w:rPr>
        <w:t>(6+)</w:t>
      </w:r>
      <w:r>
        <w:rPr>
          <w:rFonts w:ascii="Liberation Serif" w:hAnsi="Liberation Serif"/>
          <w:sz w:val="24"/>
          <w:szCs w:val="24"/>
          <w:lang w:val="ru-RU"/>
        </w:rPr>
        <w:t>.</w:t>
      </w:r>
    </w:p>
    <w:p w14:paraId="6145F5E5" w14:textId="1E3770E6" w:rsidR="00F25C53" w:rsidRDefault="00B608DC">
      <w:pPr>
        <w:ind w:firstLine="851"/>
        <w:jc w:val="both"/>
        <w:rPr>
          <w:rFonts w:ascii="Liberation Serif" w:hAnsi="Liberation Serif" w:cs="Liberation Serif"/>
          <w:sz w:val="24"/>
          <w:szCs w:val="24"/>
          <w:lang w:val="ru-RU"/>
        </w:rPr>
      </w:pPr>
      <w:r>
        <w:rPr>
          <w:rFonts w:ascii="Liberation Serif" w:hAnsi="Liberation Serif"/>
          <w:sz w:val="24"/>
          <w:szCs w:val="24"/>
        </w:rPr>
        <w:t xml:space="preserve">Всего в отчетном году проведено </w:t>
      </w:r>
      <w:r>
        <w:rPr>
          <w:rFonts w:ascii="Liberation Serif" w:hAnsi="Liberation Serif" w:cs="Liberation Serif"/>
          <w:sz w:val="24"/>
          <w:szCs w:val="24"/>
        </w:rPr>
        <w:t xml:space="preserve">278 показов спектаклей и других публичных представлений, которые посетили 24,3 тыс. зрителей, </w:t>
      </w:r>
      <w:r w:rsidR="003B2D86">
        <w:rPr>
          <w:rFonts w:ascii="Liberation Serif" w:hAnsi="Liberation Serif" w:cs="Liberation Serif"/>
          <w:sz w:val="24"/>
          <w:szCs w:val="24"/>
          <w:lang w:val="ru-RU"/>
        </w:rPr>
        <w:t>из них</w:t>
      </w:r>
      <w:r>
        <w:rPr>
          <w:rFonts w:ascii="Liberation Serif" w:hAnsi="Liberation Serif" w:cs="Liberation Serif"/>
          <w:sz w:val="24"/>
          <w:szCs w:val="24"/>
        </w:rPr>
        <w:t xml:space="preserve"> 17,8 тыс. зрителей – на стационаре и 6,5 тыс. зрителей – на выездных мероприятиях. </w:t>
      </w:r>
    </w:p>
    <w:p w14:paraId="53F73EE9" w14:textId="2B7994C3"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13" w:name="_Toc198193072"/>
      <w:r>
        <w:rPr>
          <w:rFonts w:ascii="Liberation Serif" w:hAnsi="Liberation Serif"/>
          <w:color w:val="000000"/>
          <w:sz w:val="24"/>
          <w:szCs w:val="24"/>
          <w:lang w:val="ru-RU"/>
        </w:rPr>
        <w:t>1.4.</w:t>
      </w:r>
      <w:r w:rsidR="00026B6B">
        <w:rPr>
          <w:rFonts w:ascii="Liberation Serif" w:hAnsi="Liberation Serif"/>
          <w:color w:val="000000"/>
          <w:sz w:val="24"/>
          <w:szCs w:val="24"/>
          <w:lang w:val="ru-RU"/>
        </w:rPr>
        <w:t>3</w:t>
      </w:r>
      <w:r>
        <w:rPr>
          <w:rFonts w:ascii="Liberation Serif" w:hAnsi="Liberation Serif"/>
          <w:color w:val="000000"/>
          <w:sz w:val="24"/>
          <w:szCs w:val="24"/>
        </w:rPr>
        <w:t xml:space="preserve">. </w:t>
      </w:r>
      <w:r>
        <w:rPr>
          <w:rFonts w:ascii="Liberation Serif" w:hAnsi="Liberation Serif"/>
          <w:color w:val="000000"/>
          <w:sz w:val="24"/>
          <w:szCs w:val="24"/>
          <w:lang w:val="ru-RU"/>
        </w:rPr>
        <w:t>Культурно-досуговые учреждения (центры культуры и искусства, культурно-досуговые центры)</w:t>
      </w:r>
      <w:bookmarkEnd w:id="13"/>
    </w:p>
    <w:p w14:paraId="4F355FFD" w14:textId="762812F0"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К числу культурно – досуговых учреждений, осуществляющих деятельность на территории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lang w:val="ru-RU"/>
        </w:rPr>
        <w:t>относят:</w:t>
      </w:r>
    </w:p>
    <w:p w14:paraId="4DB0439A" w14:textId="77777777" w:rsidR="00F25C53" w:rsidRDefault="00B608DC">
      <w:pPr>
        <w:pStyle w:val="aff1"/>
        <w:numPr>
          <w:ilvl w:val="0"/>
          <w:numId w:val="3"/>
        </w:numPr>
        <w:spacing w:line="240" w:lineRule="auto"/>
        <w:ind w:left="0" w:right="1" w:firstLine="851"/>
        <w:jc w:val="both"/>
        <w:rPr>
          <w:rFonts w:ascii="Liberation Serif" w:hAnsi="Liberation Serif"/>
          <w:sz w:val="24"/>
          <w:szCs w:val="24"/>
          <w:lang w:val="ru-RU"/>
        </w:rPr>
      </w:pPr>
      <w:r>
        <w:rPr>
          <w:rFonts w:ascii="Liberation Serif" w:hAnsi="Liberation Serif"/>
          <w:sz w:val="24"/>
          <w:szCs w:val="24"/>
        </w:rPr>
        <w:t>Первоуральское муниципальное бюджетное учреждение культуры «Централизованная клубная система» (ПМБУК «ЦКС»)</w:t>
      </w:r>
      <w:r>
        <w:rPr>
          <w:rFonts w:ascii="Liberation Serif" w:hAnsi="Liberation Serif"/>
          <w:sz w:val="24"/>
          <w:szCs w:val="24"/>
          <w:lang w:val="ru-RU"/>
        </w:rPr>
        <w:t xml:space="preserve">, на базе которого ведет деятельность 53 клубных формирования: </w:t>
      </w:r>
      <w:r>
        <w:rPr>
          <w:rFonts w:ascii="Liberation Serif" w:hAnsi="Liberation Serif" w:cs="Liberation Serif"/>
        </w:rPr>
        <w:t>14 кружков декоративно-прикладного творчества, 13 вокальных кружков и студий, 11 хореографических, 8 театральных, 3 фольклорных, 2 физкультурно-оздоровительных, 2 кружка краеведения.</w:t>
      </w:r>
    </w:p>
    <w:p w14:paraId="7E1E4ADA" w14:textId="77777777" w:rsidR="00F25C53" w:rsidRDefault="00B608DC">
      <w:pPr>
        <w:pStyle w:val="aff1"/>
        <w:numPr>
          <w:ilvl w:val="0"/>
          <w:numId w:val="3"/>
        </w:numPr>
        <w:spacing w:line="240" w:lineRule="auto"/>
        <w:ind w:left="0" w:right="1" w:firstLine="851"/>
        <w:jc w:val="both"/>
        <w:rPr>
          <w:rFonts w:ascii="Liberation Serif" w:hAnsi="Liberation Serif"/>
          <w:sz w:val="24"/>
          <w:szCs w:val="24"/>
          <w:lang w:val="ru-RU"/>
        </w:rPr>
      </w:pPr>
      <w:r>
        <w:rPr>
          <w:rFonts w:ascii="Liberation Serif" w:hAnsi="Liberation Serif"/>
          <w:sz w:val="24"/>
          <w:szCs w:val="24"/>
          <w:lang w:val="ru-RU"/>
        </w:rPr>
        <w:t xml:space="preserve">Государственное автономное учреждение культуры Свердловской области «Инновационный культурный центр», </w:t>
      </w:r>
    </w:p>
    <w:p w14:paraId="6B2A7A37" w14:textId="77777777" w:rsidR="00F25C53" w:rsidRDefault="00B608DC">
      <w:pPr>
        <w:pStyle w:val="aff1"/>
        <w:numPr>
          <w:ilvl w:val="0"/>
          <w:numId w:val="3"/>
        </w:numPr>
        <w:spacing w:line="240" w:lineRule="auto"/>
        <w:ind w:left="0" w:right="1" w:firstLine="851"/>
        <w:jc w:val="both"/>
        <w:rPr>
          <w:rFonts w:ascii="Liberation Serif" w:hAnsi="Liberation Serif"/>
          <w:sz w:val="24"/>
          <w:szCs w:val="24"/>
          <w:lang w:val="ru-RU"/>
        </w:rPr>
      </w:pPr>
      <w:r>
        <w:rPr>
          <w:rFonts w:ascii="Liberation Serif" w:hAnsi="Liberation Serif"/>
          <w:sz w:val="24"/>
          <w:szCs w:val="24"/>
          <w:lang w:val="ru-RU"/>
        </w:rPr>
        <w:t xml:space="preserve">ЧУ «Дворец культуры Первоуральска» </w:t>
      </w:r>
    </w:p>
    <w:p w14:paraId="579F74E8" w14:textId="07E3DD8E" w:rsidR="00F25C53" w:rsidRDefault="00B608DC">
      <w:pPr>
        <w:pStyle w:val="aff1"/>
        <w:numPr>
          <w:ilvl w:val="0"/>
          <w:numId w:val="3"/>
        </w:numPr>
        <w:spacing w:line="240" w:lineRule="auto"/>
        <w:ind w:left="0" w:right="1" w:firstLine="851"/>
        <w:jc w:val="both"/>
        <w:rPr>
          <w:rFonts w:ascii="Liberation Serif" w:hAnsi="Liberation Serif"/>
          <w:sz w:val="24"/>
          <w:szCs w:val="24"/>
          <w:lang w:val="ru-RU"/>
        </w:rPr>
      </w:pPr>
      <w:r>
        <w:rPr>
          <w:rFonts w:ascii="Liberation Serif" w:hAnsi="Liberation Serif"/>
          <w:sz w:val="24"/>
          <w:szCs w:val="24"/>
          <w:lang w:val="ru-RU"/>
        </w:rPr>
        <w:t>Дворец культуры «Огнеупорщик» ОАО «</w:t>
      </w:r>
      <w:r w:rsidR="0017171E">
        <w:rPr>
          <w:rFonts w:ascii="Liberation Serif" w:hAnsi="Liberation Serif"/>
          <w:sz w:val="24"/>
          <w:szCs w:val="24"/>
          <w:lang w:val="ru-RU"/>
        </w:rPr>
        <w:t>Динур</w:t>
      </w:r>
      <w:r>
        <w:rPr>
          <w:rFonts w:ascii="Liberation Serif" w:hAnsi="Liberation Serif"/>
          <w:sz w:val="24"/>
          <w:szCs w:val="24"/>
          <w:lang w:val="ru-RU"/>
        </w:rPr>
        <w:t>».</w:t>
      </w:r>
    </w:p>
    <w:p w14:paraId="1B54DBE6"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За 2024 год культурно-досуговыми учреждениями проведено 2 367 культурно-массовых мероприятий, которые посетили 333 662 человек.</w:t>
      </w:r>
    </w:p>
    <w:p w14:paraId="2184C473" w14:textId="074AD49B"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14" w:name="_Toc198193073"/>
      <w:r>
        <w:rPr>
          <w:rFonts w:ascii="Liberation Serif" w:hAnsi="Liberation Serif"/>
          <w:color w:val="000000"/>
          <w:sz w:val="24"/>
          <w:szCs w:val="24"/>
          <w:lang w:val="ru-RU"/>
        </w:rPr>
        <w:lastRenderedPageBreak/>
        <w:t>1.4.</w:t>
      </w:r>
      <w:r w:rsidR="00026B6B">
        <w:rPr>
          <w:rFonts w:ascii="Liberation Serif" w:hAnsi="Liberation Serif"/>
          <w:color w:val="000000"/>
          <w:sz w:val="24"/>
          <w:szCs w:val="24"/>
          <w:lang w:val="ru-RU"/>
        </w:rPr>
        <w:t>4</w:t>
      </w:r>
      <w:r>
        <w:rPr>
          <w:rFonts w:ascii="Liberation Serif" w:hAnsi="Liberation Serif"/>
          <w:color w:val="000000"/>
          <w:sz w:val="24"/>
          <w:szCs w:val="24"/>
        </w:rPr>
        <w:t xml:space="preserve">. </w:t>
      </w:r>
      <w:r>
        <w:rPr>
          <w:rFonts w:ascii="Liberation Serif" w:hAnsi="Liberation Serif"/>
          <w:color w:val="000000"/>
          <w:sz w:val="24"/>
          <w:szCs w:val="24"/>
          <w:lang w:val="ru-RU"/>
        </w:rPr>
        <w:t>Кинотеатры</w:t>
      </w:r>
      <w:bookmarkEnd w:id="14"/>
    </w:p>
    <w:p w14:paraId="7D712499" w14:textId="77777777" w:rsidR="00F25C53" w:rsidRDefault="00F25C53">
      <w:pPr>
        <w:ind w:firstLine="851"/>
        <w:rPr>
          <w:rFonts w:ascii="Liberation Serif" w:hAnsi="Liberation Serif"/>
          <w:sz w:val="24"/>
          <w:szCs w:val="24"/>
          <w:lang w:val="ru-RU"/>
        </w:rPr>
      </w:pPr>
    </w:p>
    <w:p w14:paraId="789603F4" w14:textId="35890E29" w:rsidR="00F25C53" w:rsidRDefault="00B608DC">
      <w:pPr>
        <w:ind w:firstLine="851"/>
        <w:rPr>
          <w:rFonts w:ascii="Liberation Serif" w:hAnsi="Liberation Serif"/>
          <w:sz w:val="24"/>
          <w:szCs w:val="24"/>
          <w:lang w:val="ru-RU"/>
        </w:rPr>
      </w:pPr>
      <w:r>
        <w:rPr>
          <w:rFonts w:ascii="Liberation Serif" w:hAnsi="Liberation Serif"/>
          <w:sz w:val="24"/>
          <w:szCs w:val="24"/>
          <w:lang w:val="ru-RU"/>
        </w:rPr>
        <w:t xml:space="preserve">На территории города Первоуральск </w:t>
      </w:r>
      <w:r w:rsidR="009B492C">
        <w:rPr>
          <w:rFonts w:ascii="Liberation Serif" w:hAnsi="Liberation Serif"/>
          <w:sz w:val="24"/>
          <w:szCs w:val="24"/>
          <w:lang w:val="ru-RU"/>
        </w:rPr>
        <w:t xml:space="preserve">в 2024 году </w:t>
      </w:r>
      <w:r>
        <w:rPr>
          <w:rFonts w:ascii="Liberation Serif" w:hAnsi="Liberation Serif"/>
          <w:sz w:val="24"/>
          <w:szCs w:val="24"/>
          <w:lang w:val="ru-RU"/>
        </w:rPr>
        <w:t>функционир</w:t>
      </w:r>
      <w:r w:rsidR="009B492C">
        <w:rPr>
          <w:rFonts w:ascii="Liberation Serif" w:hAnsi="Liberation Serif"/>
          <w:sz w:val="24"/>
          <w:szCs w:val="24"/>
          <w:lang w:val="ru-RU"/>
        </w:rPr>
        <w:t>овало</w:t>
      </w:r>
      <w:r>
        <w:rPr>
          <w:rFonts w:ascii="Liberation Serif" w:hAnsi="Liberation Serif"/>
          <w:sz w:val="24"/>
          <w:szCs w:val="24"/>
          <w:lang w:val="ru-RU"/>
        </w:rPr>
        <w:t xml:space="preserve"> 3 кинотеатра, которые имеют 4 кинозала и 838 мест:</w:t>
      </w:r>
    </w:p>
    <w:p w14:paraId="2E22A9F1" w14:textId="77777777" w:rsidR="00F25C53" w:rsidRDefault="00B608DC">
      <w:pPr>
        <w:pStyle w:val="aff1"/>
        <w:numPr>
          <w:ilvl w:val="0"/>
          <w:numId w:val="4"/>
        </w:numPr>
        <w:ind w:left="0" w:firstLine="851"/>
        <w:rPr>
          <w:rFonts w:ascii="Liberation Serif" w:hAnsi="Liberation Serif"/>
          <w:sz w:val="24"/>
          <w:szCs w:val="24"/>
          <w:lang w:val="ru-RU"/>
        </w:rPr>
      </w:pPr>
      <w:r>
        <w:rPr>
          <w:rFonts w:ascii="Liberation Serif" w:hAnsi="Liberation Serif"/>
          <w:sz w:val="24"/>
          <w:szCs w:val="24"/>
          <w:lang w:val="ru-RU"/>
        </w:rPr>
        <w:t>Кинотеатр «Восход» (2 кинозала, 511 мест)</w:t>
      </w:r>
    </w:p>
    <w:p w14:paraId="02DE5799" w14:textId="77777777" w:rsidR="00F25C53" w:rsidRDefault="00B608DC">
      <w:pPr>
        <w:pStyle w:val="aff1"/>
        <w:numPr>
          <w:ilvl w:val="0"/>
          <w:numId w:val="4"/>
        </w:numPr>
        <w:ind w:left="0" w:firstLine="851"/>
        <w:rPr>
          <w:rFonts w:ascii="Liberation Serif" w:hAnsi="Liberation Serif"/>
          <w:sz w:val="24"/>
          <w:szCs w:val="24"/>
          <w:lang w:val="ru-RU"/>
        </w:rPr>
      </w:pPr>
      <w:r>
        <w:rPr>
          <w:rFonts w:ascii="Liberation Serif" w:hAnsi="Liberation Serif"/>
          <w:sz w:val="24"/>
          <w:szCs w:val="24"/>
          <w:lang w:val="ru-RU"/>
        </w:rPr>
        <w:t>Кинотеатр «Сфера» (1 кинозал, 287 мест)</w:t>
      </w:r>
    </w:p>
    <w:p w14:paraId="26D34247" w14:textId="306060EB" w:rsidR="00F25C53" w:rsidRDefault="00B608DC" w:rsidP="00C652E5">
      <w:pPr>
        <w:pStyle w:val="aff1"/>
        <w:numPr>
          <w:ilvl w:val="0"/>
          <w:numId w:val="4"/>
        </w:numPr>
        <w:ind w:left="0" w:firstLine="851"/>
        <w:rPr>
          <w:rFonts w:ascii="Liberation Serif" w:hAnsi="Liberation Serif"/>
          <w:sz w:val="24"/>
          <w:szCs w:val="24"/>
          <w:lang w:val="ru-RU"/>
        </w:rPr>
      </w:pPr>
      <w:r>
        <w:rPr>
          <w:rFonts w:ascii="Liberation Serif" w:hAnsi="Liberation Serif"/>
          <w:sz w:val="24"/>
          <w:szCs w:val="24"/>
          <w:lang w:val="ru-RU"/>
        </w:rPr>
        <w:t>Кинозал ИКЦ (1 кинозал, 40 мест)</w:t>
      </w:r>
    </w:p>
    <w:p w14:paraId="11A27264" w14:textId="77777777" w:rsidR="00F25C53" w:rsidRDefault="00B608DC" w:rsidP="00C652E5">
      <w:pPr>
        <w:pStyle w:val="aff1"/>
        <w:ind w:left="0" w:firstLine="851"/>
        <w:rPr>
          <w:rFonts w:ascii="Liberation Serif" w:hAnsi="Liberation Serif"/>
          <w:sz w:val="24"/>
          <w:szCs w:val="24"/>
          <w:lang w:val="ru-RU"/>
        </w:rPr>
      </w:pPr>
      <w:r>
        <w:rPr>
          <w:rFonts w:ascii="Liberation Serif" w:hAnsi="Liberation Serif"/>
          <w:sz w:val="24"/>
          <w:szCs w:val="24"/>
          <w:lang w:val="ru-RU"/>
        </w:rPr>
        <w:t>За 2024 год в кинотеатрах проведено 3 591 киносеансов</w:t>
      </w:r>
    </w:p>
    <w:p w14:paraId="200B3395" w14:textId="6EFB5116" w:rsidR="00F25C53" w:rsidRDefault="00B608DC" w:rsidP="00C652E5">
      <w:pPr>
        <w:pStyle w:val="3"/>
        <w:spacing w:line="240" w:lineRule="auto"/>
        <w:ind w:right="1" w:firstLine="851"/>
        <w:contextualSpacing/>
        <w:jc w:val="both"/>
        <w:rPr>
          <w:rFonts w:ascii="Liberation Serif" w:hAnsi="Liberation Serif"/>
          <w:color w:val="000000"/>
          <w:sz w:val="24"/>
          <w:szCs w:val="24"/>
          <w:lang w:val="ru-RU"/>
        </w:rPr>
      </w:pPr>
      <w:bookmarkStart w:id="15" w:name="_Toc198193074"/>
      <w:r>
        <w:rPr>
          <w:rFonts w:ascii="Liberation Serif" w:hAnsi="Liberation Serif"/>
          <w:color w:val="000000"/>
          <w:sz w:val="24"/>
          <w:szCs w:val="24"/>
          <w:lang w:val="ru-RU"/>
        </w:rPr>
        <w:t>1.4.</w:t>
      </w:r>
      <w:r w:rsidR="00026B6B">
        <w:rPr>
          <w:rFonts w:ascii="Liberation Serif" w:hAnsi="Liberation Serif"/>
          <w:color w:val="000000"/>
          <w:sz w:val="24"/>
          <w:szCs w:val="24"/>
          <w:lang w:val="ru-RU"/>
        </w:rPr>
        <w:t>5</w:t>
      </w:r>
      <w:r>
        <w:rPr>
          <w:rFonts w:ascii="Liberation Serif" w:hAnsi="Liberation Serif"/>
          <w:color w:val="000000"/>
          <w:sz w:val="24"/>
          <w:szCs w:val="24"/>
          <w:lang w:val="ru-RU"/>
        </w:rPr>
        <w:t>. Музеи и учреждения, ведущие профессиональную музейную деятельность</w:t>
      </w:r>
      <w:bookmarkEnd w:id="15"/>
    </w:p>
    <w:p w14:paraId="25E93002" w14:textId="77777777" w:rsidR="00F25C53" w:rsidRDefault="00B608DC" w:rsidP="00C652E5">
      <w:pPr>
        <w:ind w:firstLine="851"/>
        <w:jc w:val="both"/>
        <w:rPr>
          <w:rFonts w:ascii="Liberation Serif" w:hAnsi="Liberation Serif"/>
          <w:sz w:val="24"/>
          <w:szCs w:val="24"/>
          <w:lang w:val="ru-RU"/>
        </w:rPr>
      </w:pPr>
      <w:r>
        <w:rPr>
          <w:rFonts w:ascii="Liberation Serif" w:hAnsi="Liberation Serif"/>
          <w:sz w:val="24"/>
          <w:szCs w:val="24"/>
          <w:lang w:val="ru-RU"/>
        </w:rPr>
        <w:t>На территории города Первоуральск функционируют 5 музеев:</w:t>
      </w:r>
    </w:p>
    <w:p w14:paraId="7DE3725F" w14:textId="3D8155C4" w:rsidR="00F25C53" w:rsidRDefault="00B608DC" w:rsidP="00C652E5">
      <w:pPr>
        <w:pStyle w:val="aff1"/>
        <w:numPr>
          <w:ilvl w:val="0"/>
          <w:numId w:val="7"/>
        </w:numPr>
        <w:spacing w:line="240" w:lineRule="auto"/>
        <w:ind w:left="0" w:firstLine="851"/>
        <w:jc w:val="both"/>
        <w:rPr>
          <w:rFonts w:ascii="Liberation Serif" w:hAnsi="Liberation Serif"/>
          <w:sz w:val="24"/>
          <w:szCs w:val="24"/>
          <w:lang w:val="ru-RU"/>
        </w:rPr>
      </w:pPr>
      <w:r>
        <w:rPr>
          <w:rFonts w:ascii="Liberation Serif" w:hAnsi="Liberation Serif"/>
          <w:sz w:val="24"/>
          <w:szCs w:val="24"/>
          <w:lang w:val="ru-RU"/>
        </w:rPr>
        <w:t>Первоуральский м</w:t>
      </w:r>
      <w:r w:rsidR="00C652E5">
        <w:rPr>
          <w:rFonts w:ascii="Liberation Serif" w:hAnsi="Liberation Serif"/>
          <w:sz w:val="24"/>
          <w:szCs w:val="24"/>
          <w:lang w:val="ru-RU"/>
        </w:rPr>
        <w:t xml:space="preserve">униципальный исторический музей. </w:t>
      </w:r>
      <w:r w:rsidR="00C652E5" w:rsidRPr="00C652E5">
        <w:rPr>
          <w:rFonts w:ascii="Liberation Serif" w:hAnsi="Liberation Serif"/>
          <w:sz w:val="24"/>
          <w:szCs w:val="24"/>
          <w:lang w:val="ru-RU"/>
        </w:rPr>
        <w:t>Музей основан в 1967 году и посвящен истории города, начиная с момента основания завода Демидовых в XVIII веке. Основные направления деятельности музея включают сбор, хранение и изучение историко-культурного наследия региона.</w:t>
      </w:r>
    </w:p>
    <w:p w14:paraId="19A7A8D1" w14:textId="50E8E96A" w:rsidR="00F25C53" w:rsidRDefault="00B608DC" w:rsidP="00C652E5">
      <w:pPr>
        <w:pStyle w:val="aff1"/>
        <w:numPr>
          <w:ilvl w:val="0"/>
          <w:numId w:val="7"/>
        </w:numPr>
        <w:spacing w:line="240" w:lineRule="auto"/>
        <w:ind w:left="0" w:firstLine="851"/>
        <w:jc w:val="both"/>
        <w:rPr>
          <w:rFonts w:ascii="Liberation Serif" w:hAnsi="Liberation Serif"/>
          <w:sz w:val="24"/>
          <w:szCs w:val="24"/>
          <w:lang w:val="ru-RU"/>
        </w:rPr>
      </w:pPr>
      <w:r>
        <w:rPr>
          <w:rFonts w:ascii="Liberation Serif" w:hAnsi="Liberation Serif"/>
          <w:sz w:val="24"/>
          <w:szCs w:val="24"/>
          <w:lang w:val="ru-RU"/>
        </w:rPr>
        <w:t>Музей боевой и трудовой славы ОАО «</w:t>
      </w:r>
      <w:r w:rsidR="0017171E">
        <w:rPr>
          <w:rFonts w:ascii="Liberation Serif" w:hAnsi="Liberation Serif"/>
          <w:sz w:val="24"/>
          <w:szCs w:val="24"/>
          <w:lang w:val="ru-RU"/>
        </w:rPr>
        <w:t>ДИНУР</w:t>
      </w:r>
      <w:r>
        <w:rPr>
          <w:rFonts w:ascii="Liberation Serif" w:hAnsi="Liberation Serif"/>
          <w:sz w:val="24"/>
          <w:szCs w:val="24"/>
          <w:lang w:val="ru-RU"/>
        </w:rPr>
        <w:t>» находится во Дворце культуры «Огнеупорщик». Музей истории предприятия открыт в 1983 году. Основу экспозиции составили материалы о работе завода с первых дней и работниках – участниках Великой Отечественной войны;</w:t>
      </w:r>
    </w:p>
    <w:p w14:paraId="5004089B" w14:textId="6DAF56B7" w:rsidR="00F25C53" w:rsidRDefault="00B608DC" w:rsidP="00C652E5">
      <w:pPr>
        <w:pStyle w:val="aff1"/>
        <w:numPr>
          <w:ilvl w:val="0"/>
          <w:numId w:val="7"/>
        </w:numPr>
        <w:ind w:left="0" w:firstLine="851"/>
        <w:jc w:val="both"/>
        <w:rPr>
          <w:rFonts w:ascii="Liberation Serif" w:hAnsi="Liberation Serif"/>
          <w:sz w:val="24"/>
          <w:szCs w:val="24"/>
          <w:lang w:val="ru-RU"/>
        </w:rPr>
      </w:pPr>
      <w:r>
        <w:rPr>
          <w:rFonts w:ascii="Liberation Serif" w:hAnsi="Liberation Serif"/>
          <w:sz w:val="24"/>
          <w:szCs w:val="24"/>
          <w:lang w:val="ru-RU"/>
        </w:rPr>
        <w:t>Музей истории АО «Первоуральский новотрубный завод» открылся 12 июля 1973 года. Это самый масштабный музей в Первоуральск</w:t>
      </w:r>
      <w:r w:rsidR="009B492C">
        <w:rPr>
          <w:rFonts w:ascii="Liberation Serif" w:hAnsi="Liberation Serif"/>
          <w:sz w:val="24"/>
          <w:szCs w:val="24"/>
          <w:lang w:val="ru-RU"/>
        </w:rPr>
        <w:t>е</w:t>
      </w:r>
      <w:r>
        <w:rPr>
          <w:rFonts w:ascii="Liberation Serif" w:hAnsi="Liberation Serif"/>
          <w:sz w:val="24"/>
          <w:szCs w:val="24"/>
          <w:lang w:val="ru-RU"/>
        </w:rPr>
        <w:t>. Его площадь – 1 000 кв. м, а музейный фонд составляет более 10 000 единиц хранения;</w:t>
      </w:r>
    </w:p>
    <w:p w14:paraId="1826A4BF" w14:textId="77777777" w:rsidR="00F25C53" w:rsidRDefault="00B608DC">
      <w:pPr>
        <w:pStyle w:val="aff1"/>
        <w:numPr>
          <w:ilvl w:val="0"/>
          <w:numId w:val="7"/>
        </w:numPr>
        <w:spacing w:line="240" w:lineRule="auto"/>
        <w:ind w:left="0" w:firstLine="993"/>
        <w:jc w:val="both"/>
        <w:rPr>
          <w:rFonts w:ascii="Liberation Serif" w:hAnsi="Liberation Serif"/>
          <w:sz w:val="24"/>
          <w:szCs w:val="24"/>
          <w:lang w:val="ru-RU"/>
        </w:rPr>
      </w:pPr>
      <w:r>
        <w:rPr>
          <w:rFonts w:ascii="Liberation Serif" w:hAnsi="Liberation Serif"/>
          <w:sz w:val="24"/>
          <w:szCs w:val="24"/>
          <w:lang w:val="ru-RU"/>
        </w:rPr>
        <w:t>Музей «Дом народной культуры» Евразийского фонда национального наследия «Строганофф»;</w:t>
      </w:r>
    </w:p>
    <w:p w14:paraId="1D8AE9A3" w14:textId="77777777" w:rsidR="00F25C53" w:rsidRDefault="00B608DC">
      <w:pPr>
        <w:pStyle w:val="aff1"/>
        <w:numPr>
          <w:ilvl w:val="0"/>
          <w:numId w:val="7"/>
        </w:numPr>
        <w:spacing w:line="240" w:lineRule="auto"/>
        <w:ind w:left="0" w:firstLine="993"/>
        <w:jc w:val="both"/>
        <w:rPr>
          <w:rFonts w:ascii="Liberation Serif" w:hAnsi="Liberation Serif"/>
          <w:sz w:val="24"/>
          <w:szCs w:val="24"/>
          <w:lang w:val="ru-RU"/>
        </w:rPr>
      </w:pPr>
      <w:r>
        <w:rPr>
          <w:rFonts w:ascii="Liberation Serif" w:hAnsi="Liberation Serif"/>
          <w:sz w:val="24"/>
          <w:szCs w:val="24"/>
          <w:lang w:val="ru-RU"/>
        </w:rPr>
        <w:t>Музей истории ветеранской организации городского округа Первоуральск имени полковника П.И. Злоказова Первоуральского городского Совета ветеранов.</w:t>
      </w:r>
    </w:p>
    <w:p w14:paraId="7531D92B" w14:textId="77777777" w:rsidR="00F25C53" w:rsidRDefault="00B608DC">
      <w:pPr>
        <w:ind w:firstLine="851"/>
        <w:jc w:val="both"/>
        <w:rPr>
          <w:rFonts w:ascii="Liberation Serif" w:hAnsi="Liberation Serif"/>
          <w:sz w:val="24"/>
          <w:szCs w:val="24"/>
          <w:lang w:val="ru-RU"/>
        </w:rPr>
      </w:pPr>
      <w:r>
        <w:rPr>
          <w:rFonts w:ascii="Liberation Serif" w:hAnsi="Liberation Serif"/>
          <w:sz w:val="24"/>
          <w:szCs w:val="24"/>
          <w:lang w:val="ru-RU"/>
        </w:rPr>
        <w:t>За 2024 год музеи посетили 9303 человека.</w:t>
      </w:r>
    </w:p>
    <w:p w14:paraId="1465475A" w14:textId="78FCFE2F"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16" w:name="_Toc198193075"/>
      <w:r>
        <w:rPr>
          <w:rFonts w:ascii="Liberation Serif" w:hAnsi="Liberation Serif"/>
          <w:color w:val="000000"/>
          <w:sz w:val="24"/>
          <w:szCs w:val="24"/>
          <w:lang w:val="ru-RU"/>
        </w:rPr>
        <w:t>1.4.</w:t>
      </w:r>
      <w:r w:rsidR="00026B6B">
        <w:rPr>
          <w:rFonts w:ascii="Liberation Serif" w:hAnsi="Liberation Serif"/>
          <w:color w:val="000000"/>
          <w:sz w:val="24"/>
          <w:szCs w:val="24"/>
          <w:lang w:val="ru-RU"/>
        </w:rPr>
        <w:t>6</w:t>
      </w:r>
      <w:r>
        <w:rPr>
          <w:rFonts w:ascii="Liberation Serif" w:hAnsi="Liberation Serif"/>
          <w:color w:val="000000"/>
          <w:sz w:val="24"/>
          <w:szCs w:val="24"/>
          <w:lang w:val="ru-RU"/>
        </w:rPr>
        <w:t>.</w:t>
      </w:r>
      <w:r>
        <w:rPr>
          <w:rFonts w:ascii="Liberation Serif" w:hAnsi="Liberation Serif"/>
          <w:color w:val="000000"/>
          <w:sz w:val="24"/>
          <w:szCs w:val="24"/>
        </w:rPr>
        <w:t xml:space="preserve"> </w:t>
      </w:r>
      <w:r>
        <w:rPr>
          <w:rFonts w:ascii="Liberation Serif" w:hAnsi="Liberation Serif"/>
          <w:color w:val="000000"/>
          <w:sz w:val="24"/>
          <w:szCs w:val="24"/>
          <w:lang w:val="ru-RU"/>
        </w:rPr>
        <w:t>Библиотечное обслуживание</w:t>
      </w:r>
      <w:bookmarkEnd w:id="16"/>
    </w:p>
    <w:p w14:paraId="19029485" w14:textId="3751D3C9" w:rsidR="00F25C53" w:rsidRDefault="00B608DC">
      <w:pPr>
        <w:shd w:val="clear" w:color="auto" w:fill="FFFFFF"/>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Первоуральское муниципальное бюджетное учреждение культуры «Централизованная библиотечная система» (ПМБУК «ЦБС») объединяет 18 муниципальных библиотек, в том числе 11 сельских</w:t>
      </w:r>
      <w:r>
        <w:rPr>
          <w:rFonts w:ascii="Liberation Serif" w:hAnsi="Liberation Serif"/>
          <w:sz w:val="24"/>
          <w:szCs w:val="24"/>
          <w:lang w:val="ru-RU"/>
        </w:rPr>
        <w:t xml:space="preserve"> и 7 на территории города</w:t>
      </w:r>
      <w:r>
        <w:rPr>
          <w:rFonts w:ascii="Liberation Serif" w:hAnsi="Liberation Serif"/>
          <w:sz w:val="24"/>
          <w:szCs w:val="24"/>
        </w:rPr>
        <w:t xml:space="preserve">. За </w:t>
      </w:r>
      <w:r w:rsidR="009B492C">
        <w:rPr>
          <w:rFonts w:ascii="Liberation Serif" w:hAnsi="Liberation Serif"/>
          <w:sz w:val="24"/>
          <w:szCs w:val="24"/>
          <w:lang w:val="ru-RU"/>
        </w:rPr>
        <w:t xml:space="preserve">2024 год </w:t>
      </w:r>
      <w:r>
        <w:rPr>
          <w:rFonts w:ascii="Liberation Serif" w:hAnsi="Liberation Serif"/>
          <w:sz w:val="24"/>
          <w:szCs w:val="24"/>
        </w:rPr>
        <w:t xml:space="preserve">книжный фонд </w:t>
      </w:r>
      <w:r>
        <w:rPr>
          <w:rFonts w:ascii="Liberation Serif" w:hAnsi="Liberation Serif"/>
          <w:sz w:val="24"/>
          <w:szCs w:val="24"/>
          <w:lang w:val="ru-RU"/>
        </w:rPr>
        <w:t xml:space="preserve">библиотек </w:t>
      </w:r>
      <w:r>
        <w:rPr>
          <w:rFonts w:ascii="Liberation Serif" w:hAnsi="Liberation Serif"/>
          <w:sz w:val="24"/>
          <w:szCs w:val="24"/>
        </w:rPr>
        <w:t xml:space="preserve">пополнился на </w:t>
      </w:r>
      <w:r>
        <w:rPr>
          <w:rFonts w:ascii="Liberation Serif" w:hAnsi="Liberation Serif"/>
          <w:sz w:val="24"/>
          <w:szCs w:val="24"/>
          <w:lang w:val="ru-RU"/>
        </w:rPr>
        <w:t>9 тыс.</w:t>
      </w:r>
      <w:r>
        <w:rPr>
          <w:rFonts w:ascii="Liberation Serif" w:hAnsi="Liberation Serif"/>
          <w:sz w:val="24"/>
          <w:szCs w:val="24"/>
        </w:rPr>
        <w:t xml:space="preserve"> </w:t>
      </w:r>
      <w:r>
        <w:rPr>
          <w:rFonts w:ascii="Liberation Serif" w:hAnsi="Liberation Serif"/>
          <w:sz w:val="24"/>
          <w:szCs w:val="24"/>
          <w:lang w:val="ru-RU"/>
        </w:rPr>
        <w:t>экземпляров, и составил 397,7 тыс. экземпляров</w:t>
      </w:r>
      <w:r>
        <w:rPr>
          <w:rFonts w:ascii="Liberation Serif" w:hAnsi="Liberation Serif"/>
          <w:sz w:val="24"/>
          <w:szCs w:val="24"/>
        </w:rPr>
        <w:t>.</w:t>
      </w:r>
    </w:p>
    <w:p w14:paraId="13087AED" w14:textId="5B4E72FB" w:rsidR="00F25C53" w:rsidRDefault="00B608DC">
      <w:pPr>
        <w:shd w:val="clear" w:color="auto" w:fill="FFFFFF"/>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Модельная библиотека № 4, открытая в конце 2023 года, приняла участие в городском фестивале молодежи «НЕржавейка», выступив в качестве одной из площадок проведения и представила собственную программу «Знай свой край», приуроченную к 90-летию Свердловской области. Библиотека установила эффективное и качественное сотрудничество с общественной организацией «Движение первых».</w:t>
      </w:r>
    </w:p>
    <w:p w14:paraId="476089F3" w14:textId="77777777" w:rsidR="00F25C53" w:rsidRDefault="00B608DC">
      <w:pPr>
        <w:pStyle w:val="2"/>
        <w:spacing w:line="240" w:lineRule="auto"/>
        <w:ind w:right="1" w:firstLine="851"/>
        <w:contextualSpacing/>
        <w:jc w:val="both"/>
        <w:rPr>
          <w:rFonts w:ascii="Liberation Serif" w:hAnsi="Liberation Serif"/>
          <w:sz w:val="24"/>
          <w:szCs w:val="24"/>
        </w:rPr>
      </w:pPr>
      <w:bookmarkStart w:id="17" w:name="_Toc198193076"/>
      <w:r>
        <w:rPr>
          <w:rFonts w:ascii="Liberation Serif" w:hAnsi="Liberation Serif"/>
          <w:sz w:val="24"/>
          <w:szCs w:val="24"/>
          <w:lang w:val="ru-RU"/>
        </w:rPr>
        <w:t>1.</w:t>
      </w:r>
      <w:r>
        <w:rPr>
          <w:rFonts w:ascii="Liberation Serif" w:hAnsi="Liberation Serif"/>
          <w:sz w:val="24"/>
          <w:szCs w:val="24"/>
        </w:rPr>
        <w:t>5. Физическая культура и спорт</w:t>
      </w:r>
      <w:bookmarkEnd w:id="17"/>
    </w:p>
    <w:p w14:paraId="5D98FD6D" w14:textId="3EFA3B0A" w:rsidR="00F25C53" w:rsidRDefault="00B608DC">
      <w:pPr>
        <w:shd w:val="clear" w:color="auto" w:fill="FFFFFF"/>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По итогам 2024 года численность занимающихся физической культурой и спортом составила 75 181 человек. Доля населения, систематически занимающегося физической культурой и спортом, в общей численности населения в возрасте от 3 до 79 лет составляет 62%. </w:t>
      </w:r>
    </w:p>
    <w:p w14:paraId="513F29BF" w14:textId="77777777" w:rsidR="00F25C53" w:rsidRDefault="00B608DC">
      <w:pPr>
        <w:shd w:val="clear" w:color="auto" w:fill="FFFFFF"/>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Количество спортивных сооружений составляет 468 единиц, единовременная пропускная способность которых составила 9 198 человека в час. </w:t>
      </w:r>
    </w:p>
    <w:p w14:paraId="7F31547B"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18" w:name="_Toc198193077"/>
      <w:r>
        <w:rPr>
          <w:rFonts w:ascii="Liberation Serif" w:hAnsi="Liberation Serif"/>
          <w:color w:val="000000"/>
          <w:sz w:val="24"/>
          <w:szCs w:val="24"/>
          <w:lang w:val="ru-RU"/>
        </w:rPr>
        <w:lastRenderedPageBreak/>
        <w:t>1.5.1. Развитие детско-юношеского спорта</w:t>
      </w:r>
      <w:bookmarkEnd w:id="18"/>
    </w:p>
    <w:p w14:paraId="2F85B48F" w14:textId="6D72F3C1" w:rsidR="00C4457F" w:rsidRDefault="0005107D">
      <w:pPr>
        <w:shd w:val="clear" w:color="auto" w:fill="FFFFFF"/>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Программы спортивной подготовки на территории Первоуральска реализуются в</w:t>
      </w:r>
      <w:r w:rsidR="00C4457F">
        <w:rPr>
          <w:rFonts w:ascii="Liberation Serif" w:hAnsi="Liberation Serif"/>
          <w:sz w:val="24"/>
          <w:szCs w:val="24"/>
          <w:lang w:val="ru-RU"/>
        </w:rPr>
        <w:t xml:space="preserve"> трех организациях дополнительного образования, </w:t>
      </w:r>
      <w:r>
        <w:rPr>
          <w:rFonts w:ascii="Liberation Serif" w:hAnsi="Liberation Serif"/>
          <w:sz w:val="24"/>
          <w:szCs w:val="24"/>
          <w:lang w:val="ru-RU"/>
        </w:rPr>
        <w:t>в которых занимается</w:t>
      </w:r>
      <w:r w:rsidR="00C4457F">
        <w:rPr>
          <w:rFonts w:ascii="Liberation Serif" w:hAnsi="Liberation Serif"/>
          <w:sz w:val="24"/>
          <w:szCs w:val="24"/>
          <w:lang w:val="ru-RU"/>
        </w:rPr>
        <w:t xml:space="preserve"> 1016 человек, в том числе:</w:t>
      </w:r>
    </w:p>
    <w:p w14:paraId="6B35E687" w14:textId="77777777" w:rsidR="00C4457F" w:rsidRDefault="00C4457F" w:rsidP="00C4457F">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В ПМАОУ ДО «Спортивная школа «Евразия», открытой в 2024 году, работают секции по водному поло для мальчиков и девочек. В учреждении занимается 114 обучающихся.</w:t>
      </w:r>
    </w:p>
    <w:p w14:paraId="0DD9B6F7" w14:textId="77777777" w:rsidR="00C4457F" w:rsidRDefault="00C4457F" w:rsidP="00C4457F">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В ПМАОУ ДО «Спортивная Школа» в 2024 году занимались 552 обучающихся. Учебный процесс был организован в 5-ти секциях, распределение которых следующее: 138 человек занимались баскетболом, 100 – волейболом, 119 – легкой атлетикой, 82 – тхэквондо, 11 – художественной гимнастикой.</w:t>
      </w:r>
    </w:p>
    <w:p w14:paraId="744CE730" w14:textId="77777777" w:rsidR="00C4457F" w:rsidRDefault="00C4457F" w:rsidP="00C4457F">
      <w:pPr>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В АНО ДО Академия по хоккею с мячом «Уральский трубник»</w:t>
      </w:r>
      <w:r>
        <w:rPr>
          <w:rFonts w:ascii="Liberation Serif" w:hAnsi="Liberation Serif"/>
          <w:sz w:val="24"/>
          <w:szCs w:val="24"/>
        </w:rPr>
        <w:t xml:space="preserve"> в 202</w:t>
      </w:r>
      <w:r>
        <w:rPr>
          <w:rFonts w:ascii="Liberation Serif" w:hAnsi="Liberation Serif"/>
          <w:sz w:val="24"/>
          <w:szCs w:val="24"/>
          <w:lang w:val="ru-RU"/>
        </w:rPr>
        <w:t>4</w:t>
      </w:r>
      <w:r>
        <w:rPr>
          <w:rFonts w:ascii="Liberation Serif" w:hAnsi="Liberation Serif"/>
          <w:sz w:val="24"/>
          <w:szCs w:val="24"/>
        </w:rPr>
        <w:t xml:space="preserve"> году </w:t>
      </w:r>
      <w:r>
        <w:rPr>
          <w:rFonts w:ascii="Liberation Serif" w:hAnsi="Liberation Serif"/>
          <w:sz w:val="24"/>
          <w:szCs w:val="24"/>
          <w:lang w:val="ru-RU"/>
        </w:rPr>
        <w:t>занимались 350 человек.</w:t>
      </w:r>
    </w:p>
    <w:p w14:paraId="4B1E3414" w14:textId="45421038" w:rsidR="00F25C53" w:rsidRDefault="00B608DC" w:rsidP="00C4457F">
      <w:pPr>
        <w:pStyle w:val="3"/>
        <w:spacing w:line="240" w:lineRule="auto"/>
        <w:ind w:right="1" w:firstLine="851"/>
        <w:contextualSpacing/>
        <w:jc w:val="both"/>
        <w:rPr>
          <w:rFonts w:ascii="Liberation Serif" w:hAnsi="Liberation Serif"/>
          <w:color w:val="000000"/>
          <w:sz w:val="24"/>
          <w:szCs w:val="24"/>
          <w:lang w:val="ru-RU"/>
        </w:rPr>
      </w:pPr>
      <w:bookmarkStart w:id="19" w:name="_Toc198193078"/>
      <w:r>
        <w:rPr>
          <w:rFonts w:ascii="Liberation Serif" w:hAnsi="Liberation Serif"/>
          <w:color w:val="000000"/>
          <w:sz w:val="24"/>
          <w:szCs w:val="24"/>
          <w:lang w:val="ru-RU"/>
        </w:rPr>
        <w:t>1.5.2. Проведение спортивных физкультурно-оздоровительных мероприятий</w:t>
      </w:r>
      <w:bookmarkEnd w:id="19"/>
    </w:p>
    <w:p w14:paraId="6DFE2F31" w14:textId="77777777" w:rsidR="0005107D" w:rsidRDefault="00B608DC">
      <w:pPr>
        <w:shd w:val="clear" w:color="auto" w:fill="FFFFFF"/>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Деятельность в области физической культуры и спорта в Первоуральск</w:t>
      </w:r>
      <w:r w:rsidR="00103243">
        <w:rPr>
          <w:rFonts w:ascii="Liberation Serif" w:hAnsi="Liberation Serif"/>
          <w:sz w:val="24"/>
          <w:szCs w:val="24"/>
          <w:lang w:val="ru-RU"/>
        </w:rPr>
        <w:t>е</w:t>
      </w:r>
      <w:r>
        <w:rPr>
          <w:rFonts w:ascii="Liberation Serif" w:hAnsi="Liberation Serif"/>
          <w:sz w:val="24"/>
          <w:szCs w:val="24"/>
        </w:rPr>
        <w:t xml:space="preserve"> осуществляют: спортивные федерации, фитнес-клубы, спортивные организации и учреждения, в том числе Первоуральское муниципальное бюджетное учреждение физической культуры и спорта «Старт» (ПМБУ ФКиС «Старт»). </w:t>
      </w:r>
    </w:p>
    <w:p w14:paraId="4E1AFE29" w14:textId="3D9B49E7" w:rsidR="00F25C53" w:rsidRDefault="00B608DC" w:rsidP="0005107D">
      <w:pPr>
        <w:shd w:val="clear" w:color="auto" w:fill="FFFFFF"/>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На сегодняшний день в </w:t>
      </w:r>
      <w:r w:rsidR="0005107D">
        <w:rPr>
          <w:rFonts w:ascii="Liberation Serif" w:hAnsi="Liberation Serif"/>
          <w:sz w:val="24"/>
          <w:szCs w:val="24"/>
        </w:rPr>
        <w:t>ПМБУ ФКиС «Старт»</w:t>
      </w:r>
      <w:r>
        <w:rPr>
          <w:rFonts w:ascii="Liberation Serif" w:hAnsi="Liberation Serif"/>
          <w:sz w:val="24"/>
          <w:szCs w:val="24"/>
        </w:rPr>
        <w:t xml:space="preserve"> функционируют секции</w:t>
      </w:r>
      <w:r>
        <w:rPr>
          <w:rFonts w:ascii="Liberation Serif" w:hAnsi="Liberation Serif"/>
          <w:sz w:val="24"/>
          <w:szCs w:val="24"/>
          <w:lang w:val="ru-RU"/>
        </w:rPr>
        <w:t>и</w:t>
      </w:r>
      <w:r>
        <w:rPr>
          <w:rFonts w:ascii="Liberation Serif" w:hAnsi="Liberation Serif"/>
          <w:sz w:val="24"/>
          <w:szCs w:val="24"/>
        </w:rPr>
        <w:t>: армрестлинг, баскетбол, волейбол, велосипедный спорт, дзюдо, греко-римская борьба, конькобежный спорт, кикбоксинг, лыжные гонки, фигурное катание на коньках, футбол, хоккей с шайбой, самбо, плавание, водное поло, айкидо, бокс.</w:t>
      </w:r>
      <w:r w:rsidR="0005107D">
        <w:rPr>
          <w:rFonts w:ascii="Liberation Serif" w:hAnsi="Liberation Serif"/>
          <w:sz w:val="24"/>
          <w:szCs w:val="24"/>
          <w:lang w:val="ru-RU"/>
        </w:rPr>
        <w:t xml:space="preserve"> </w:t>
      </w:r>
      <w:r>
        <w:rPr>
          <w:rFonts w:ascii="Liberation Serif" w:hAnsi="Liberation Serif"/>
          <w:sz w:val="24"/>
          <w:szCs w:val="24"/>
        </w:rPr>
        <w:t xml:space="preserve">Воспитанники секций ПМБУ ФКиС «Старт» ежегодно участвуют в соревнованиях муниципального, межмуниципального, регионального, межрегионального, всероссийского и международного уровней. </w:t>
      </w:r>
    </w:p>
    <w:p w14:paraId="7EBE7CD6" w14:textId="6CC80FC8" w:rsidR="0005107D" w:rsidRDefault="0005107D" w:rsidP="0005107D">
      <w:pPr>
        <w:shd w:val="clear" w:color="auto" w:fill="FFFFFF"/>
        <w:spacing w:line="240" w:lineRule="auto"/>
        <w:ind w:firstLine="851"/>
        <w:jc w:val="both"/>
        <w:rPr>
          <w:rFonts w:ascii="Liberation Serif" w:hAnsi="Liberation Serif"/>
          <w:sz w:val="24"/>
          <w:szCs w:val="24"/>
          <w:lang w:val="ru-RU"/>
        </w:rPr>
      </w:pPr>
      <w:r>
        <w:rPr>
          <w:rFonts w:ascii="Liberation Serif" w:hAnsi="Liberation Serif"/>
          <w:sz w:val="24"/>
          <w:szCs w:val="24"/>
          <w:lang w:val="ru-RU"/>
        </w:rPr>
        <w:t xml:space="preserve">Всего в течение 2024 года </w:t>
      </w:r>
      <w:r w:rsidR="00B608DC">
        <w:rPr>
          <w:rFonts w:ascii="Liberation Serif" w:hAnsi="Liberation Serif"/>
          <w:sz w:val="24"/>
          <w:szCs w:val="24"/>
          <w:lang w:val="ru-RU"/>
        </w:rPr>
        <w:t xml:space="preserve">учреждениями, федерациями и другими организациями проведено </w:t>
      </w:r>
      <w:r w:rsidR="0017171E">
        <w:rPr>
          <w:rFonts w:ascii="Liberation Serif" w:hAnsi="Liberation Serif"/>
          <w:sz w:val="24"/>
          <w:szCs w:val="24"/>
          <w:lang w:val="ru-RU"/>
        </w:rPr>
        <w:t>422</w:t>
      </w:r>
      <w:r w:rsidR="00B608DC">
        <w:rPr>
          <w:rFonts w:ascii="Liberation Serif" w:hAnsi="Liberation Serif"/>
          <w:sz w:val="24"/>
          <w:szCs w:val="24"/>
          <w:lang w:val="ru-RU"/>
        </w:rPr>
        <w:t xml:space="preserve"> спортивных и физкультурно-оздоровительных мероприятий, </w:t>
      </w:r>
      <w:r w:rsidR="0017171E">
        <w:rPr>
          <w:rFonts w:ascii="Liberation Serif" w:hAnsi="Liberation Serif"/>
          <w:sz w:val="24"/>
          <w:szCs w:val="24"/>
          <w:lang w:val="ru-RU"/>
        </w:rPr>
        <w:t>в которых приняли участие</w:t>
      </w:r>
      <w:r w:rsidR="00B608DC">
        <w:rPr>
          <w:rFonts w:ascii="Liberation Serif" w:hAnsi="Liberation Serif"/>
          <w:sz w:val="24"/>
          <w:szCs w:val="24"/>
          <w:lang w:val="ru-RU"/>
        </w:rPr>
        <w:t xml:space="preserve"> 64,8 тыс. человек. </w:t>
      </w:r>
    </w:p>
    <w:p w14:paraId="066ADF68" w14:textId="77777777" w:rsidR="00F25C53" w:rsidRDefault="00B608DC">
      <w:pPr>
        <w:pStyle w:val="2"/>
        <w:spacing w:line="240" w:lineRule="auto"/>
        <w:ind w:right="1" w:firstLine="851"/>
        <w:contextualSpacing/>
        <w:jc w:val="both"/>
        <w:rPr>
          <w:rFonts w:ascii="Liberation Serif" w:hAnsi="Liberation Serif"/>
          <w:sz w:val="24"/>
          <w:szCs w:val="24"/>
          <w:lang w:val="ru-RU"/>
        </w:rPr>
      </w:pPr>
      <w:bookmarkStart w:id="20" w:name="_Toc198193079"/>
      <w:r>
        <w:rPr>
          <w:rFonts w:ascii="Liberation Serif" w:hAnsi="Liberation Serif"/>
          <w:sz w:val="24"/>
          <w:szCs w:val="24"/>
          <w:lang w:val="ru-RU"/>
        </w:rPr>
        <w:t>1.6. Молодежная политика</w:t>
      </w:r>
      <w:bookmarkEnd w:id="20"/>
    </w:p>
    <w:p w14:paraId="4D094C42" w14:textId="40103B0F" w:rsidR="00F25C53" w:rsidRDefault="00B608DC">
      <w:pPr>
        <w:spacing w:line="240" w:lineRule="auto"/>
        <w:ind w:firstLine="851"/>
        <w:jc w:val="both"/>
        <w:rPr>
          <w:rFonts w:ascii="Liberation Serif" w:hAnsi="Liberation Serif" w:cs="Times New Roman"/>
          <w:sz w:val="24"/>
          <w:lang w:val="ru-RU"/>
        </w:rPr>
      </w:pPr>
      <w:r>
        <w:rPr>
          <w:rFonts w:ascii="Liberation Serif" w:hAnsi="Liberation Serif" w:cs="Times New Roman"/>
          <w:sz w:val="24"/>
          <w:lang w:val="ru-RU"/>
        </w:rPr>
        <w:t>По итогам 2024 года количество молодых людей, пользующихся услугами учреждений, реализующих государственную молодежную политику, составляет 19,9 тыс. человек.</w:t>
      </w:r>
    </w:p>
    <w:p w14:paraId="78BF51A5" w14:textId="77777777" w:rsidR="00F25C53" w:rsidRDefault="00B608DC">
      <w:pPr>
        <w:spacing w:before="400" w:after="120" w:line="240" w:lineRule="auto"/>
        <w:ind w:right="1" w:firstLine="851"/>
        <w:contextualSpacing/>
        <w:jc w:val="both"/>
        <w:rPr>
          <w:rFonts w:ascii="Liberation Serif" w:hAnsi="Liberation Serif"/>
          <w:strike/>
          <w:sz w:val="24"/>
          <w:szCs w:val="24"/>
          <w:lang w:val="ru-RU"/>
        </w:rPr>
      </w:pPr>
      <w:r>
        <w:rPr>
          <w:rFonts w:ascii="Liberation Serif" w:hAnsi="Liberation Serif"/>
          <w:sz w:val="24"/>
          <w:szCs w:val="24"/>
          <w:lang w:val="ru-RU"/>
        </w:rPr>
        <w:t>Д</w:t>
      </w:r>
      <w:r>
        <w:rPr>
          <w:rFonts w:ascii="Liberation Serif" w:hAnsi="Liberation Serif"/>
          <w:sz w:val="24"/>
          <w:szCs w:val="24"/>
        </w:rPr>
        <w:t xml:space="preserve">ля самоопределения и профессиональной ориентации обучающихся в процессе выбора профиля обучения и сферы будущей профессиональной деятельности в образовательных организациях </w:t>
      </w:r>
      <w:r>
        <w:rPr>
          <w:rFonts w:ascii="Liberation Serif" w:hAnsi="Liberation Serif"/>
          <w:sz w:val="24"/>
          <w:szCs w:val="24"/>
          <w:lang w:val="ru-RU"/>
        </w:rPr>
        <w:t>проводится п</w:t>
      </w:r>
      <w:r>
        <w:rPr>
          <w:rFonts w:ascii="Liberation Serif" w:hAnsi="Liberation Serif"/>
          <w:sz w:val="24"/>
          <w:szCs w:val="24"/>
        </w:rPr>
        <w:t>рофориентационная работа</w:t>
      </w:r>
      <w:r>
        <w:rPr>
          <w:rFonts w:ascii="Liberation Serif" w:hAnsi="Liberation Serif"/>
          <w:sz w:val="24"/>
          <w:szCs w:val="24"/>
          <w:lang w:val="ru-RU"/>
        </w:rPr>
        <w:t>.</w:t>
      </w:r>
    </w:p>
    <w:p w14:paraId="5EAC26B1" w14:textId="77777777" w:rsidR="00F25C53" w:rsidRDefault="00B608DC">
      <w:pPr>
        <w:spacing w:before="240" w:after="120" w:line="240" w:lineRule="auto"/>
        <w:ind w:firstLine="851"/>
        <w:jc w:val="both"/>
        <w:rPr>
          <w:rFonts w:ascii="Liberation Serif" w:hAnsi="Liberation Serif"/>
          <w:sz w:val="24"/>
          <w:szCs w:val="24"/>
        </w:rPr>
      </w:pPr>
      <w:r>
        <w:rPr>
          <w:rFonts w:ascii="Liberation Serif" w:hAnsi="Liberation Serif"/>
          <w:sz w:val="24"/>
          <w:szCs w:val="24"/>
          <w:lang w:val="ru-RU"/>
        </w:rPr>
        <w:t>В</w:t>
      </w:r>
      <w:r>
        <w:rPr>
          <w:rFonts w:ascii="Liberation Serif" w:hAnsi="Liberation Serif"/>
          <w:sz w:val="24"/>
          <w:szCs w:val="24"/>
        </w:rPr>
        <w:t xml:space="preserve"> 22 школах города в 202</w:t>
      </w:r>
      <w:r>
        <w:rPr>
          <w:rFonts w:ascii="Liberation Serif" w:hAnsi="Liberation Serif"/>
          <w:sz w:val="24"/>
          <w:szCs w:val="24"/>
          <w:lang w:val="ru-RU"/>
        </w:rPr>
        <w:t>4</w:t>
      </w:r>
      <w:r>
        <w:rPr>
          <w:rFonts w:ascii="Liberation Serif" w:hAnsi="Liberation Serif"/>
          <w:sz w:val="24"/>
          <w:szCs w:val="24"/>
        </w:rPr>
        <w:t xml:space="preserve"> году началась реализация занятий в рамках профориентационного минимума «Россия – мои горизонты», которые посещают все обучающиеся 6 – 11 классов, всего 2066 человек</w:t>
      </w:r>
      <w:r>
        <w:rPr>
          <w:rFonts w:ascii="Liberation Serif" w:hAnsi="Liberation Serif"/>
          <w:sz w:val="24"/>
          <w:szCs w:val="24"/>
          <w:lang w:val="ru-RU"/>
        </w:rPr>
        <w:t xml:space="preserve">. </w:t>
      </w:r>
    </w:p>
    <w:p w14:paraId="0D5548F8" w14:textId="59CE943F"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В 2023/2024 учебном году </w:t>
      </w:r>
      <w:r w:rsidR="0005107D">
        <w:rPr>
          <w:rFonts w:ascii="Liberation Serif" w:hAnsi="Liberation Serif"/>
          <w:sz w:val="24"/>
          <w:szCs w:val="24"/>
          <w:lang w:val="ru-RU"/>
        </w:rPr>
        <w:t xml:space="preserve">на базе 22 общеобразовательных организаций </w:t>
      </w:r>
      <w:r>
        <w:rPr>
          <w:rFonts w:ascii="Liberation Serif" w:hAnsi="Liberation Serif"/>
          <w:sz w:val="24"/>
          <w:szCs w:val="24"/>
          <w:lang w:val="ru-RU"/>
        </w:rPr>
        <w:t xml:space="preserve">открыты 40 профильных десятых классов: </w:t>
      </w:r>
    </w:p>
    <w:p w14:paraId="1BDCFE74" w14:textId="77777777" w:rsidR="00F25C53" w:rsidRDefault="00B608DC">
      <w:pPr>
        <w:pStyle w:val="aff1"/>
        <w:numPr>
          <w:ilvl w:val="0"/>
          <w:numId w:val="8"/>
        </w:numPr>
        <w:spacing w:line="240" w:lineRule="auto"/>
        <w:ind w:left="0" w:firstLine="709"/>
        <w:jc w:val="both"/>
        <w:rPr>
          <w:rFonts w:ascii="Liberation Serif" w:hAnsi="Liberation Serif"/>
          <w:sz w:val="24"/>
          <w:szCs w:val="24"/>
          <w:lang w:val="ru-RU"/>
        </w:rPr>
      </w:pPr>
      <w:r>
        <w:rPr>
          <w:rFonts w:ascii="Liberation Serif" w:hAnsi="Liberation Serif"/>
          <w:sz w:val="24"/>
          <w:szCs w:val="24"/>
          <w:lang w:val="ru-RU"/>
        </w:rPr>
        <w:t xml:space="preserve">Классы естественнонаучного профиля в школах № 1, 2, 7, 9, 15, 21. </w:t>
      </w:r>
    </w:p>
    <w:p w14:paraId="081A7000" w14:textId="77777777" w:rsidR="00F25C53" w:rsidRDefault="00B608DC">
      <w:pPr>
        <w:pStyle w:val="aff1"/>
        <w:numPr>
          <w:ilvl w:val="0"/>
          <w:numId w:val="8"/>
        </w:numPr>
        <w:spacing w:line="240" w:lineRule="auto"/>
        <w:ind w:left="0" w:firstLine="709"/>
        <w:jc w:val="both"/>
        <w:rPr>
          <w:rFonts w:ascii="Liberation Serif" w:hAnsi="Liberation Serif"/>
          <w:sz w:val="24"/>
          <w:szCs w:val="24"/>
          <w:lang w:val="ru-RU"/>
        </w:rPr>
      </w:pPr>
      <w:r>
        <w:rPr>
          <w:rFonts w:ascii="Liberation Serif" w:hAnsi="Liberation Serif"/>
          <w:sz w:val="24"/>
          <w:szCs w:val="24"/>
          <w:lang w:val="ru-RU"/>
        </w:rPr>
        <w:t>Гуманитарный профиль реализуется в школах № 2, 4, 5, 7, 10, 15, 26, 28.</w:t>
      </w:r>
    </w:p>
    <w:p w14:paraId="79476AE4" w14:textId="77777777" w:rsidR="00F25C53" w:rsidRDefault="00B608DC">
      <w:pPr>
        <w:pStyle w:val="aff1"/>
        <w:numPr>
          <w:ilvl w:val="0"/>
          <w:numId w:val="8"/>
        </w:numPr>
        <w:spacing w:line="240" w:lineRule="auto"/>
        <w:ind w:left="0" w:firstLine="709"/>
        <w:jc w:val="both"/>
        <w:rPr>
          <w:rFonts w:ascii="Liberation Serif" w:hAnsi="Liberation Serif"/>
          <w:sz w:val="24"/>
          <w:szCs w:val="24"/>
          <w:lang w:val="ru-RU"/>
        </w:rPr>
      </w:pPr>
      <w:r>
        <w:rPr>
          <w:rFonts w:ascii="Liberation Serif" w:hAnsi="Liberation Serif"/>
          <w:sz w:val="24"/>
          <w:szCs w:val="24"/>
          <w:lang w:val="ru-RU"/>
        </w:rPr>
        <w:t>Социально-экономический профиль открыт в школах № 2, 3, 6, 9, 20, 22, 28, 32.</w:t>
      </w:r>
    </w:p>
    <w:p w14:paraId="43DCA430" w14:textId="77777777" w:rsidR="00F25C53" w:rsidRDefault="00B608DC">
      <w:pPr>
        <w:pStyle w:val="aff1"/>
        <w:numPr>
          <w:ilvl w:val="0"/>
          <w:numId w:val="8"/>
        </w:numPr>
        <w:spacing w:line="240" w:lineRule="auto"/>
        <w:ind w:left="0" w:firstLine="709"/>
        <w:jc w:val="both"/>
        <w:rPr>
          <w:rFonts w:ascii="Liberation Serif" w:hAnsi="Liberation Serif"/>
          <w:sz w:val="24"/>
          <w:szCs w:val="24"/>
          <w:lang w:val="ru-RU"/>
        </w:rPr>
      </w:pPr>
      <w:r>
        <w:rPr>
          <w:rFonts w:ascii="Liberation Serif" w:hAnsi="Liberation Serif"/>
          <w:sz w:val="24"/>
          <w:szCs w:val="24"/>
          <w:lang w:val="ru-RU"/>
        </w:rPr>
        <w:t xml:space="preserve">Технологический профиль - в школах № 1, 2, 4, 5, 7, 21, 32. </w:t>
      </w:r>
    </w:p>
    <w:p w14:paraId="0293ACEB" w14:textId="77777777" w:rsidR="00F25C53" w:rsidRDefault="00B608DC">
      <w:pPr>
        <w:pStyle w:val="aff1"/>
        <w:numPr>
          <w:ilvl w:val="0"/>
          <w:numId w:val="8"/>
        </w:numPr>
        <w:spacing w:line="240" w:lineRule="auto"/>
        <w:ind w:left="0" w:firstLine="709"/>
        <w:jc w:val="both"/>
        <w:rPr>
          <w:rFonts w:ascii="Liberation Serif" w:hAnsi="Liberation Serif"/>
          <w:sz w:val="24"/>
          <w:szCs w:val="24"/>
          <w:lang w:val="ru-RU"/>
        </w:rPr>
      </w:pPr>
      <w:r>
        <w:rPr>
          <w:rFonts w:ascii="Liberation Serif" w:hAnsi="Liberation Serif"/>
          <w:sz w:val="24"/>
          <w:szCs w:val="24"/>
          <w:lang w:val="ru-RU"/>
        </w:rPr>
        <w:t xml:space="preserve">Универсальный профиль реализуется в школах № 11, 12, 16, 29, 36. </w:t>
      </w:r>
    </w:p>
    <w:p w14:paraId="765D60ED" w14:textId="77777777"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lastRenderedPageBreak/>
        <w:t>Всего в профильных классах обучалось 615 человек.</w:t>
      </w:r>
    </w:p>
    <w:p w14:paraId="2B44EBE5" w14:textId="77777777" w:rsidR="00F25C53" w:rsidRDefault="00B608DC">
      <w:pPr>
        <w:spacing w:before="400" w:after="120"/>
        <w:ind w:right="1" w:firstLine="851"/>
        <w:contextualSpacing/>
        <w:jc w:val="both"/>
        <w:rPr>
          <w:rFonts w:ascii="Liberation Serif" w:hAnsi="Liberation Serif"/>
          <w:sz w:val="24"/>
          <w:szCs w:val="24"/>
        </w:rPr>
      </w:pPr>
      <w:r>
        <w:rPr>
          <w:rFonts w:ascii="Liberation Serif" w:hAnsi="Liberation Serif"/>
          <w:sz w:val="24"/>
          <w:szCs w:val="24"/>
        </w:rPr>
        <w:t>По итогам учебного года 2023/2024 из 505 выпускников 11 классов - 461 человек (92 %) выбрали экзамены на государственной итоговой аттестации по профилю обучения.</w:t>
      </w:r>
    </w:p>
    <w:p w14:paraId="0E1A7E32" w14:textId="77777777" w:rsidR="00F25C53" w:rsidRDefault="00B608DC">
      <w:pPr>
        <w:spacing w:before="400" w:after="120"/>
        <w:ind w:right="1" w:firstLine="851"/>
        <w:contextualSpacing/>
        <w:jc w:val="both"/>
        <w:rPr>
          <w:rFonts w:ascii="Liberation Serif" w:hAnsi="Liberation Serif"/>
          <w:sz w:val="24"/>
          <w:szCs w:val="24"/>
        </w:rPr>
      </w:pPr>
      <w:r>
        <w:rPr>
          <w:rFonts w:ascii="Liberation Serif" w:hAnsi="Liberation Serif"/>
          <w:sz w:val="24"/>
          <w:szCs w:val="24"/>
        </w:rPr>
        <w:t>В 2024 году 74,8 % выпускников 11-х классов поступили в учреждения профобразования в соответствии с профилем обучения. Наиболее востребованными стали технические специальности, их выбрали 196 человек или 39,5 % выпускников.</w:t>
      </w:r>
    </w:p>
    <w:p w14:paraId="2967FB03" w14:textId="77777777" w:rsidR="00F25C53" w:rsidRDefault="00B608DC">
      <w:pPr>
        <w:ind w:firstLine="709"/>
        <w:rPr>
          <w:rFonts w:ascii="Liberation Serif" w:hAnsi="Liberation Serif"/>
          <w:sz w:val="24"/>
          <w:szCs w:val="24"/>
        </w:rPr>
      </w:pPr>
      <w:r>
        <w:rPr>
          <w:rFonts w:ascii="Liberation Serif" w:hAnsi="Liberation Serif"/>
          <w:sz w:val="24"/>
          <w:szCs w:val="24"/>
        </w:rPr>
        <w:t xml:space="preserve">В МАОУ </w:t>
      </w:r>
      <w:r>
        <w:rPr>
          <w:rFonts w:ascii="Liberation Serif" w:hAnsi="Liberation Serif"/>
          <w:sz w:val="24"/>
          <w:szCs w:val="24"/>
          <w:lang w:val="ru-RU"/>
        </w:rPr>
        <w:t>«</w:t>
      </w:r>
      <w:r>
        <w:rPr>
          <w:rFonts w:ascii="Liberation Serif" w:hAnsi="Liberation Serif"/>
          <w:sz w:val="24"/>
          <w:szCs w:val="24"/>
        </w:rPr>
        <w:t>СОШ № 2</w:t>
      </w:r>
      <w:r>
        <w:rPr>
          <w:rFonts w:ascii="Liberation Serif" w:hAnsi="Liberation Serif"/>
          <w:sz w:val="24"/>
          <w:szCs w:val="24"/>
          <w:lang w:val="ru-RU"/>
        </w:rPr>
        <w:t>»</w:t>
      </w:r>
      <w:r>
        <w:rPr>
          <w:rFonts w:ascii="Liberation Serif" w:hAnsi="Liberation Serif"/>
          <w:sz w:val="24"/>
          <w:szCs w:val="24"/>
        </w:rPr>
        <w:t xml:space="preserve"> продолжил работу педагогический класс. В нем занимается 18 человек из разных школ города. В 2024 году из 18 выпускников педкласса 11 человек (62 %) поступило в Уральский государственный педагогический университет.</w:t>
      </w:r>
    </w:p>
    <w:p w14:paraId="15157A6F" w14:textId="77777777"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Продолжает в 2024 году свою работу педкласс созданный на базе МАОУ «СОШ № 22». В нем</w:t>
      </w:r>
      <w:r>
        <w:t xml:space="preserve"> </w:t>
      </w:r>
      <w:r>
        <w:rPr>
          <w:rFonts w:ascii="Liberation Serif" w:hAnsi="Liberation Serif"/>
          <w:sz w:val="24"/>
          <w:szCs w:val="24"/>
          <w:lang w:val="ru-RU"/>
        </w:rPr>
        <w:t>В 2024 году 325 (65 %) обучающихся 11- классов приняли участие в профильных сменах лагеря «Знание. Талант. Творчество» на базе МАОУ «СОШ № 1»: проведение мастер-классов и профессиональных проб.</w:t>
      </w:r>
    </w:p>
    <w:p w14:paraId="7406ADB7" w14:textId="77777777"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На базе 7 школ продолжают работу Центры ранней профориентации учащихся. За год на их базе проведено более 100 образовательных мероприятий профориентационной направленности для обучающихся 5-11 классов.</w:t>
      </w:r>
    </w:p>
    <w:p w14:paraId="3F434AEE" w14:textId="77777777"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Обучающиеся 6-11 классов (100 %) приняли участие в профессиональных пробах, в мероприятиях профориентационной направленности, организованных совместно </w:t>
      </w:r>
      <w:r>
        <w:rPr>
          <w:rFonts w:ascii="Liberation Serif" w:hAnsi="Liberation Serif"/>
          <w:sz w:val="24"/>
          <w:szCs w:val="24"/>
          <w:lang w:val="ru-RU"/>
        </w:rPr>
        <w:br/>
        <w:t xml:space="preserve">с социальными партнерами. </w:t>
      </w:r>
    </w:p>
    <w:p w14:paraId="139E5345" w14:textId="77777777"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Для учащихся 6-11 классов продолжилась работа по реализации региональных проектов «Билет в будущее” и «ПроеКТОрия». В них приняли участие 9 884 человека: в проекте «Билет в будущее» участвовало 1360 человек, во всероссийских открытых уроках «ПроеКТОрия» - 8 524 человека.</w:t>
      </w:r>
    </w:p>
    <w:p w14:paraId="3BED4A7E" w14:textId="651A1D69" w:rsidR="00F25C53" w:rsidRDefault="00B608DC">
      <w:pPr>
        <w:spacing w:before="400" w:after="120"/>
        <w:ind w:right="1" w:firstLine="851"/>
        <w:contextualSpacing/>
        <w:jc w:val="both"/>
        <w:rPr>
          <w:rFonts w:ascii="Liberation Serif" w:hAnsi="Liberation Serif"/>
          <w:sz w:val="24"/>
          <w:szCs w:val="24"/>
          <w:lang w:val="ru-RU"/>
        </w:rPr>
      </w:pPr>
      <w:r>
        <w:rPr>
          <w:rFonts w:ascii="Liberation Serif" w:hAnsi="Liberation Serif"/>
          <w:sz w:val="24"/>
          <w:szCs w:val="24"/>
          <w:lang w:val="ru-RU"/>
        </w:rPr>
        <w:t>Обучающиеся 9-10 классов приняли участие в профориентационном проекте «Моя первая профессия». 50 учащихся обучаются профессиям «повар», «парикмахер», «слесарь по сборке металлоконструкций» на базе учреждений среднего профессионального образования ГАПОУ СО «Первоуральский политехникум», АНО «Институт дуального образования». занимаются 15 учащихся. В 2024 году выпустились 2 человека и поступили в Российский государственный профессионально-педагогический университет.</w:t>
      </w:r>
    </w:p>
    <w:p w14:paraId="194FA81B" w14:textId="77777777" w:rsidR="00F25C53" w:rsidRDefault="00B608DC">
      <w:pPr>
        <w:pStyle w:val="2"/>
        <w:spacing w:line="240" w:lineRule="auto"/>
        <w:ind w:right="1" w:firstLine="851"/>
        <w:contextualSpacing/>
        <w:jc w:val="both"/>
        <w:rPr>
          <w:rFonts w:ascii="Liberation Serif" w:hAnsi="Liberation Serif"/>
          <w:sz w:val="24"/>
          <w:szCs w:val="24"/>
          <w:lang w:val="ru-RU"/>
        </w:rPr>
      </w:pPr>
      <w:bookmarkStart w:id="21" w:name="_Toc198193080"/>
      <w:r>
        <w:rPr>
          <w:rFonts w:ascii="Liberation Serif" w:hAnsi="Liberation Serif"/>
          <w:sz w:val="24"/>
          <w:szCs w:val="24"/>
          <w:lang w:val="ru-RU"/>
        </w:rPr>
        <w:t>1.7. Социальная поддержка и социальное обслуживание населения</w:t>
      </w:r>
      <w:bookmarkEnd w:id="21"/>
    </w:p>
    <w:p w14:paraId="1FF0CF9B" w14:textId="7A6B79AB" w:rsidR="00F25C53" w:rsidRPr="00CC4C41"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На территории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lang w:val="ru-RU"/>
        </w:rPr>
        <w:t xml:space="preserve">Первоуральск осуществляют социальную </w:t>
      </w:r>
      <w:r w:rsidRPr="00CC4C41">
        <w:rPr>
          <w:rFonts w:ascii="Liberation Serif" w:hAnsi="Liberation Serif"/>
          <w:sz w:val="24"/>
          <w:szCs w:val="24"/>
          <w:lang w:val="ru-RU"/>
        </w:rPr>
        <w:t xml:space="preserve">защиту населения </w:t>
      </w:r>
      <w:r w:rsidR="00CC4C41" w:rsidRPr="00CC4C41">
        <w:rPr>
          <w:rFonts w:ascii="Liberation Serif" w:hAnsi="Liberation Serif"/>
          <w:sz w:val="24"/>
          <w:szCs w:val="24"/>
          <w:lang w:val="ru-RU"/>
        </w:rPr>
        <w:t>4</w:t>
      </w:r>
      <w:r w:rsidRPr="00CC4C41">
        <w:rPr>
          <w:rFonts w:ascii="Liberation Serif" w:hAnsi="Liberation Serif"/>
          <w:sz w:val="24"/>
          <w:szCs w:val="24"/>
          <w:lang w:val="ru-RU"/>
        </w:rPr>
        <w:t xml:space="preserve"> учреждени</w:t>
      </w:r>
      <w:r w:rsidR="00CC4C41" w:rsidRPr="00CC4C41">
        <w:rPr>
          <w:rFonts w:ascii="Liberation Serif" w:hAnsi="Liberation Serif"/>
          <w:sz w:val="24"/>
          <w:szCs w:val="24"/>
          <w:lang w:val="ru-RU"/>
        </w:rPr>
        <w:t>я</w:t>
      </w:r>
      <w:r w:rsidRPr="00CC4C41">
        <w:rPr>
          <w:rFonts w:ascii="Liberation Serif" w:hAnsi="Liberation Serif"/>
          <w:sz w:val="24"/>
          <w:szCs w:val="24"/>
          <w:lang w:val="ru-RU"/>
        </w:rPr>
        <w:t>, в том числе:</w:t>
      </w:r>
    </w:p>
    <w:p w14:paraId="74591ED5" w14:textId="77777777" w:rsidR="00F25C53" w:rsidRPr="00CC4C41" w:rsidRDefault="00B608DC">
      <w:pPr>
        <w:spacing w:before="400" w:after="120" w:line="240" w:lineRule="auto"/>
        <w:ind w:right="1" w:firstLine="851"/>
        <w:contextualSpacing/>
        <w:jc w:val="both"/>
        <w:rPr>
          <w:rFonts w:ascii="Liberation Serif" w:hAnsi="Liberation Serif"/>
          <w:sz w:val="24"/>
          <w:szCs w:val="24"/>
          <w:lang w:val="ru-RU"/>
        </w:rPr>
      </w:pPr>
      <w:r w:rsidRPr="00CC4C41">
        <w:rPr>
          <w:rFonts w:ascii="Liberation Serif" w:hAnsi="Liberation Serif"/>
          <w:sz w:val="24"/>
          <w:szCs w:val="24"/>
          <w:lang w:val="ru-RU"/>
        </w:rPr>
        <w:t>1 центр социального обслуживания населения</w:t>
      </w:r>
    </w:p>
    <w:p w14:paraId="1A00D40E" w14:textId="77777777" w:rsidR="00F25C53" w:rsidRPr="00CC4C41" w:rsidRDefault="00B608DC">
      <w:pPr>
        <w:spacing w:before="400" w:after="120" w:line="240" w:lineRule="auto"/>
        <w:ind w:right="1" w:firstLine="851"/>
        <w:contextualSpacing/>
        <w:jc w:val="both"/>
        <w:rPr>
          <w:rFonts w:ascii="Liberation Serif" w:hAnsi="Liberation Serif"/>
          <w:sz w:val="24"/>
          <w:szCs w:val="24"/>
          <w:lang w:val="ru-RU"/>
        </w:rPr>
      </w:pPr>
      <w:r w:rsidRPr="00CC4C41">
        <w:rPr>
          <w:rFonts w:ascii="Liberation Serif" w:hAnsi="Liberation Serif"/>
          <w:sz w:val="24"/>
          <w:szCs w:val="24"/>
          <w:lang w:val="ru-RU"/>
        </w:rPr>
        <w:t>1 центр помощи семье и детям</w:t>
      </w:r>
    </w:p>
    <w:p w14:paraId="5972C241"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sidRPr="00CC4C41">
        <w:rPr>
          <w:rFonts w:ascii="Liberation Serif" w:hAnsi="Liberation Serif"/>
          <w:sz w:val="24"/>
          <w:szCs w:val="24"/>
          <w:lang w:val="ru-RU"/>
        </w:rPr>
        <w:t>2 учреждения стационарного социального обслуживания</w:t>
      </w:r>
      <w:r>
        <w:rPr>
          <w:rFonts w:ascii="Liberation Serif" w:hAnsi="Liberation Serif"/>
          <w:sz w:val="24"/>
          <w:szCs w:val="24"/>
          <w:lang w:val="ru-RU"/>
        </w:rPr>
        <w:t xml:space="preserve"> </w:t>
      </w:r>
    </w:p>
    <w:p w14:paraId="2817ABB7" w14:textId="77777777" w:rsidR="00CC4C41" w:rsidRDefault="00B608DC">
      <w:pPr>
        <w:spacing w:before="400" w:after="120" w:line="240" w:lineRule="auto"/>
        <w:ind w:right="1" w:firstLine="851"/>
        <w:contextualSpacing/>
        <w:jc w:val="both"/>
        <w:rPr>
          <w:rFonts w:ascii="Liberation Serif" w:hAnsi="Liberation Serif"/>
          <w:sz w:val="24"/>
          <w:szCs w:val="24"/>
          <w:lang w:val="ru-RU"/>
        </w:rPr>
      </w:pPr>
      <w:r w:rsidRPr="00CC4C41">
        <w:rPr>
          <w:rFonts w:ascii="Liberation Serif" w:hAnsi="Liberation Serif"/>
          <w:sz w:val="24"/>
          <w:szCs w:val="24"/>
          <w:lang w:val="ru-RU"/>
        </w:rPr>
        <w:t xml:space="preserve">Социальные услуги в учреждениях социального обслуживания населения в 2024 году получили 7 665 человек, </w:t>
      </w:r>
      <w:r w:rsidR="00CC4C41">
        <w:rPr>
          <w:rFonts w:ascii="Liberation Serif" w:hAnsi="Liberation Serif"/>
          <w:sz w:val="24"/>
          <w:szCs w:val="24"/>
          <w:lang w:val="ru-RU"/>
        </w:rPr>
        <w:t>из них</w:t>
      </w:r>
      <w:r w:rsidRPr="00CC4C41">
        <w:rPr>
          <w:rFonts w:ascii="Liberation Serif" w:hAnsi="Liberation Serif"/>
          <w:sz w:val="24"/>
          <w:szCs w:val="24"/>
          <w:lang w:val="ru-RU"/>
        </w:rPr>
        <w:t xml:space="preserve"> 5 795 человек пожилого возраста и инвалидов</w:t>
      </w:r>
      <w:r w:rsidR="00CC4C41">
        <w:rPr>
          <w:rFonts w:ascii="Liberation Serif" w:hAnsi="Liberation Serif"/>
          <w:sz w:val="24"/>
          <w:szCs w:val="24"/>
          <w:lang w:val="ru-RU"/>
        </w:rPr>
        <w:t>.</w:t>
      </w:r>
      <w:r w:rsidRPr="00CC4C41">
        <w:rPr>
          <w:rFonts w:ascii="Liberation Serif" w:hAnsi="Liberation Serif"/>
          <w:sz w:val="24"/>
          <w:szCs w:val="24"/>
          <w:lang w:val="ru-RU"/>
        </w:rPr>
        <w:t xml:space="preserve"> </w:t>
      </w:r>
    </w:p>
    <w:p w14:paraId="22931234" w14:textId="19F35BDB" w:rsidR="00F25C53" w:rsidRDefault="00B608DC">
      <w:pPr>
        <w:spacing w:before="400" w:after="120" w:line="240" w:lineRule="auto"/>
        <w:ind w:right="1" w:firstLine="851"/>
        <w:contextualSpacing/>
        <w:jc w:val="both"/>
        <w:rPr>
          <w:rFonts w:ascii="Liberation Serif" w:hAnsi="Liberation Serif"/>
          <w:sz w:val="24"/>
          <w:szCs w:val="24"/>
          <w:lang w:val="ru-RU"/>
        </w:rPr>
      </w:pPr>
      <w:r w:rsidRPr="00CC4C41">
        <w:rPr>
          <w:rFonts w:ascii="Liberation Serif" w:hAnsi="Liberation Serif"/>
          <w:sz w:val="24"/>
          <w:szCs w:val="24"/>
          <w:lang w:val="ru-RU"/>
        </w:rPr>
        <w:t>3 000 граждан, получили услуги в центрах помощи семье и детям и реабилитационных центрах для детей с ограниченными возможностями здоровья.</w:t>
      </w:r>
    </w:p>
    <w:p w14:paraId="7F2E1F84" w14:textId="37E0CE41"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В городском округе Первоуральск на конец 2024 года количество инвалидов составляет 9 102 человек, из них: </w:t>
      </w:r>
      <w:r>
        <w:rPr>
          <w:rFonts w:ascii="Liberation Serif" w:hAnsi="Liberation Serif"/>
          <w:sz w:val="24"/>
          <w:szCs w:val="24"/>
          <w:lang w:val="en-US"/>
        </w:rPr>
        <w:t>I</w:t>
      </w:r>
      <w:r>
        <w:rPr>
          <w:rFonts w:ascii="Liberation Serif" w:hAnsi="Liberation Serif"/>
          <w:sz w:val="24"/>
          <w:szCs w:val="24"/>
          <w:lang w:val="ru-RU"/>
        </w:rPr>
        <w:t xml:space="preserve"> группы 1 083 человек; </w:t>
      </w:r>
      <w:r>
        <w:rPr>
          <w:rFonts w:ascii="Liberation Serif" w:hAnsi="Liberation Serif"/>
          <w:sz w:val="24"/>
          <w:szCs w:val="24"/>
          <w:lang w:val="en-US"/>
        </w:rPr>
        <w:t>II</w:t>
      </w:r>
      <w:r>
        <w:rPr>
          <w:rFonts w:ascii="Liberation Serif" w:hAnsi="Liberation Serif"/>
          <w:sz w:val="24"/>
          <w:szCs w:val="24"/>
          <w:lang w:val="ru-RU"/>
        </w:rPr>
        <w:t xml:space="preserve"> группы 3 565 человек; </w:t>
      </w:r>
      <w:r>
        <w:rPr>
          <w:rFonts w:ascii="Liberation Serif" w:hAnsi="Liberation Serif"/>
          <w:sz w:val="24"/>
          <w:szCs w:val="24"/>
          <w:lang w:val="en-US"/>
        </w:rPr>
        <w:t>III</w:t>
      </w:r>
      <w:r>
        <w:rPr>
          <w:rFonts w:ascii="Liberation Serif" w:hAnsi="Liberation Serif"/>
          <w:sz w:val="24"/>
          <w:szCs w:val="24"/>
          <w:lang w:val="ru-RU"/>
        </w:rPr>
        <w:t xml:space="preserve"> группы 3 823 человек; дети-инвалиды 631 человек.</w:t>
      </w:r>
    </w:p>
    <w:p w14:paraId="46556390" w14:textId="54D95DE2" w:rsidR="00777412" w:rsidRDefault="00777412">
      <w:pPr>
        <w:spacing w:before="400" w:after="120" w:line="240" w:lineRule="auto"/>
        <w:ind w:right="1" w:firstLine="851"/>
        <w:contextualSpacing/>
        <w:jc w:val="both"/>
        <w:rPr>
          <w:rFonts w:ascii="Liberation Serif" w:hAnsi="Liberation Serif"/>
          <w:sz w:val="24"/>
          <w:szCs w:val="24"/>
          <w:lang w:val="ru-RU"/>
        </w:rPr>
      </w:pPr>
    </w:p>
    <w:p w14:paraId="31F38763" w14:textId="3AF0F9BF" w:rsidR="00777412" w:rsidRDefault="00777412">
      <w:pPr>
        <w:spacing w:before="400" w:after="120" w:line="240" w:lineRule="auto"/>
        <w:ind w:right="1" w:firstLine="851"/>
        <w:contextualSpacing/>
        <w:jc w:val="both"/>
        <w:rPr>
          <w:rFonts w:ascii="Liberation Serif" w:hAnsi="Liberation Serif"/>
          <w:sz w:val="24"/>
          <w:szCs w:val="24"/>
          <w:lang w:val="ru-RU"/>
        </w:rPr>
      </w:pPr>
    </w:p>
    <w:p w14:paraId="49A9E42F" w14:textId="77777777" w:rsidR="00777412" w:rsidRDefault="00777412">
      <w:pPr>
        <w:spacing w:before="400" w:after="120" w:line="240" w:lineRule="auto"/>
        <w:ind w:right="1" w:firstLine="851"/>
        <w:contextualSpacing/>
        <w:jc w:val="both"/>
        <w:rPr>
          <w:rFonts w:ascii="Liberation Serif" w:hAnsi="Liberation Serif"/>
          <w:sz w:val="24"/>
          <w:szCs w:val="24"/>
          <w:lang w:val="ru-RU"/>
        </w:rPr>
      </w:pPr>
    </w:p>
    <w:p w14:paraId="113683F7" w14:textId="77777777" w:rsidR="00F25C53" w:rsidRDefault="00B608DC">
      <w:pPr>
        <w:pStyle w:val="2"/>
        <w:keepNext w:val="0"/>
        <w:keepLines w:val="0"/>
        <w:tabs>
          <w:tab w:val="left" w:pos="9356"/>
        </w:tabs>
        <w:spacing w:line="240" w:lineRule="auto"/>
        <w:ind w:right="1" w:firstLine="850"/>
        <w:contextualSpacing/>
        <w:jc w:val="both"/>
        <w:rPr>
          <w:rFonts w:ascii="Liberation Serif" w:hAnsi="Liberation Serif"/>
          <w:sz w:val="24"/>
          <w:szCs w:val="24"/>
          <w:lang w:val="ru-RU"/>
        </w:rPr>
      </w:pPr>
      <w:bookmarkStart w:id="22" w:name="_Toc198193081"/>
      <w:r>
        <w:rPr>
          <w:rFonts w:ascii="Liberation Serif" w:hAnsi="Liberation Serif"/>
          <w:sz w:val="24"/>
          <w:szCs w:val="24"/>
        </w:rPr>
        <w:lastRenderedPageBreak/>
        <w:t xml:space="preserve">2. </w:t>
      </w:r>
      <w:r>
        <w:rPr>
          <w:rFonts w:ascii="Liberation Serif" w:hAnsi="Liberation Serif"/>
          <w:sz w:val="24"/>
          <w:szCs w:val="24"/>
          <w:lang w:val="ru-RU"/>
        </w:rPr>
        <w:t>Развитие экономического потенциала</w:t>
      </w:r>
      <w:bookmarkEnd w:id="22"/>
    </w:p>
    <w:p w14:paraId="73715459" w14:textId="77777777" w:rsidR="00F25C53" w:rsidRPr="00B94DE5" w:rsidRDefault="00B608DC" w:rsidP="00B94DE5">
      <w:pPr>
        <w:pStyle w:val="2"/>
        <w:keepNext w:val="0"/>
        <w:keepLines w:val="0"/>
        <w:tabs>
          <w:tab w:val="left" w:pos="9356"/>
        </w:tabs>
        <w:spacing w:after="0" w:line="240" w:lineRule="auto"/>
        <w:ind w:right="1" w:firstLine="850"/>
        <w:contextualSpacing/>
        <w:jc w:val="both"/>
        <w:rPr>
          <w:rFonts w:ascii="Liberation Serif" w:hAnsi="Liberation Serif"/>
          <w:sz w:val="24"/>
          <w:szCs w:val="24"/>
          <w:lang w:val="ru-RU"/>
        </w:rPr>
      </w:pPr>
      <w:bookmarkStart w:id="23" w:name="_Toc198193082"/>
      <w:r w:rsidRPr="00B94DE5">
        <w:rPr>
          <w:rFonts w:ascii="Liberation Serif" w:hAnsi="Liberation Serif"/>
          <w:sz w:val="24"/>
          <w:szCs w:val="24"/>
          <w:lang w:val="ru-RU"/>
        </w:rPr>
        <w:t>2.1. Общеэкономические показатели</w:t>
      </w:r>
      <w:bookmarkEnd w:id="23"/>
    </w:p>
    <w:p w14:paraId="5DBDCE52" w14:textId="00D8817D"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Экономика Первоуральск</w:t>
      </w:r>
      <w:r w:rsidR="0005107D">
        <w:rPr>
          <w:rFonts w:ascii="Liberation Serif" w:hAnsi="Liberation Serif"/>
          <w:sz w:val="24"/>
          <w:szCs w:val="24"/>
          <w:lang w:val="ru-RU"/>
        </w:rPr>
        <w:t>а</w:t>
      </w:r>
      <w:r>
        <w:rPr>
          <w:rFonts w:ascii="Liberation Serif" w:hAnsi="Liberation Serif"/>
          <w:sz w:val="24"/>
          <w:szCs w:val="24"/>
        </w:rPr>
        <w:t xml:space="preserve"> в значительной степени зависит от крупных предприятий обрабатывающего сектора. К основным крупным предприятиям относятся АО «Первоуральский новотрубный завод», </w:t>
      </w:r>
      <w:r w:rsidR="00F65008">
        <w:rPr>
          <w:rFonts w:ascii="Liberation Serif" w:hAnsi="Liberation Serif"/>
          <w:sz w:val="24"/>
          <w:szCs w:val="24"/>
        </w:rPr>
        <w:t>ООО «Киберсталь»</w:t>
      </w:r>
      <w:r w:rsidR="00F65008">
        <w:rPr>
          <w:rFonts w:ascii="Liberation Serif" w:hAnsi="Liberation Serif"/>
          <w:sz w:val="24"/>
          <w:szCs w:val="24"/>
          <w:lang w:val="ru-RU"/>
        </w:rPr>
        <w:t xml:space="preserve">, </w:t>
      </w:r>
      <w:r>
        <w:rPr>
          <w:rFonts w:ascii="Liberation Serif" w:hAnsi="Liberation Serif"/>
          <w:sz w:val="24"/>
          <w:szCs w:val="24"/>
        </w:rPr>
        <w:t>АО «Хромпик», АО «</w:t>
      </w:r>
      <w:r>
        <w:rPr>
          <w:rFonts w:ascii="Liberation Serif" w:hAnsi="Liberation Serif"/>
          <w:sz w:val="24"/>
          <w:szCs w:val="24"/>
          <w:lang w:val="ru-RU"/>
        </w:rPr>
        <w:t>ДИНУР</w:t>
      </w:r>
      <w:r w:rsidR="00F65008">
        <w:rPr>
          <w:rFonts w:ascii="Liberation Serif" w:hAnsi="Liberation Serif"/>
          <w:sz w:val="24"/>
          <w:szCs w:val="24"/>
        </w:rPr>
        <w:t>»</w:t>
      </w:r>
      <w:r>
        <w:rPr>
          <w:rFonts w:ascii="Liberation Serif" w:hAnsi="Liberation Serif"/>
          <w:sz w:val="24"/>
          <w:szCs w:val="24"/>
        </w:rPr>
        <w:t xml:space="preserve"> </w:t>
      </w:r>
      <w:r w:rsidR="00F65008">
        <w:rPr>
          <w:rFonts w:ascii="Liberation Serif" w:hAnsi="Liberation Serif"/>
          <w:sz w:val="24"/>
          <w:szCs w:val="24"/>
        </w:rPr>
        <w:t xml:space="preserve">и </w:t>
      </w:r>
      <w:r>
        <w:rPr>
          <w:rFonts w:ascii="Liberation Serif" w:hAnsi="Liberation Serif"/>
          <w:sz w:val="24"/>
          <w:szCs w:val="24"/>
        </w:rPr>
        <w:t>ОАО «Уралтрубпром»</w:t>
      </w:r>
      <w:r w:rsidR="00F65008">
        <w:rPr>
          <w:rFonts w:ascii="Liberation Serif" w:hAnsi="Liberation Serif"/>
          <w:sz w:val="24"/>
          <w:szCs w:val="24"/>
        </w:rPr>
        <w:t>.</w:t>
      </w:r>
    </w:p>
    <w:p w14:paraId="55A10085" w14:textId="6DD63BDF" w:rsidR="00F25C53" w:rsidRDefault="00D105D7">
      <w:pPr>
        <w:tabs>
          <w:tab w:val="left" w:pos="9356"/>
        </w:tabs>
        <w:spacing w:line="240" w:lineRule="auto"/>
        <w:ind w:firstLine="851"/>
        <w:jc w:val="both"/>
        <w:rPr>
          <w:rFonts w:ascii="Liberation Serif" w:hAnsi="Liberation Serif"/>
          <w:sz w:val="24"/>
          <w:szCs w:val="24"/>
          <w:lang w:val="ru-RU"/>
        </w:rPr>
      </w:pPr>
      <w:r>
        <w:rPr>
          <w:noProof/>
          <w:lang w:val="ru-RU"/>
        </w:rPr>
        <w:drawing>
          <wp:anchor distT="0" distB="0" distL="114300" distR="114300" simplePos="0" relativeHeight="251665408" behindDoc="1" locked="0" layoutInCell="1" allowOverlap="1" wp14:anchorId="64DF60FC" wp14:editId="6B4990E7">
            <wp:simplePos x="0" y="0"/>
            <wp:positionH relativeFrom="column">
              <wp:posOffset>2637790</wp:posOffset>
            </wp:positionH>
            <wp:positionV relativeFrom="paragraph">
              <wp:posOffset>685165</wp:posOffset>
            </wp:positionV>
            <wp:extent cx="3816350" cy="2496185"/>
            <wp:effectExtent l="0" t="0" r="12700" b="18415"/>
            <wp:wrapTight wrapText="bothSides">
              <wp:wrapPolygon edited="0">
                <wp:start x="108" y="0"/>
                <wp:lineTo x="0" y="495"/>
                <wp:lineTo x="0" y="21100"/>
                <wp:lineTo x="108" y="21595"/>
                <wp:lineTo x="21456" y="21595"/>
                <wp:lineTo x="21564" y="21265"/>
                <wp:lineTo x="21564" y="330"/>
                <wp:lineTo x="21348" y="0"/>
                <wp:lineTo x="108" y="0"/>
              </wp:wrapPolygon>
            </wp:wrapTight>
            <wp:docPr id="24" name="Диаграмма 24">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rPr>
        <w:t>По данным регионального управления Федеральной службы государственной статистики</w:t>
      </w:r>
      <w:r w:rsidR="00B608DC">
        <w:rPr>
          <w:rFonts w:ascii="Liberation Serif" w:hAnsi="Liberation Serif"/>
          <w:sz w:val="24"/>
          <w:szCs w:val="24"/>
          <w:lang w:val="ru-RU"/>
        </w:rPr>
        <w:t xml:space="preserve"> оборот организаций составил 202</w:t>
      </w:r>
      <w:r w:rsidR="0005107D">
        <w:rPr>
          <w:rFonts w:ascii="Liberation Serif" w:hAnsi="Liberation Serif"/>
          <w:sz w:val="24"/>
          <w:szCs w:val="24"/>
          <w:lang w:val="ru-RU"/>
        </w:rPr>
        <w:t>,</w:t>
      </w:r>
      <w:r w:rsidR="00B608DC">
        <w:rPr>
          <w:rFonts w:ascii="Liberation Serif" w:hAnsi="Liberation Serif"/>
          <w:sz w:val="24"/>
          <w:szCs w:val="24"/>
          <w:lang w:val="ru-RU"/>
        </w:rPr>
        <w:t>8</w:t>
      </w:r>
      <w:r w:rsidR="0005107D">
        <w:rPr>
          <w:rFonts w:ascii="Liberation Serif" w:hAnsi="Liberation Serif"/>
          <w:sz w:val="24"/>
          <w:szCs w:val="24"/>
          <w:lang w:val="ru-RU"/>
        </w:rPr>
        <w:t xml:space="preserve"> млрд</w:t>
      </w:r>
      <w:r w:rsidR="00B608DC">
        <w:rPr>
          <w:rFonts w:ascii="Liberation Serif" w:hAnsi="Liberation Serif"/>
          <w:sz w:val="24"/>
          <w:szCs w:val="24"/>
          <w:lang w:val="ru-RU"/>
        </w:rPr>
        <w:t>. рублей, что на 4,01% больше аналогичного периода прошлого года. В том числе по видам экономической деятельности, оборот организаций составляет:</w:t>
      </w:r>
      <w:r w:rsidR="00925588" w:rsidRPr="00925588">
        <w:rPr>
          <w:noProof/>
        </w:rPr>
        <w:t xml:space="preserve"> </w:t>
      </w:r>
    </w:p>
    <w:p w14:paraId="1C9DDB44" w14:textId="62AD4E74" w:rsidR="00F25C53" w:rsidRDefault="00B608DC">
      <w:pPr>
        <w:pStyle w:val="aff1"/>
        <w:numPr>
          <w:ilvl w:val="0"/>
          <w:numId w:val="5"/>
        </w:numPr>
        <w:tabs>
          <w:tab w:val="left" w:pos="0"/>
        </w:tabs>
        <w:spacing w:line="240" w:lineRule="auto"/>
        <w:ind w:left="0" w:firstLine="851"/>
        <w:jc w:val="both"/>
        <w:rPr>
          <w:rFonts w:ascii="Liberation Serif" w:hAnsi="Liberation Serif"/>
          <w:sz w:val="24"/>
          <w:szCs w:val="24"/>
          <w:lang w:val="ru-RU"/>
        </w:rPr>
      </w:pPr>
      <w:r>
        <w:rPr>
          <w:rFonts w:ascii="Liberation Serif" w:hAnsi="Liberation Serif"/>
          <w:sz w:val="24"/>
          <w:szCs w:val="24"/>
          <w:lang w:val="ru-RU"/>
        </w:rPr>
        <w:t>Обрабатывающие производства – 161</w:t>
      </w:r>
      <w:r w:rsidR="0005107D">
        <w:rPr>
          <w:rFonts w:ascii="Liberation Serif" w:hAnsi="Liberation Serif"/>
          <w:sz w:val="24"/>
          <w:szCs w:val="24"/>
          <w:lang w:val="ru-RU"/>
        </w:rPr>
        <w:t>, 2 млрд</w:t>
      </w:r>
      <w:r>
        <w:rPr>
          <w:rFonts w:ascii="Liberation Serif" w:hAnsi="Liberation Serif"/>
          <w:sz w:val="24"/>
          <w:szCs w:val="24"/>
          <w:lang w:val="ru-RU"/>
        </w:rPr>
        <w:t>. рублей, показатель увеличился на 0,78% относительно 2023 года;</w:t>
      </w:r>
      <w:r w:rsidR="00D105D7" w:rsidRPr="00D105D7">
        <w:rPr>
          <w:noProof/>
        </w:rPr>
        <w:t xml:space="preserve"> </w:t>
      </w:r>
    </w:p>
    <w:p w14:paraId="6EF17739" w14:textId="00B7F8EB" w:rsidR="00F25C53" w:rsidRDefault="00B608DC">
      <w:pPr>
        <w:pStyle w:val="aff1"/>
        <w:numPr>
          <w:ilvl w:val="0"/>
          <w:numId w:val="5"/>
        </w:numPr>
        <w:tabs>
          <w:tab w:val="left" w:pos="0"/>
        </w:tabs>
        <w:spacing w:line="240" w:lineRule="auto"/>
        <w:ind w:left="0" w:firstLine="851"/>
        <w:jc w:val="both"/>
        <w:rPr>
          <w:rFonts w:ascii="Liberation Serif" w:hAnsi="Liberation Serif"/>
          <w:sz w:val="24"/>
          <w:szCs w:val="24"/>
          <w:lang w:val="ru-RU"/>
        </w:rPr>
      </w:pPr>
      <w:r>
        <w:rPr>
          <w:rFonts w:ascii="Liberation Serif" w:hAnsi="Liberation Serif"/>
          <w:sz w:val="24"/>
          <w:szCs w:val="24"/>
          <w:lang w:val="ru-RU"/>
        </w:rPr>
        <w:t xml:space="preserve">Обеспечение электрической энергией, газом и паром; кондиционирование воздуха – </w:t>
      </w:r>
      <w:r w:rsidR="0005107D">
        <w:rPr>
          <w:rFonts w:ascii="Liberation Serif" w:hAnsi="Liberation Serif"/>
          <w:sz w:val="24"/>
          <w:szCs w:val="24"/>
          <w:lang w:val="ru-RU"/>
        </w:rPr>
        <w:t>3,5 млрд</w:t>
      </w:r>
      <w:r>
        <w:rPr>
          <w:rFonts w:ascii="Liberation Serif" w:hAnsi="Liberation Serif"/>
          <w:sz w:val="24"/>
          <w:szCs w:val="24"/>
          <w:lang w:val="ru-RU"/>
        </w:rPr>
        <w:t>. рублей, показатель увеличен на 1,89% относительно 202</w:t>
      </w:r>
      <w:r w:rsidR="0005107D">
        <w:rPr>
          <w:rFonts w:ascii="Liberation Serif" w:hAnsi="Liberation Serif"/>
          <w:sz w:val="24"/>
          <w:szCs w:val="24"/>
          <w:lang w:val="ru-RU"/>
        </w:rPr>
        <w:t>3</w:t>
      </w:r>
      <w:r>
        <w:rPr>
          <w:rFonts w:ascii="Liberation Serif" w:hAnsi="Liberation Serif"/>
          <w:sz w:val="24"/>
          <w:szCs w:val="24"/>
          <w:lang w:val="ru-RU"/>
        </w:rPr>
        <w:t xml:space="preserve"> года;</w:t>
      </w:r>
    </w:p>
    <w:p w14:paraId="4077B666" w14:textId="6D3212D1" w:rsidR="00F25C53" w:rsidRPr="00F65008" w:rsidRDefault="00B608DC">
      <w:pPr>
        <w:pStyle w:val="aff1"/>
        <w:numPr>
          <w:ilvl w:val="0"/>
          <w:numId w:val="5"/>
        </w:numPr>
        <w:tabs>
          <w:tab w:val="left" w:pos="0"/>
        </w:tabs>
        <w:spacing w:line="240" w:lineRule="auto"/>
        <w:ind w:left="0" w:firstLine="851"/>
        <w:jc w:val="both"/>
        <w:rPr>
          <w:rFonts w:ascii="Liberation Serif" w:hAnsi="Liberation Serif"/>
          <w:sz w:val="24"/>
          <w:szCs w:val="24"/>
          <w:lang w:val="ru-RU"/>
        </w:rPr>
      </w:pPr>
      <w:r w:rsidRPr="00F65008">
        <w:rPr>
          <w:rFonts w:ascii="Liberation Serif" w:hAnsi="Liberation Serif"/>
          <w:sz w:val="24"/>
          <w:szCs w:val="24"/>
          <w:lang w:val="ru-RU"/>
        </w:rPr>
        <w:t xml:space="preserve">Водоснабжение; водоотведение, организация сбора и утилизация отходов, деятельность по ликвидации загрязнений – </w:t>
      </w:r>
      <w:r w:rsidR="0005107D">
        <w:rPr>
          <w:rFonts w:ascii="Liberation Serif" w:hAnsi="Liberation Serif"/>
          <w:sz w:val="24"/>
          <w:szCs w:val="24"/>
          <w:lang w:val="ru-RU"/>
        </w:rPr>
        <w:t>1,2 млрд</w:t>
      </w:r>
      <w:r w:rsidRPr="00F65008">
        <w:rPr>
          <w:rFonts w:ascii="Liberation Serif" w:hAnsi="Liberation Serif"/>
          <w:sz w:val="24"/>
          <w:szCs w:val="24"/>
          <w:lang w:val="ru-RU"/>
        </w:rPr>
        <w:t>. рублей, показатель снизился на 13,8 % относительно 202</w:t>
      </w:r>
      <w:r w:rsidR="0005107D">
        <w:rPr>
          <w:rFonts w:ascii="Liberation Serif" w:hAnsi="Liberation Serif"/>
          <w:sz w:val="24"/>
          <w:szCs w:val="24"/>
          <w:lang w:val="ru-RU"/>
        </w:rPr>
        <w:t>3</w:t>
      </w:r>
      <w:r w:rsidRPr="00F65008">
        <w:rPr>
          <w:rFonts w:ascii="Liberation Serif" w:hAnsi="Liberation Serif"/>
          <w:sz w:val="24"/>
          <w:szCs w:val="24"/>
          <w:lang w:val="ru-RU"/>
        </w:rPr>
        <w:t xml:space="preserve"> года;</w:t>
      </w:r>
    </w:p>
    <w:p w14:paraId="4B9D4816" w14:textId="3BBBCBDE" w:rsidR="00F25C53" w:rsidRPr="00F65008" w:rsidRDefault="00B608DC">
      <w:pPr>
        <w:pStyle w:val="aff1"/>
        <w:numPr>
          <w:ilvl w:val="0"/>
          <w:numId w:val="5"/>
        </w:numPr>
        <w:tabs>
          <w:tab w:val="left" w:pos="0"/>
        </w:tabs>
        <w:spacing w:line="240" w:lineRule="auto"/>
        <w:ind w:left="0" w:firstLine="851"/>
        <w:jc w:val="both"/>
        <w:rPr>
          <w:rFonts w:ascii="Liberation Serif" w:hAnsi="Liberation Serif"/>
          <w:sz w:val="24"/>
          <w:szCs w:val="24"/>
          <w:lang w:val="ru-RU"/>
        </w:rPr>
      </w:pPr>
      <w:r w:rsidRPr="00F65008">
        <w:rPr>
          <w:rFonts w:ascii="Liberation Serif" w:hAnsi="Liberation Serif"/>
          <w:sz w:val="24"/>
          <w:szCs w:val="24"/>
          <w:lang w:val="ru-RU"/>
        </w:rPr>
        <w:t xml:space="preserve">Торговля оптовая и розничная; ремонт автотранспортных средств и мотоциклов – </w:t>
      </w:r>
      <w:r w:rsidR="0005107D">
        <w:rPr>
          <w:rFonts w:ascii="Liberation Serif" w:hAnsi="Liberation Serif"/>
          <w:sz w:val="24"/>
          <w:szCs w:val="24"/>
          <w:lang w:val="ru-RU"/>
        </w:rPr>
        <w:t>27, 03 млрд.</w:t>
      </w:r>
      <w:r w:rsidRPr="00F65008">
        <w:rPr>
          <w:rFonts w:ascii="Liberation Serif" w:hAnsi="Liberation Serif"/>
          <w:sz w:val="24"/>
          <w:szCs w:val="24"/>
          <w:lang w:val="ru-RU"/>
        </w:rPr>
        <w:t xml:space="preserve"> рублей, показатель </w:t>
      </w:r>
      <w:r w:rsidR="00F65008" w:rsidRPr="00F65008">
        <w:rPr>
          <w:rFonts w:ascii="Liberation Serif" w:hAnsi="Liberation Serif"/>
          <w:sz w:val="24"/>
          <w:szCs w:val="24"/>
          <w:lang w:val="ru-RU"/>
        </w:rPr>
        <w:t>увеличился</w:t>
      </w:r>
      <w:r w:rsidRPr="00F65008">
        <w:rPr>
          <w:rFonts w:ascii="Liberation Serif" w:hAnsi="Liberation Serif"/>
          <w:sz w:val="24"/>
          <w:szCs w:val="24"/>
          <w:lang w:val="ru-RU"/>
        </w:rPr>
        <w:t xml:space="preserve"> на </w:t>
      </w:r>
      <w:r w:rsidR="00F65008" w:rsidRPr="00F65008">
        <w:rPr>
          <w:rFonts w:ascii="Liberation Serif" w:hAnsi="Liberation Serif"/>
          <w:sz w:val="24"/>
          <w:szCs w:val="24"/>
          <w:lang w:val="ru-RU"/>
        </w:rPr>
        <w:t>27,6%</w:t>
      </w:r>
      <w:r w:rsidRPr="00F65008">
        <w:rPr>
          <w:rFonts w:ascii="Liberation Serif" w:hAnsi="Liberation Serif"/>
          <w:sz w:val="24"/>
          <w:szCs w:val="24"/>
          <w:lang w:val="ru-RU"/>
        </w:rPr>
        <w:t>% относительно 2023 года;</w:t>
      </w:r>
    </w:p>
    <w:p w14:paraId="6BE35672" w14:textId="168A6EF4" w:rsidR="00F25C53" w:rsidRDefault="00B608DC">
      <w:pPr>
        <w:pStyle w:val="aff1"/>
        <w:numPr>
          <w:ilvl w:val="0"/>
          <w:numId w:val="5"/>
        </w:numPr>
        <w:tabs>
          <w:tab w:val="left" w:pos="0"/>
        </w:tabs>
        <w:spacing w:line="240" w:lineRule="auto"/>
        <w:ind w:left="0" w:firstLine="851"/>
        <w:jc w:val="both"/>
        <w:rPr>
          <w:rFonts w:ascii="Liberation Serif" w:hAnsi="Liberation Serif"/>
          <w:sz w:val="24"/>
          <w:szCs w:val="24"/>
          <w:lang w:val="ru-RU"/>
        </w:rPr>
      </w:pPr>
      <w:r>
        <w:rPr>
          <w:rFonts w:ascii="Liberation Serif" w:hAnsi="Liberation Serif"/>
          <w:sz w:val="24"/>
          <w:szCs w:val="24"/>
          <w:lang w:val="ru-RU"/>
        </w:rPr>
        <w:t xml:space="preserve">Транспортировка и хранение – </w:t>
      </w:r>
      <w:r w:rsidR="0005107D">
        <w:rPr>
          <w:rFonts w:ascii="Liberation Serif" w:hAnsi="Liberation Serif"/>
          <w:sz w:val="24"/>
          <w:szCs w:val="24"/>
          <w:lang w:val="ru-RU"/>
        </w:rPr>
        <w:t>3,6 млрд.</w:t>
      </w:r>
      <w:r>
        <w:rPr>
          <w:rFonts w:ascii="Liberation Serif" w:hAnsi="Liberation Serif"/>
          <w:sz w:val="24"/>
          <w:szCs w:val="24"/>
          <w:lang w:val="ru-RU"/>
        </w:rPr>
        <w:t xml:space="preserve"> рублей, показатель увеличен 32,5 %относительно 2023 года.</w:t>
      </w:r>
    </w:p>
    <w:p w14:paraId="0B78472F" w14:textId="74EA9727" w:rsidR="00F25C53" w:rsidRDefault="00B608DC">
      <w:pPr>
        <w:tabs>
          <w:tab w:val="left" w:pos="9356"/>
        </w:tabs>
        <w:spacing w:before="240" w:after="120" w:line="240" w:lineRule="auto"/>
        <w:ind w:firstLine="851"/>
        <w:jc w:val="both"/>
        <w:rPr>
          <w:rFonts w:ascii="Liberation Serif" w:hAnsi="Liberation Serif"/>
          <w:sz w:val="24"/>
          <w:szCs w:val="24"/>
          <w:lang w:val="ru-RU"/>
        </w:rPr>
      </w:pPr>
      <w:r>
        <w:rPr>
          <w:rFonts w:ascii="Liberation Serif" w:hAnsi="Liberation Serif"/>
          <w:sz w:val="24"/>
          <w:szCs w:val="24"/>
          <w:lang w:val="ru-RU"/>
        </w:rPr>
        <w:t>Уровень</w:t>
      </w:r>
      <w:r>
        <w:rPr>
          <w:rFonts w:ascii="Liberation Serif" w:hAnsi="Liberation Serif"/>
          <w:sz w:val="24"/>
          <w:szCs w:val="24"/>
        </w:rPr>
        <w:t xml:space="preserve"> общего</w:t>
      </w:r>
      <w:r>
        <w:rPr>
          <w:rFonts w:ascii="Liberation Serif" w:hAnsi="Liberation Serif"/>
          <w:i/>
          <w:sz w:val="24"/>
          <w:szCs w:val="24"/>
        </w:rPr>
        <w:t xml:space="preserve"> объема инвестиций в основной капитал</w:t>
      </w:r>
      <w:r>
        <w:rPr>
          <w:rFonts w:ascii="Liberation Serif" w:hAnsi="Liberation Serif"/>
          <w:sz w:val="24"/>
          <w:szCs w:val="24"/>
        </w:rPr>
        <w:t xml:space="preserve"> по кругу крупных и средних организаций </w:t>
      </w:r>
      <w:r>
        <w:rPr>
          <w:rFonts w:ascii="Liberation Serif" w:hAnsi="Liberation Serif"/>
          <w:sz w:val="24"/>
          <w:szCs w:val="24"/>
          <w:lang w:val="ru-RU"/>
        </w:rPr>
        <w:t>п</w:t>
      </w:r>
      <w:r>
        <w:rPr>
          <w:rFonts w:ascii="Liberation Serif" w:hAnsi="Liberation Serif"/>
          <w:sz w:val="24"/>
          <w:szCs w:val="24"/>
        </w:rPr>
        <w:t>о итогам 202</w:t>
      </w:r>
      <w:r>
        <w:rPr>
          <w:rFonts w:ascii="Liberation Serif" w:hAnsi="Liberation Serif"/>
          <w:sz w:val="24"/>
          <w:szCs w:val="24"/>
          <w:lang w:val="ru-RU"/>
        </w:rPr>
        <w:t>4</w:t>
      </w:r>
      <w:r>
        <w:rPr>
          <w:rFonts w:ascii="Liberation Serif" w:hAnsi="Liberation Serif"/>
          <w:sz w:val="24"/>
          <w:szCs w:val="24"/>
        </w:rPr>
        <w:t xml:space="preserve"> года составил </w:t>
      </w:r>
      <w:r w:rsidR="0017171E">
        <w:rPr>
          <w:rFonts w:ascii="Liberation Serif" w:hAnsi="Liberation Serif"/>
          <w:sz w:val="24"/>
          <w:szCs w:val="24"/>
          <w:lang w:val="ru-RU"/>
        </w:rPr>
        <w:t>28,5 млрд.</w:t>
      </w:r>
      <w:r>
        <w:rPr>
          <w:rFonts w:ascii="Liberation Serif" w:hAnsi="Liberation Serif"/>
          <w:sz w:val="24"/>
          <w:szCs w:val="24"/>
        </w:rPr>
        <w:t xml:space="preserve"> </w:t>
      </w:r>
      <w:r>
        <w:rPr>
          <w:rFonts w:ascii="Liberation Serif" w:hAnsi="Liberation Serif"/>
          <w:sz w:val="24"/>
          <w:szCs w:val="24"/>
          <w:lang w:val="ru-RU"/>
        </w:rPr>
        <w:t>р</w:t>
      </w:r>
      <w:r>
        <w:rPr>
          <w:rFonts w:ascii="Liberation Serif" w:hAnsi="Liberation Serif"/>
          <w:sz w:val="24"/>
          <w:szCs w:val="24"/>
        </w:rPr>
        <w:t>ублей</w:t>
      </w:r>
      <w:r>
        <w:rPr>
          <w:rFonts w:ascii="Liberation Serif" w:hAnsi="Liberation Serif"/>
          <w:sz w:val="24"/>
          <w:szCs w:val="24"/>
          <w:lang w:val="ru-RU"/>
        </w:rPr>
        <w:t xml:space="preserve">, что </w:t>
      </w:r>
      <w:r w:rsidR="00F65008">
        <w:rPr>
          <w:rFonts w:ascii="Liberation Serif" w:hAnsi="Liberation Serif"/>
          <w:sz w:val="24"/>
          <w:szCs w:val="24"/>
          <w:lang w:val="ru-RU"/>
        </w:rPr>
        <w:t>в 3,2 раза</w:t>
      </w:r>
      <w:r>
        <w:rPr>
          <w:rFonts w:ascii="Liberation Serif" w:hAnsi="Liberation Serif"/>
          <w:sz w:val="24"/>
          <w:szCs w:val="24"/>
          <w:lang w:val="ru-RU"/>
        </w:rPr>
        <w:t xml:space="preserve"> выше показателей аналогичного периода 2023 года.</w:t>
      </w:r>
    </w:p>
    <w:p w14:paraId="66B5B2D8" w14:textId="7DA924C7" w:rsidR="008C178B" w:rsidRDefault="0040237B" w:rsidP="008C178B">
      <w:pPr>
        <w:tabs>
          <w:tab w:val="left" w:pos="9356"/>
        </w:tabs>
        <w:spacing w:before="240" w:after="120" w:line="240" w:lineRule="auto"/>
        <w:jc w:val="both"/>
        <w:rPr>
          <w:rFonts w:ascii="Liberation Serif" w:hAnsi="Liberation Serif"/>
          <w:strike/>
          <w:sz w:val="24"/>
          <w:szCs w:val="24"/>
          <w:lang w:val="ru-RU"/>
        </w:rPr>
      </w:pPr>
      <w:r>
        <w:rPr>
          <w:noProof/>
          <w:lang w:val="ru-RU"/>
        </w:rPr>
        <w:drawing>
          <wp:inline distT="0" distB="0" distL="0" distR="0" wp14:anchorId="5CF4DD47" wp14:editId="3D56DDD4">
            <wp:extent cx="6248400" cy="3076575"/>
            <wp:effectExtent l="0" t="0" r="0" b="9525"/>
            <wp:docPr id="10" name="Диаграмма 10">
              <a:extLst xmlns:a="http://schemas.openxmlformats.org/drawingml/2006/main">
                <a:ext uri="{FF2B5EF4-FFF2-40B4-BE49-F238E27FC236}">
                  <a16:creationId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4F7B9E" w14:textId="222EBD7C" w:rsidR="00F25C53" w:rsidRDefault="00B608DC">
      <w:pPr>
        <w:tabs>
          <w:tab w:val="left" w:pos="9356"/>
        </w:tabs>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lastRenderedPageBreak/>
        <w:t xml:space="preserve">Для привлечения инвестиционного капитала и реализации инвестиционных проектов на территории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rPr>
        <w:t>Первоуральск разработан перечень инвестиционных площадок, которые систематически актуализируются, прорабатываются варианты заключения концессионных соглашений, создан Фонд поддержки малого и среднего предпринимательства.</w:t>
      </w:r>
    </w:p>
    <w:p w14:paraId="24460FF3" w14:textId="08279853" w:rsidR="00F25C53" w:rsidRDefault="00B608DC" w:rsidP="000D418D">
      <w:pPr>
        <w:tabs>
          <w:tab w:val="left" w:pos="9356"/>
        </w:tabs>
        <w:spacing w:before="400" w:after="120" w:line="240" w:lineRule="auto"/>
        <w:ind w:right="1" w:firstLine="850"/>
        <w:contextualSpacing/>
        <w:jc w:val="both"/>
        <w:rPr>
          <w:rFonts w:ascii="Liberation Serif" w:hAnsi="Liberation Serif"/>
          <w:sz w:val="24"/>
          <w:szCs w:val="24"/>
          <w:lang w:val="ru-RU"/>
        </w:rPr>
      </w:pPr>
      <w:r>
        <w:rPr>
          <w:rFonts w:ascii="Liberation Serif" w:hAnsi="Liberation Serif"/>
          <w:sz w:val="24"/>
          <w:szCs w:val="24"/>
          <w:lang w:val="ru-RU"/>
        </w:rPr>
        <w:t xml:space="preserve">По данным, полученным от предприятий, осуществляющим деятельность на территории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lang w:val="ru-RU"/>
        </w:rPr>
        <w:t>Первоуральск, в 2024 году активно реализовывали инвестиционные проекты,</w:t>
      </w:r>
      <w:r>
        <w:rPr>
          <w:rFonts w:ascii="Liberation Serif" w:hAnsi="Liberation Serif"/>
          <w:sz w:val="24"/>
          <w:szCs w:val="24"/>
        </w:rPr>
        <w:t xml:space="preserve"> </w:t>
      </w:r>
      <w:r>
        <w:rPr>
          <w:rFonts w:ascii="Liberation Serif" w:hAnsi="Liberation Serif"/>
          <w:sz w:val="24"/>
          <w:szCs w:val="24"/>
          <w:lang w:val="ru-RU"/>
        </w:rPr>
        <w:t xml:space="preserve">следующие </w:t>
      </w:r>
      <w:r>
        <w:rPr>
          <w:rFonts w:ascii="Liberation Serif" w:hAnsi="Liberation Serif"/>
          <w:sz w:val="24"/>
          <w:szCs w:val="24"/>
        </w:rPr>
        <w:t>предприятия</w:t>
      </w:r>
      <w:r>
        <w:rPr>
          <w:rFonts w:ascii="Liberation Serif" w:hAnsi="Liberation Serif"/>
          <w:sz w:val="24"/>
          <w:szCs w:val="24"/>
          <w:lang w:val="ru-RU"/>
        </w:rPr>
        <w:t xml:space="preserve">: </w:t>
      </w:r>
    </w:p>
    <w:p w14:paraId="2DAC4FA9" w14:textId="0B601A06" w:rsidR="000C0F92" w:rsidRPr="00A33478" w:rsidRDefault="000C0F92" w:rsidP="000D418D">
      <w:pPr>
        <w:pStyle w:val="aff1"/>
        <w:numPr>
          <w:ilvl w:val="2"/>
          <w:numId w:val="10"/>
        </w:numPr>
        <w:spacing w:line="240" w:lineRule="auto"/>
        <w:ind w:left="0" w:right="1" w:firstLine="850"/>
        <w:jc w:val="both"/>
        <w:rPr>
          <w:rFonts w:ascii="Liberation Serif" w:hAnsi="Liberation Serif"/>
          <w:sz w:val="24"/>
          <w:szCs w:val="24"/>
        </w:rPr>
      </w:pPr>
      <w:r w:rsidRPr="00A33478">
        <w:rPr>
          <w:rFonts w:ascii="Liberation Serif" w:hAnsi="Liberation Serif"/>
          <w:sz w:val="24"/>
          <w:szCs w:val="24"/>
        </w:rPr>
        <w:t>АО «Первоуральский новотрубный завод», объем инвестиций составил 3 млрд. рублей;</w:t>
      </w:r>
    </w:p>
    <w:p w14:paraId="4678DF7C" w14:textId="3BD4B94E" w:rsidR="000C0F92" w:rsidRPr="00A33478" w:rsidRDefault="000C0F92" w:rsidP="000D418D">
      <w:pPr>
        <w:pStyle w:val="aff1"/>
        <w:numPr>
          <w:ilvl w:val="2"/>
          <w:numId w:val="10"/>
        </w:numPr>
        <w:spacing w:line="240" w:lineRule="auto"/>
        <w:ind w:left="0" w:right="1" w:firstLine="850"/>
        <w:jc w:val="both"/>
        <w:rPr>
          <w:rFonts w:ascii="Liberation Serif" w:hAnsi="Liberation Serif"/>
          <w:sz w:val="24"/>
          <w:szCs w:val="24"/>
        </w:rPr>
      </w:pPr>
      <w:r w:rsidRPr="00A33478">
        <w:rPr>
          <w:rFonts w:ascii="Liberation Serif" w:hAnsi="Liberation Serif"/>
          <w:sz w:val="24"/>
          <w:szCs w:val="24"/>
        </w:rPr>
        <w:t>ООО «Киберсталь», объем инвестиций составил 9 млрд. рублей;</w:t>
      </w:r>
    </w:p>
    <w:p w14:paraId="0F6A1946" w14:textId="2702683E" w:rsidR="000C0F92" w:rsidRPr="00A33478" w:rsidRDefault="000C0F92" w:rsidP="000D418D">
      <w:pPr>
        <w:pStyle w:val="aff1"/>
        <w:numPr>
          <w:ilvl w:val="2"/>
          <w:numId w:val="10"/>
        </w:numPr>
        <w:spacing w:line="240" w:lineRule="auto"/>
        <w:ind w:left="0" w:right="1" w:firstLine="850"/>
        <w:jc w:val="both"/>
        <w:rPr>
          <w:rFonts w:ascii="Liberation Serif" w:hAnsi="Liberation Serif"/>
          <w:sz w:val="24"/>
          <w:szCs w:val="24"/>
        </w:rPr>
      </w:pPr>
      <w:r w:rsidRPr="00A33478">
        <w:rPr>
          <w:rFonts w:ascii="Liberation Serif" w:hAnsi="Liberation Serif"/>
          <w:sz w:val="24"/>
          <w:szCs w:val="24"/>
        </w:rPr>
        <w:t xml:space="preserve">АО «Хромпик», объем инвестиций составил </w:t>
      </w:r>
      <w:r w:rsidR="00B2074D">
        <w:rPr>
          <w:rFonts w:ascii="Liberation Serif" w:hAnsi="Liberation Serif"/>
          <w:sz w:val="24"/>
          <w:szCs w:val="24"/>
          <w:lang w:val="ru-RU"/>
        </w:rPr>
        <w:t>16</w:t>
      </w:r>
      <w:r w:rsidRPr="00A33478">
        <w:rPr>
          <w:rFonts w:ascii="Liberation Serif" w:hAnsi="Liberation Serif"/>
          <w:sz w:val="24"/>
          <w:szCs w:val="24"/>
        </w:rPr>
        <w:t xml:space="preserve"> млрд. рублей;</w:t>
      </w:r>
    </w:p>
    <w:p w14:paraId="58876A49" w14:textId="720B5DB9" w:rsidR="00F25C53" w:rsidRPr="000C0F92" w:rsidRDefault="00B608DC" w:rsidP="000D418D">
      <w:pPr>
        <w:pStyle w:val="aff1"/>
        <w:numPr>
          <w:ilvl w:val="2"/>
          <w:numId w:val="10"/>
        </w:numPr>
        <w:spacing w:line="240" w:lineRule="auto"/>
        <w:ind w:left="0" w:right="1" w:firstLine="850"/>
        <w:jc w:val="both"/>
        <w:rPr>
          <w:rFonts w:ascii="Liberation Serif" w:hAnsi="Liberation Serif"/>
          <w:sz w:val="24"/>
          <w:szCs w:val="24"/>
        </w:rPr>
      </w:pPr>
      <w:r w:rsidRPr="000C0F92">
        <w:rPr>
          <w:rFonts w:ascii="Liberation Serif" w:hAnsi="Liberation Serif"/>
          <w:sz w:val="24"/>
          <w:szCs w:val="24"/>
          <w:lang w:val="ru-RU"/>
        </w:rPr>
        <w:t xml:space="preserve">Также </w:t>
      </w:r>
      <w:r w:rsidRPr="000C0F92">
        <w:rPr>
          <w:rFonts w:ascii="Liberation Serif" w:hAnsi="Liberation Serif"/>
          <w:sz w:val="24"/>
          <w:szCs w:val="24"/>
        </w:rPr>
        <w:t>ПАО «Т Плюс»</w:t>
      </w:r>
      <w:r w:rsidRPr="000C0F92">
        <w:rPr>
          <w:rFonts w:ascii="Liberation Serif" w:hAnsi="Liberation Serif"/>
          <w:sz w:val="24"/>
          <w:szCs w:val="24"/>
          <w:lang w:val="ru-RU"/>
        </w:rPr>
        <w:t xml:space="preserve"> </w:t>
      </w:r>
      <w:r w:rsidRPr="000C0F92">
        <w:rPr>
          <w:rFonts w:ascii="Liberation Serif" w:hAnsi="Liberation Serif"/>
          <w:sz w:val="24"/>
          <w:szCs w:val="24"/>
        </w:rPr>
        <w:t xml:space="preserve">реализуются инвестиционные проекты по </w:t>
      </w:r>
      <w:r w:rsidRPr="000C0F92">
        <w:rPr>
          <w:rFonts w:ascii="Liberation Serif" w:hAnsi="Liberation Serif"/>
          <w:sz w:val="24"/>
          <w:szCs w:val="24"/>
          <w:highlight w:val="white"/>
        </w:rPr>
        <w:t xml:space="preserve">реконструкции теплосетей и сетей ГВС, находящихся в собственности </w:t>
      </w:r>
      <w:r w:rsidR="00B725CF">
        <w:rPr>
          <w:rFonts w:ascii="Liberation Serif" w:hAnsi="Liberation Serif"/>
          <w:sz w:val="24"/>
          <w:szCs w:val="24"/>
          <w:highlight w:val="white"/>
        </w:rPr>
        <w:t>городского округа</w:t>
      </w:r>
      <w:r w:rsidR="00E41004">
        <w:rPr>
          <w:rFonts w:ascii="Liberation Serif" w:hAnsi="Liberation Serif"/>
          <w:sz w:val="24"/>
          <w:szCs w:val="24"/>
          <w:highlight w:val="white"/>
          <w:lang w:val="ru-RU"/>
        </w:rPr>
        <w:t xml:space="preserve"> </w:t>
      </w:r>
      <w:r w:rsidRPr="000C0F92">
        <w:rPr>
          <w:rFonts w:ascii="Liberation Serif" w:hAnsi="Liberation Serif"/>
          <w:sz w:val="24"/>
          <w:szCs w:val="24"/>
          <w:highlight w:val="white"/>
        </w:rPr>
        <w:t>Первоуральск</w:t>
      </w:r>
      <w:r w:rsidRPr="000C0F92">
        <w:rPr>
          <w:rFonts w:ascii="Liberation Serif" w:hAnsi="Liberation Serif"/>
          <w:sz w:val="24"/>
          <w:szCs w:val="24"/>
          <w:lang w:val="ru-RU"/>
        </w:rPr>
        <w:t xml:space="preserve"> в</w:t>
      </w:r>
      <w:r w:rsidRPr="000C0F92">
        <w:rPr>
          <w:rFonts w:ascii="Liberation Serif" w:hAnsi="Liberation Serif"/>
          <w:sz w:val="24"/>
          <w:szCs w:val="24"/>
        </w:rPr>
        <w:t xml:space="preserve"> рамках реализации концессионного соглашения в отношении объектов теплоснабжения (горячего водоснабжения)</w:t>
      </w:r>
      <w:r w:rsidRPr="000C0F92">
        <w:rPr>
          <w:rFonts w:ascii="Liberation Serif" w:hAnsi="Liberation Serif"/>
          <w:sz w:val="24"/>
          <w:szCs w:val="24"/>
          <w:highlight w:val="white"/>
        </w:rPr>
        <w:t>.</w:t>
      </w:r>
    </w:p>
    <w:p w14:paraId="5E055546" w14:textId="39177D8A" w:rsidR="00F25C53" w:rsidRDefault="00B608DC" w:rsidP="000D418D">
      <w:pPr>
        <w:pStyle w:val="aff1"/>
        <w:spacing w:before="240" w:after="120" w:line="240" w:lineRule="auto"/>
        <w:ind w:left="0" w:firstLine="850"/>
        <w:jc w:val="both"/>
        <w:rPr>
          <w:rFonts w:ascii="Liberation Serif" w:hAnsi="Liberation Serif"/>
          <w:sz w:val="24"/>
          <w:szCs w:val="24"/>
          <w:lang w:val="ru-RU"/>
        </w:rPr>
      </w:pPr>
      <w:r w:rsidRPr="00AA58CF">
        <w:rPr>
          <w:rFonts w:ascii="Liberation Serif" w:hAnsi="Liberation Serif"/>
          <w:sz w:val="24"/>
          <w:szCs w:val="24"/>
          <w:lang w:val="ru-RU"/>
        </w:rPr>
        <w:t xml:space="preserve">Сальдированный финансовый результат крупных и средних предприятий, осуществляющих деятельность на территории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sidRPr="00AA58CF">
        <w:rPr>
          <w:rFonts w:ascii="Liberation Serif" w:hAnsi="Liberation Serif"/>
          <w:sz w:val="24"/>
          <w:szCs w:val="24"/>
          <w:lang w:val="ru-RU"/>
        </w:rPr>
        <w:t xml:space="preserve">Первоуральск </w:t>
      </w:r>
      <w:r w:rsidR="00AA58CF">
        <w:rPr>
          <w:rFonts w:ascii="Liberation Serif" w:hAnsi="Liberation Serif"/>
          <w:sz w:val="24"/>
          <w:szCs w:val="24"/>
          <w:lang w:val="ru-RU"/>
        </w:rPr>
        <w:br/>
      </w:r>
      <w:r w:rsidRPr="00AA58CF">
        <w:rPr>
          <w:rFonts w:ascii="Liberation Serif" w:hAnsi="Liberation Serif"/>
          <w:sz w:val="24"/>
          <w:szCs w:val="24"/>
          <w:lang w:val="ru-RU"/>
        </w:rPr>
        <w:t>в 202</w:t>
      </w:r>
      <w:r w:rsidR="0032056E" w:rsidRPr="00AA58CF">
        <w:rPr>
          <w:rFonts w:ascii="Liberation Serif" w:hAnsi="Liberation Serif"/>
          <w:sz w:val="24"/>
          <w:szCs w:val="24"/>
          <w:lang w:val="ru-RU"/>
        </w:rPr>
        <w:t xml:space="preserve">4 </w:t>
      </w:r>
      <w:r w:rsidRPr="00AA58CF">
        <w:rPr>
          <w:rFonts w:ascii="Liberation Serif" w:hAnsi="Liberation Serif"/>
          <w:sz w:val="24"/>
          <w:szCs w:val="24"/>
          <w:lang w:val="ru-RU"/>
        </w:rPr>
        <w:t xml:space="preserve">году составляет </w:t>
      </w:r>
      <w:r w:rsidR="00AA58CF" w:rsidRPr="00AA58CF">
        <w:rPr>
          <w:rFonts w:ascii="Liberation Serif" w:hAnsi="Liberation Serif"/>
          <w:sz w:val="24"/>
          <w:szCs w:val="24"/>
          <w:lang w:val="ru-RU"/>
        </w:rPr>
        <w:t>18</w:t>
      </w:r>
      <w:r w:rsidR="0017171E">
        <w:rPr>
          <w:rFonts w:ascii="Liberation Serif" w:hAnsi="Liberation Serif"/>
          <w:sz w:val="24"/>
          <w:szCs w:val="24"/>
          <w:lang w:val="ru-RU"/>
        </w:rPr>
        <w:t>,</w:t>
      </w:r>
      <w:r w:rsidR="00AA58CF" w:rsidRPr="00AA58CF">
        <w:rPr>
          <w:rFonts w:ascii="Liberation Serif" w:hAnsi="Liberation Serif"/>
          <w:sz w:val="24"/>
          <w:szCs w:val="24"/>
          <w:lang w:val="ru-RU"/>
        </w:rPr>
        <w:t xml:space="preserve"> 2</w:t>
      </w:r>
      <w:r w:rsidR="0017171E">
        <w:rPr>
          <w:rFonts w:ascii="Liberation Serif" w:hAnsi="Liberation Serif"/>
          <w:sz w:val="24"/>
          <w:szCs w:val="24"/>
          <w:lang w:val="ru-RU"/>
        </w:rPr>
        <w:t xml:space="preserve"> млрд</w:t>
      </w:r>
      <w:r w:rsidRPr="00AA58CF">
        <w:rPr>
          <w:rFonts w:ascii="Liberation Serif" w:hAnsi="Liberation Serif"/>
          <w:sz w:val="24"/>
          <w:szCs w:val="24"/>
          <w:lang w:val="ru-RU"/>
        </w:rPr>
        <w:t xml:space="preserve">. рублей, что на </w:t>
      </w:r>
      <w:r w:rsidR="00AA58CF" w:rsidRPr="00AA58CF">
        <w:rPr>
          <w:rFonts w:ascii="Liberation Serif" w:hAnsi="Liberation Serif"/>
          <w:sz w:val="24"/>
          <w:szCs w:val="24"/>
          <w:lang w:val="ru-RU"/>
        </w:rPr>
        <w:t>36,69</w:t>
      </w:r>
      <w:r w:rsidRPr="00AA58CF">
        <w:rPr>
          <w:rFonts w:ascii="Liberation Serif" w:hAnsi="Liberation Serif"/>
          <w:sz w:val="24"/>
          <w:szCs w:val="24"/>
          <w:lang w:val="ru-RU"/>
        </w:rPr>
        <w:t xml:space="preserve">% </w:t>
      </w:r>
      <w:r w:rsidR="00AA58CF" w:rsidRPr="00AA58CF">
        <w:rPr>
          <w:rFonts w:ascii="Liberation Serif" w:hAnsi="Liberation Serif"/>
          <w:sz w:val="24"/>
          <w:szCs w:val="24"/>
          <w:lang w:val="ru-RU"/>
        </w:rPr>
        <w:t>меньше</w:t>
      </w:r>
      <w:r w:rsidRPr="00AA58CF">
        <w:rPr>
          <w:rFonts w:ascii="Liberation Serif" w:hAnsi="Liberation Serif"/>
          <w:sz w:val="24"/>
          <w:szCs w:val="24"/>
          <w:lang w:val="ru-RU"/>
        </w:rPr>
        <w:t xml:space="preserve"> 202</w:t>
      </w:r>
      <w:r w:rsidR="00AA58CF" w:rsidRPr="00AA58CF">
        <w:rPr>
          <w:rFonts w:ascii="Liberation Serif" w:hAnsi="Liberation Serif"/>
          <w:sz w:val="24"/>
          <w:szCs w:val="24"/>
          <w:lang w:val="ru-RU"/>
        </w:rPr>
        <w:t>3</w:t>
      </w:r>
      <w:r w:rsidRPr="00AA58CF">
        <w:rPr>
          <w:rFonts w:ascii="Liberation Serif" w:hAnsi="Liberation Serif"/>
          <w:sz w:val="24"/>
          <w:szCs w:val="24"/>
          <w:lang w:val="ru-RU"/>
        </w:rPr>
        <w:t xml:space="preserve"> года. </w:t>
      </w:r>
    </w:p>
    <w:p w14:paraId="0DA547B5" w14:textId="57F98686" w:rsidR="00F25C53" w:rsidRDefault="00B608DC">
      <w:pPr>
        <w:pStyle w:val="2"/>
        <w:keepNext w:val="0"/>
        <w:keepLines w:val="0"/>
        <w:tabs>
          <w:tab w:val="left" w:pos="9356"/>
        </w:tabs>
        <w:spacing w:after="0" w:line="240" w:lineRule="auto"/>
        <w:ind w:right="1" w:firstLine="850"/>
        <w:contextualSpacing/>
        <w:jc w:val="both"/>
        <w:rPr>
          <w:rFonts w:ascii="Liberation Serif" w:hAnsi="Liberation Serif"/>
          <w:sz w:val="24"/>
          <w:szCs w:val="24"/>
          <w:lang w:val="ru-RU"/>
        </w:rPr>
      </w:pPr>
      <w:bookmarkStart w:id="24" w:name="_Toc198193083"/>
      <w:r>
        <w:rPr>
          <w:rFonts w:ascii="Liberation Serif" w:hAnsi="Liberation Serif"/>
          <w:sz w:val="24"/>
          <w:szCs w:val="24"/>
          <w:lang w:val="ru-RU"/>
        </w:rPr>
        <w:t>2.2</w:t>
      </w:r>
      <w:r>
        <w:rPr>
          <w:rFonts w:ascii="Liberation Serif" w:hAnsi="Liberation Serif"/>
          <w:sz w:val="24"/>
          <w:szCs w:val="24"/>
        </w:rPr>
        <w:t xml:space="preserve">. </w:t>
      </w:r>
      <w:r>
        <w:rPr>
          <w:rFonts w:ascii="Liberation Serif" w:hAnsi="Liberation Serif"/>
          <w:sz w:val="24"/>
          <w:szCs w:val="24"/>
          <w:lang w:val="ru-RU"/>
        </w:rPr>
        <w:t>Потребительский рынок</w:t>
      </w:r>
      <w:bookmarkEnd w:id="24"/>
    </w:p>
    <w:p w14:paraId="18BCA61A" w14:textId="4B76E3BD" w:rsidR="00F25C53" w:rsidRDefault="00B608DC">
      <w:pPr>
        <w:tabs>
          <w:tab w:val="left" w:pos="9356"/>
        </w:tabs>
        <w:spacing w:line="240" w:lineRule="auto"/>
        <w:ind w:firstLine="851"/>
        <w:jc w:val="both"/>
        <w:rPr>
          <w:rFonts w:ascii="Liberation Serif" w:hAnsi="Liberation Serif"/>
          <w:sz w:val="24"/>
          <w:szCs w:val="24"/>
          <w:lang w:val="ru-RU"/>
        </w:rPr>
      </w:pPr>
      <w:r>
        <w:rPr>
          <w:rFonts w:ascii="Liberation Serif" w:hAnsi="Liberation Serif"/>
          <w:sz w:val="24"/>
          <w:szCs w:val="24"/>
          <w:lang w:val="ru-RU"/>
        </w:rPr>
        <w:t>В 2024 году городской округ Первоуральск продемонстрировал значительный рост в сфере малого и среднего предпринимательства. По данным единого реестра субъектов МСП, число хозяйствующих субъектов увеличилось на 3% и достигло 5 6</w:t>
      </w:r>
      <w:r w:rsidR="00F65008">
        <w:rPr>
          <w:rFonts w:ascii="Liberation Serif" w:hAnsi="Liberation Serif"/>
          <w:sz w:val="24"/>
          <w:szCs w:val="24"/>
          <w:lang w:val="ru-RU"/>
        </w:rPr>
        <w:t>09</w:t>
      </w:r>
      <w:r>
        <w:rPr>
          <w:rFonts w:ascii="Liberation Serif" w:hAnsi="Liberation Serif"/>
          <w:sz w:val="24"/>
          <w:szCs w:val="24"/>
          <w:lang w:val="ru-RU"/>
        </w:rPr>
        <w:t xml:space="preserve"> единиц.</w:t>
      </w:r>
      <w:r>
        <w:rPr>
          <w:lang w:val="ru-RU"/>
        </w:rPr>
        <w:t xml:space="preserve"> </w:t>
      </w:r>
    </w:p>
    <w:p w14:paraId="183CE187" w14:textId="330E5959" w:rsidR="00F25C53" w:rsidRDefault="00D0055B">
      <w:pPr>
        <w:tabs>
          <w:tab w:val="left" w:pos="9356"/>
        </w:tabs>
        <w:spacing w:before="400" w:after="120" w:line="240" w:lineRule="auto"/>
        <w:ind w:right="1" w:firstLine="850"/>
        <w:contextualSpacing/>
        <w:jc w:val="both"/>
        <w:rPr>
          <w:rFonts w:ascii="Liberation Serif" w:hAnsi="Liberation Serif"/>
          <w:sz w:val="24"/>
          <w:szCs w:val="24"/>
          <w:lang w:val="ru-RU"/>
        </w:rPr>
      </w:pPr>
      <w:r>
        <w:rPr>
          <w:noProof/>
          <w:lang w:val="ru-RU"/>
        </w:rPr>
        <w:drawing>
          <wp:anchor distT="0" distB="0" distL="114300" distR="114300" simplePos="0" relativeHeight="251667456" behindDoc="1" locked="0" layoutInCell="1" allowOverlap="1" wp14:anchorId="00423266" wp14:editId="0668A9AB">
            <wp:simplePos x="0" y="0"/>
            <wp:positionH relativeFrom="column">
              <wp:posOffset>2452315</wp:posOffset>
            </wp:positionH>
            <wp:positionV relativeFrom="paragraph">
              <wp:posOffset>0</wp:posOffset>
            </wp:positionV>
            <wp:extent cx="3792358" cy="2456180"/>
            <wp:effectExtent l="0" t="0" r="17780" b="1270"/>
            <wp:wrapTight wrapText="bothSides">
              <wp:wrapPolygon edited="0">
                <wp:start x="109" y="0"/>
                <wp:lineTo x="0" y="503"/>
                <wp:lineTo x="0" y="21109"/>
                <wp:lineTo x="109" y="21444"/>
                <wp:lineTo x="21484" y="21444"/>
                <wp:lineTo x="21593" y="21109"/>
                <wp:lineTo x="21593" y="335"/>
                <wp:lineTo x="21376" y="0"/>
                <wp:lineTo x="109" y="0"/>
              </wp:wrapPolygon>
            </wp:wrapTight>
            <wp:docPr id="26" name="Диаграмма 26">
              <a:extLst xmlns:a="http://schemas.openxmlformats.org/drawingml/2006/main">
                <a:ext uri="{FF2B5EF4-FFF2-40B4-BE49-F238E27FC236}">
                  <a16:creationId xmlns:a16="http://schemas.microsoft.com/office/drawing/2014/main" id="{00000000-0008-0000-07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lang w:val="ru-RU"/>
        </w:rPr>
        <w:t xml:space="preserve">Оборот розничной торговли в 2024 году по полному кругу предприятий составил </w:t>
      </w:r>
      <w:r w:rsidR="003F1A67">
        <w:rPr>
          <w:rFonts w:ascii="Liberation Serif" w:hAnsi="Liberation Serif"/>
          <w:sz w:val="24"/>
          <w:szCs w:val="24"/>
          <w:lang w:val="ru-RU"/>
        </w:rPr>
        <w:t>40,8 млрд.</w:t>
      </w:r>
      <w:r w:rsidR="00B608DC">
        <w:rPr>
          <w:rFonts w:ascii="Liberation Serif" w:hAnsi="Liberation Serif"/>
          <w:sz w:val="24"/>
          <w:szCs w:val="24"/>
          <w:lang w:val="ru-RU"/>
        </w:rPr>
        <w:t xml:space="preserve"> рублей, что на 17,29% больше показателей предыдущего года.</w:t>
      </w:r>
    </w:p>
    <w:p w14:paraId="72A4C6B7"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Инфраструктура потребительского рынка Первоуральска представлена 1046 объектами, включая 657 объектов торговли, 173 предприятий общественного питания и 216 объектов бытового обслуживания. </w:t>
      </w:r>
    </w:p>
    <w:p w14:paraId="3668500B"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Сеть торговли в сельских населенных пунктах включает 146 объектов, среди которых стационарные магазины, павильоны и киоски.</w:t>
      </w:r>
      <w:r>
        <w:rPr>
          <w:rFonts w:ascii="Liberation Serif" w:hAnsi="Liberation Serif"/>
          <w:sz w:val="24"/>
          <w:szCs w:val="24"/>
          <w:lang w:val="ru-RU"/>
        </w:rPr>
        <w:t xml:space="preserve"> </w:t>
      </w:r>
      <w:r>
        <w:rPr>
          <w:rFonts w:ascii="Liberation Serif" w:hAnsi="Liberation Serif"/>
          <w:sz w:val="24"/>
          <w:szCs w:val="24"/>
        </w:rPr>
        <w:t>В 2024 году открылись новые объекты общественного питания, такие как «Чя-Щя», кафе «Хитрый Лис» и другие, увеличив количество посадочных мест до 5 800</w:t>
      </w:r>
      <w:r>
        <w:rPr>
          <w:rFonts w:ascii="Liberation Serif" w:hAnsi="Liberation Serif"/>
          <w:sz w:val="24"/>
          <w:szCs w:val="24"/>
          <w:lang w:val="ru-RU"/>
        </w:rPr>
        <w:t xml:space="preserve"> единиц</w:t>
      </w:r>
      <w:r>
        <w:rPr>
          <w:rFonts w:ascii="Liberation Serif" w:hAnsi="Liberation Serif"/>
          <w:sz w:val="24"/>
          <w:szCs w:val="24"/>
        </w:rPr>
        <w:t>.</w:t>
      </w:r>
    </w:p>
    <w:p w14:paraId="5AD38FAF" w14:textId="2822814A" w:rsidR="00F25C53" w:rsidRDefault="00B608DC">
      <w:pPr>
        <w:tabs>
          <w:tab w:val="left" w:pos="9356"/>
        </w:tabs>
        <w:spacing w:before="400" w:after="120" w:line="240" w:lineRule="auto"/>
        <w:ind w:right="1" w:firstLine="850"/>
        <w:contextualSpacing/>
        <w:jc w:val="both"/>
        <w:rPr>
          <w:rFonts w:ascii="Liberation Serif" w:hAnsi="Liberation Serif"/>
          <w:sz w:val="24"/>
          <w:szCs w:val="24"/>
          <w:lang w:val="ru-RU"/>
        </w:rPr>
      </w:pPr>
      <w:r>
        <w:rPr>
          <w:rFonts w:ascii="Liberation Serif" w:hAnsi="Liberation Serif"/>
          <w:sz w:val="24"/>
          <w:szCs w:val="24"/>
        </w:rPr>
        <w:t xml:space="preserve">Важной частью инфраструктуры являются также объекты </w:t>
      </w:r>
      <w:r w:rsidR="00F65008">
        <w:rPr>
          <w:rFonts w:ascii="Liberation Serif" w:hAnsi="Liberation Serif"/>
          <w:sz w:val="24"/>
          <w:szCs w:val="24"/>
        </w:rPr>
        <w:t xml:space="preserve">бытового обслуживания населения, которые занимаю площадь в </w:t>
      </w:r>
      <w:r>
        <w:rPr>
          <w:rFonts w:ascii="Liberation Serif" w:hAnsi="Liberation Serif"/>
          <w:sz w:val="24"/>
          <w:szCs w:val="24"/>
        </w:rPr>
        <w:t>32 987,12 кв. м., в том числе парикмахерские (занимающие 23% от общей площади), сервисы технического обслуживания автотранспорта (13% от общей площади) и ателье по ремонту одежды (8,3% от общей площади). На селе расположены 27 из 216 объектов.</w:t>
      </w:r>
    </w:p>
    <w:p w14:paraId="013C16AD" w14:textId="488670CA"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Первоуральск укрепил свои позиции как туристический центр, активно развивая культурно-познавательный, промышленный и спортивный туризм. Город </w:t>
      </w:r>
      <w:r>
        <w:rPr>
          <w:rFonts w:ascii="Liberation Serif" w:hAnsi="Liberation Serif"/>
          <w:sz w:val="24"/>
          <w:szCs w:val="24"/>
          <w:lang w:val="ru-RU"/>
        </w:rPr>
        <w:t>интересен</w:t>
      </w:r>
      <w:r>
        <w:rPr>
          <w:rFonts w:ascii="Liberation Serif" w:hAnsi="Liberation Serif"/>
          <w:sz w:val="24"/>
          <w:szCs w:val="24"/>
        </w:rPr>
        <w:t xml:space="preserve"> не только местны</w:t>
      </w:r>
      <w:r>
        <w:rPr>
          <w:rFonts w:ascii="Liberation Serif" w:hAnsi="Liberation Serif"/>
          <w:sz w:val="24"/>
          <w:szCs w:val="24"/>
          <w:lang w:val="ru-RU"/>
        </w:rPr>
        <w:t>м</w:t>
      </w:r>
      <w:r>
        <w:rPr>
          <w:rFonts w:ascii="Liberation Serif" w:hAnsi="Liberation Serif"/>
          <w:sz w:val="24"/>
          <w:szCs w:val="24"/>
        </w:rPr>
        <w:t xml:space="preserve"> жител</w:t>
      </w:r>
      <w:r>
        <w:rPr>
          <w:rFonts w:ascii="Liberation Serif" w:hAnsi="Liberation Serif"/>
          <w:sz w:val="24"/>
          <w:szCs w:val="24"/>
          <w:lang w:val="ru-RU"/>
        </w:rPr>
        <w:t>ям</w:t>
      </w:r>
      <w:r>
        <w:rPr>
          <w:rFonts w:ascii="Liberation Serif" w:hAnsi="Liberation Serif"/>
          <w:sz w:val="24"/>
          <w:szCs w:val="24"/>
        </w:rPr>
        <w:t>, но и гост</w:t>
      </w:r>
      <w:r>
        <w:rPr>
          <w:rFonts w:ascii="Liberation Serif" w:hAnsi="Liberation Serif"/>
          <w:sz w:val="24"/>
          <w:szCs w:val="24"/>
          <w:lang w:val="ru-RU"/>
        </w:rPr>
        <w:t>ям</w:t>
      </w:r>
      <w:r>
        <w:rPr>
          <w:rFonts w:ascii="Liberation Serif" w:hAnsi="Liberation Serif"/>
          <w:sz w:val="24"/>
          <w:szCs w:val="24"/>
        </w:rPr>
        <w:t xml:space="preserve"> из соседних городских округов и иностранны</w:t>
      </w:r>
      <w:r>
        <w:rPr>
          <w:rFonts w:ascii="Liberation Serif" w:hAnsi="Liberation Serif"/>
          <w:sz w:val="24"/>
          <w:szCs w:val="24"/>
          <w:lang w:val="ru-RU"/>
        </w:rPr>
        <w:t>м</w:t>
      </w:r>
      <w:r>
        <w:rPr>
          <w:rFonts w:ascii="Liberation Serif" w:hAnsi="Liberation Serif"/>
          <w:sz w:val="24"/>
          <w:szCs w:val="24"/>
        </w:rPr>
        <w:t xml:space="preserve"> турист</w:t>
      </w:r>
      <w:r>
        <w:rPr>
          <w:rFonts w:ascii="Liberation Serif" w:hAnsi="Liberation Serif"/>
          <w:sz w:val="24"/>
          <w:szCs w:val="24"/>
          <w:lang w:val="ru-RU"/>
        </w:rPr>
        <w:t>ам</w:t>
      </w:r>
      <w:r>
        <w:rPr>
          <w:rFonts w:ascii="Liberation Serif" w:hAnsi="Liberation Serif"/>
          <w:sz w:val="24"/>
          <w:szCs w:val="24"/>
        </w:rPr>
        <w:t>.</w:t>
      </w:r>
    </w:p>
    <w:p w14:paraId="793EA61D"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Обелиск «Европа-Азия» является визитной карточкой города, символизируя его географическое положение на стыке двух континентов.</w:t>
      </w:r>
    </w:p>
    <w:p w14:paraId="73779A5F" w14:textId="255537C1"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lastRenderedPageBreak/>
        <w:t xml:space="preserve">Туристско-рекреационный кластер </w:t>
      </w:r>
      <w:r>
        <w:rPr>
          <w:rFonts w:ascii="Liberation Serif" w:hAnsi="Liberation Serif"/>
          <w:sz w:val="24"/>
          <w:szCs w:val="24"/>
          <w:lang w:val="ru-RU"/>
        </w:rPr>
        <w:t>«</w:t>
      </w:r>
      <w:r>
        <w:rPr>
          <w:rFonts w:ascii="Liberation Serif" w:hAnsi="Liberation Serif"/>
          <w:sz w:val="24"/>
          <w:szCs w:val="24"/>
        </w:rPr>
        <w:t>Река Чусовая</w:t>
      </w:r>
      <w:r>
        <w:rPr>
          <w:rFonts w:ascii="Liberation Serif" w:hAnsi="Liberation Serif"/>
          <w:sz w:val="24"/>
          <w:szCs w:val="24"/>
          <w:lang w:val="ru-RU"/>
        </w:rPr>
        <w:t>»</w:t>
      </w:r>
      <w:r>
        <w:rPr>
          <w:rFonts w:ascii="Liberation Serif" w:hAnsi="Liberation Serif"/>
          <w:sz w:val="24"/>
          <w:szCs w:val="24"/>
        </w:rPr>
        <w:t xml:space="preserve"> привлекает туристов разнообразными маршрутами, включая сплавы и активный отдых. За летний сезон 202</w:t>
      </w:r>
      <w:r w:rsidR="008234BD">
        <w:rPr>
          <w:rFonts w:ascii="Liberation Serif" w:hAnsi="Liberation Serif"/>
          <w:sz w:val="24"/>
          <w:szCs w:val="24"/>
          <w:lang w:val="ru-RU"/>
        </w:rPr>
        <w:t>4</w:t>
      </w:r>
      <w:r>
        <w:rPr>
          <w:rFonts w:ascii="Liberation Serif" w:hAnsi="Liberation Serif"/>
          <w:sz w:val="24"/>
          <w:szCs w:val="24"/>
        </w:rPr>
        <w:t xml:space="preserve"> г. по данным организаторов сплавов кластер посетило около 30 тыс. туристов.</w:t>
      </w:r>
    </w:p>
    <w:p w14:paraId="4E6A3336"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Горнолыжные комплексы «Теплая», «Пильная» и «Волчиха» обеспечивают условия для развития активного туризма, привлекая за сезон около 90 тыс. посетителей.</w:t>
      </w:r>
    </w:p>
    <w:p w14:paraId="5B3B6C77"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В рамках проекта </w:t>
      </w:r>
      <w:r>
        <w:rPr>
          <w:rFonts w:ascii="Liberation Serif" w:hAnsi="Liberation Serif"/>
          <w:sz w:val="24"/>
          <w:szCs w:val="24"/>
          <w:lang w:val="ru-RU"/>
        </w:rPr>
        <w:t>«</w:t>
      </w:r>
      <w:r>
        <w:rPr>
          <w:rFonts w:ascii="Liberation Serif" w:hAnsi="Liberation Serif"/>
          <w:sz w:val="24"/>
          <w:szCs w:val="24"/>
        </w:rPr>
        <w:t>Горы Первоуральска</w:t>
      </w:r>
      <w:r>
        <w:rPr>
          <w:rFonts w:ascii="Liberation Serif" w:hAnsi="Liberation Serif"/>
          <w:sz w:val="24"/>
          <w:szCs w:val="24"/>
          <w:lang w:val="ru-RU"/>
        </w:rPr>
        <w:t>»</w:t>
      </w:r>
      <w:r>
        <w:rPr>
          <w:rFonts w:ascii="Liberation Serif" w:hAnsi="Liberation Serif"/>
          <w:sz w:val="24"/>
          <w:szCs w:val="24"/>
        </w:rPr>
        <w:t xml:space="preserve"> организованы автобусные перевозки до горнолыжных комплексов на горах Теплой, Пильной и Волчихе с проведением экскурсий по Первоуральску. Благодаря этому жители не только Первоуральска, но и Екатеринбурга и других близлежащих населенных пунктов смогут бесплатно добраться до трех горнолыжных комплексов. </w:t>
      </w:r>
    </w:p>
    <w:p w14:paraId="11BD06DF"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По пути следования автобусов во время остановок пассажирам рассказывается о достопримечательностях края. Туристы могут познакомиться с историей поселка Билимбай и посетить старинный Свято-Троицкий храм и побывать на стеле </w:t>
      </w:r>
      <w:r>
        <w:rPr>
          <w:rFonts w:ascii="Liberation Serif" w:hAnsi="Liberation Serif"/>
          <w:sz w:val="24"/>
          <w:szCs w:val="24"/>
          <w:lang w:val="ru-RU"/>
        </w:rPr>
        <w:t>«</w:t>
      </w:r>
      <w:r>
        <w:rPr>
          <w:rFonts w:ascii="Liberation Serif" w:hAnsi="Liberation Serif"/>
          <w:sz w:val="24"/>
          <w:szCs w:val="24"/>
        </w:rPr>
        <w:t>Европа-Азия</w:t>
      </w:r>
      <w:r>
        <w:rPr>
          <w:rFonts w:ascii="Liberation Serif" w:hAnsi="Liberation Serif"/>
          <w:sz w:val="24"/>
          <w:szCs w:val="24"/>
          <w:lang w:val="ru-RU"/>
        </w:rPr>
        <w:t>»</w:t>
      </w:r>
      <w:r>
        <w:rPr>
          <w:rFonts w:ascii="Liberation Serif" w:hAnsi="Liberation Serif"/>
          <w:sz w:val="24"/>
          <w:szCs w:val="24"/>
        </w:rPr>
        <w:t>.</w:t>
      </w:r>
    </w:p>
    <w:p w14:paraId="1BBD533C"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Для отдыха и рыбалки в 2024 году открыт центр семейного отдыха </w:t>
      </w:r>
      <w:r>
        <w:rPr>
          <w:rFonts w:ascii="Liberation Serif" w:hAnsi="Liberation Serif"/>
          <w:sz w:val="24"/>
          <w:szCs w:val="24"/>
          <w:lang w:val="ru-RU"/>
        </w:rPr>
        <w:t>«</w:t>
      </w:r>
      <w:r>
        <w:rPr>
          <w:rFonts w:ascii="Liberation Serif" w:hAnsi="Liberation Serif"/>
          <w:sz w:val="24"/>
          <w:szCs w:val="24"/>
        </w:rPr>
        <w:t>Фишпарк</w:t>
      </w:r>
      <w:r>
        <w:rPr>
          <w:rFonts w:ascii="Liberation Serif" w:hAnsi="Liberation Serif"/>
          <w:sz w:val="24"/>
          <w:szCs w:val="24"/>
          <w:lang w:val="ru-RU"/>
        </w:rPr>
        <w:t>»</w:t>
      </w:r>
      <w:r>
        <w:rPr>
          <w:rFonts w:ascii="Liberation Serif" w:hAnsi="Liberation Serif"/>
          <w:sz w:val="24"/>
          <w:szCs w:val="24"/>
        </w:rPr>
        <w:t xml:space="preserve">, расположенный в 40 км от Екатеринбурга в городском округе Первоуральск. На территории парка имеется 2 зарыбленных водоема, рыбалка с земли и с пирса. Водоемы оборудованы мостиками и местами для сидения, что удобно наблюдать за тем, как реагирует форель на снасть. Также в парке имеется все необходимое снаряжение, что позволяет тут же начать рыбачить. На территории есть отдельные зоны с мангалами и столиками, где можно приготовить горячее и отдохнуть. </w:t>
      </w:r>
    </w:p>
    <w:p w14:paraId="492EDD71"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Промышленный туризм развивается через экскурсии на крупные предприятия, такие как </w:t>
      </w:r>
      <w:r>
        <w:rPr>
          <w:rFonts w:ascii="Liberation Serif" w:hAnsi="Liberation Serif"/>
          <w:sz w:val="24"/>
          <w:szCs w:val="24"/>
          <w:lang w:val="ru-RU"/>
        </w:rPr>
        <w:t>«</w:t>
      </w:r>
      <w:r>
        <w:rPr>
          <w:rFonts w:ascii="Liberation Serif" w:hAnsi="Liberation Serif"/>
          <w:sz w:val="24"/>
          <w:szCs w:val="24"/>
        </w:rPr>
        <w:t>Первоуральский новотрубный завод</w:t>
      </w:r>
      <w:r>
        <w:rPr>
          <w:rFonts w:ascii="Liberation Serif" w:hAnsi="Liberation Serif"/>
          <w:sz w:val="24"/>
          <w:szCs w:val="24"/>
          <w:lang w:val="ru-RU"/>
        </w:rPr>
        <w:t>»</w:t>
      </w:r>
      <w:r>
        <w:rPr>
          <w:rFonts w:ascii="Liberation Serif" w:hAnsi="Liberation Serif"/>
          <w:sz w:val="24"/>
          <w:szCs w:val="24"/>
        </w:rPr>
        <w:t xml:space="preserve"> и «ДИНУР», а также через музейные экспозиции, посвященные истории этих предприятий. </w:t>
      </w:r>
    </w:p>
    <w:p w14:paraId="25F21E2E"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Туристско-информационный центр, действующий на территории Инновационно-культурного центра, визит-центр в деревне Каменка и открывшийся в 2024 году второй визит-центр на Набережной Нижне-Шайтанского пруда играют ключевую роль в информационном обеспечении и продвижении туристских маршрутов. </w:t>
      </w:r>
    </w:p>
    <w:p w14:paraId="547C944A"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Также в визит-центре открыты общеобразовательные курсы </w:t>
      </w:r>
      <w:r>
        <w:rPr>
          <w:rFonts w:ascii="Liberation Serif" w:hAnsi="Liberation Serif"/>
          <w:sz w:val="24"/>
          <w:szCs w:val="24"/>
          <w:lang w:val="ru-RU"/>
        </w:rPr>
        <w:t>«</w:t>
      </w:r>
      <w:r>
        <w:rPr>
          <w:rFonts w:ascii="Liberation Serif" w:hAnsi="Liberation Serif"/>
          <w:sz w:val="24"/>
          <w:szCs w:val="24"/>
        </w:rPr>
        <w:t>Школа проектного мышления</w:t>
      </w:r>
      <w:r>
        <w:rPr>
          <w:rFonts w:ascii="Liberation Serif" w:hAnsi="Liberation Serif"/>
          <w:sz w:val="24"/>
          <w:szCs w:val="24"/>
          <w:lang w:val="ru-RU"/>
        </w:rPr>
        <w:t>»</w:t>
      </w:r>
      <w:r>
        <w:rPr>
          <w:rFonts w:ascii="Liberation Serif" w:hAnsi="Liberation Serif"/>
          <w:sz w:val="24"/>
          <w:szCs w:val="24"/>
        </w:rPr>
        <w:t xml:space="preserve"> для самозанятых, предпринимателей, а также для руководителей и сотрудников некоммерческих организаций. </w:t>
      </w:r>
    </w:p>
    <w:p w14:paraId="4A51C2F5" w14:textId="77777777" w:rsidR="00F25C53"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 xml:space="preserve">Особое внимание уделяется событийному туризму, такому как проведение гастрономического фестиваля </w:t>
      </w:r>
      <w:r>
        <w:rPr>
          <w:rFonts w:ascii="Liberation Serif" w:hAnsi="Liberation Serif"/>
          <w:sz w:val="24"/>
          <w:szCs w:val="24"/>
          <w:lang w:val="ru-RU"/>
        </w:rPr>
        <w:t>«</w:t>
      </w:r>
      <w:r>
        <w:rPr>
          <w:rFonts w:ascii="Liberation Serif" w:hAnsi="Liberation Serif"/>
          <w:sz w:val="24"/>
          <w:szCs w:val="24"/>
        </w:rPr>
        <w:t>Фестиваль трубочек – 2024</w:t>
      </w:r>
      <w:r>
        <w:rPr>
          <w:rFonts w:ascii="Liberation Serif" w:hAnsi="Liberation Serif"/>
          <w:sz w:val="24"/>
          <w:szCs w:val="24"/>
          <w:lang w:val="ru-RU"/>
        </w:rPr>
        <w:t>»</w:t>
      </w:r>
      <w:r>
        <w:rPr>
          <w:rFonts w:ascii="Liberation Serif" w:hAnsi="Liberation Serif"/>
          <w:sz w:val="24"/>
          <w:szCs w:val="24"/>
        </w:rPr>
        <w:t>, который отражает культурный код территории и привлекает внимание широкой аудитории. В историческом сердце города Первоуральска объединились лучшие представители креативных индустрий, чтобы создать грандиозный городской праздник.</w:t>
      </w:r>
    </w:p>
    <w:p w14:paraId="3DB1164F" w14:textId="01763DB7" w:rsidR="00715108" w:rsidRDefault="00B608DC">
      <w:pPr>
        <w:tabs>
          <w:tab w:val="left" w:pos="9356"/>
        </w:tabs>
        <w:spacing w:before="400" w:after="120" w:line="240" w:lineRule="auto"/>
        <w:ind w:right="1" w:firstLine="850"/>
        <w:contextualSpacing/>
        <w:jc w:val="both"/>
        <w:rPr>
          <w:rFonts w:ascii="Liberation Serif" w:hAnsi="Liberation Serif"/>
          <w:sz w:val="24"/>
          <w:szCs w:val="24"/>
        </w:rPr>
      </w:pPr>
      <w:r>
        <w:rPr>
          <w:rFonts w:ascii="Liberation Serif" w:hAnsi="Liberation Serif"/>
          <w:sz w:val="24"/>
          <w:szCs w:val="24"/>
        </w:rPr>
        <w:t>Инфраструктура гостеприимства включает в себя 22 объекта размещения, среди которых 7 гостиниц, 10 баз отдыха и кемпингов и 3 санатория.</w:t>
      </w:r>
    </w:p>
    <w:p w14:paraId="302A3C12" w14:textId="77777777" w:rsidR="00715108" w:rsidRDefault="00715108">
      <w:pPr>
        <w:spacing w:line="240" w:lineRule="auto"/>
        <w:rPr>
          <w:rFonts w:ascii="Liberation Serif" w:hAnsi="Liberation Serif"/>
          <w:sz w:val="24"/>
          <w:szCs w:val="24"/>
        </w:rPr>
      </w:pPr>
      <w:r>
        <w:rPr>
          <w:rFonts w:ascii="Liberation Serif" w:hAnsi="Liberation Serif"/>
          <w:sz w:val="24"/>
          <w:szCs w:val="24"/>
        </w:rPr>
        <w:br w:type="page"/>
      </w:r>
    </w:p>
    <w:p w14:paraId="4DB19E5A" w14:textId="77777777" w:rsidR="00F25C53" w:rsidRDefault="00B608DC">
      <w:pPr>
        <w:pStyle w:val="2"/>
        <w:keepNext w:val="0"/>
        <w:keepLines w:val="0"/>
        <w:tabs>
          <w:tab w:val="left" w:pos="9356"/>
        </w:tabs>
        <w:spacing w:after="0" w:line="240" w:lineRule="auto"/>
        <w:ind w:right="1" w:firstLine="850"/>
        <w:contextualSpacing/>
        <w:jc w:val="both"/>
        <w:rPr>
          <w:rFonts w:ascii="Liberation Serif" w:hAnsi="Liberation Serif"/>
          <w:sz w:val="24"/>
          <w:szCs w:val="24"/>
          <w:lang w:val="ru-RU"/>
        </w:rPr>
      </w:pPr>
      <w:bookmarkStart w:id="25" w:name="_Toc198193084"/>
      <w:r>
        <w:rPr>
          <w:rFonts w:ascii="Liberation Serif" w:hAnsi="Liberation Serif"/>
          <w:sz w:val="24"/>
          <w:szCs w:val="24"/>
          <w:lang w:val="ru-RU"/>
        </w:rPr>
        <w:lastRenderedPageBreak/>
        <w:t>2.3. Базовые отрасли материального производства</w:t>
      </w:r>
      <w:bookmarkEnd w:id="25"/>
    </w:p>
    <w:p w14:paraId="3214D1BD" w14:textId="1362AD42" w:rsidR="00F25C53" w:rsidRDefault="00026B6B">
      <w:pPr>
        <w:pStyle w:val="3"/>
        <w:spacing w:line="240" w:lineRule="auto"/>
        <w:ind w:right="1" w:firstLine="851"/>
        <w:contextualSpacing/>
        <w:jc w:val="both"/>
        <w:rPr>
          <w:rFonts w:ascii="Liberation Serif" w:hAnsi="Liberation Serif"/>
          <w:color w:val="000000"/>
          <w:sz w:val="24"/>
          <w:szCs w:val="24"/>
          <w:lang w:val="ru-RU"/>
        </w:rPr>
      </w:pPr>
      <w:bookmarkStart w:id="26" w:name="_Toc198193085"/>
      <w:r>
        <w:rPr>
          <w:noProof/>
          <w:lang w:val="ru-RU"/>
        </w:rPr>
        <w:drawing>
          <wp:anchor distT="0" distB="0" distL="114300" distR="114300" simplePos="0" relativeHeight="251668480" behindDoc="1" locked="0" layoutInCell="1" allowOverlap="1" wp14:anchorId="1F41823B" wp14:editId="10DEC3A6">
            <wp:simplePos x="0" y="0"/>
            <wp:positionH relativeFrom="column">
              <wp:posOffset>-181610</wp:posOffset>
            </wp:positionH>
            <wp:positionV relativeFrom="paragraph">
              <wp:posOffset>499745</wp:posOffset>
            </wp:positionV>
            <wp:extent cx="6276975" cy="2703195"/>
            <wp:effectExtent l="0" t="0" r="9525" b="1905"/>
            <wp:wrapTight wrapText="bothSides">
              <wp:wrapPolygon edited="0">
                <wp:start x="66" y="0"/>
                <wp:lineTo x="0" y="457"/>
                <wp:lineTo x="0" y="21159"/>
                <wp:lineTo x="66" y="21463"/>
                <wp:lineTo x="21502" y="21463"/>
                <wp:lineTo x="21567" y="21159"/>
                <wp:lineTo x="21567" y="304"/>
                <wp:lineTo x="21436" y="0"/>
                <wp:lineTo x="66" y="0"/>
              </wp:wrapPolygon>
            </wp:wrapTight>
            <wp:docPr id="29" name="Диаграмма 29">
              <a:extLst xmlns:a="http://schemas.openxmlformats.org/drawingml/2006/main">
                <a:ext uri="{FF2B5EF4-FFF2-40B4-BE49-F238E27FC236}">
                  <a16:creationId xmlns:a16="http://schemas.microsoft.com/office/drawing/2014/main" id="{00000000-0008-0000-07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608DC">
        <w:rPr>
          <w:rFonts w:ascii="Liberation Serif" w:hAnsi="Liberation Serif"/>
          <w:color w:val="000000"/>
          <w:sz w:val="24"/>
          <w:szCs w:val="24"/>
          <w:lang w:val="ru-RU"/>
        </w:rPr>
        <w:t>2.3.1. Промышленное производство</w:t>
      </w:r>
      <w:bookmarkEnd w:id="26"/>
    </w:p>
    <w:p w14:paraId="63BF20D7" w14:textId="187D20DE" w:rsidR="00F25C53" w:rsidRDefault="00B608DC">
      <w:pPr>
        <w:ind w:firstLine="851"/>
        <w:jc w:val="both"/>
        <w:rPr>
          <w:rFonts w:ascii="Liberation Serif" w:hAnsi="Liberation Serif"/>
          <w:sz w:val="24"/>
          <w:szCs w:val="24"/>
        </w:rPr>
      </w:pPr>
      <w:r w:rsidRPr="004D1E57">
        <w:rPr>
          <w:rFonts w:ascii="Liberation Serif" w:hAnsi="Liberation Serif"/>
          <w:sz w:val="24"/>
          <w:szCs w:val="24"/>
        </w:rPr>
        <w:t>В 202</w:t>
      </w:r>
      <w:r w:rsidRPr="004D1E57">
        <w:rPr>
          <w:rFonts w:ascii="Liberation Serif" w:hAnsi="Liberation Serif"/>
          <w:sz w:val="24"/>
          <w:szCs w:val="24"/>
          <w:lang w:val="ru-RU"/>
        </w:rPr>
        <w:t>4</w:t>
      </w:r>
      <w:r w:rsidRPr="004D1E57">
        <w:rPr>
          <w:rFonts w:ascii="Liberation Serif" w:hAnsi="Liberation Serif"/>
          <w:sz w:val="24"/>
          <w:szCs w:val="24"/>
        </w:rPr>
        <w:t xml:space="preserve"> году объем отгруженной продукции по крупным и средним организациям по официальным данным Управления Федеральной службы государственной статистики по Свердловской области и Курганской области сложился выше на </w:t>
      </w:r>
      <w:r w:rsidR="004D1E57" w:rsidRPr="004D1E57">
        <w:rPr>
          <w:rFonts w:ascii="Liberation Serif" w:hAnsi="Liberation Serif"/>
          <w:sz w:val="24"/>
          <w:szCs w:val="24"/>
          <w:lang w:val="ru-RU"/>
        </w:rPr>
        <w:t>2,1</w:t>
      </w:r>
      <w:r w:rsidRPr="004D1E57">
        <w:rPr>
          <w:rFonts w:ascii="Liberation Serif" w:hAnsi="Liberation Serif"/>
          <w:sz w:val="24"/>
          <w:szCs w:val="24"/>
        </w:rPr>
        <w:t>% по сравнению с 202</w:t>
      </w:r>
      <w:r w:rsidRPr="004D1E57">
        <w:rPr>
          <w:rFonts w:ascii="Liberation Serif" w:hAnsi="Liberation Serif"/>
          <w:sz w:val="24"/>
          <w:szCs w:val="24"/>
          <w:lang w:val="ru-RU"/>
        </w:rPr>
        <w:t>3</w:t>
      </w:r>
      <w:r w:rsidRPr="004D1E57">
        <w:rPr>
          <w:rFonts w:ascii="Liberation Serif" w:hAnsi="Liberation Serif"/>
          <w:sz w:val="24"/>
          <w:szCs w:val="24"/>
        </w:rPr>
        <w:t xml:space="preserve"> годом и составил </w:t>
      </w:r>
      <w:r w:rsidR="00064656">
        <w:rPr>
          <w:rFonts w:ascii="Liberation Serif" w:hAnsi="Liberation Serif"/>
          <w:sz w:val="24"/>
          <w:szCs w:val="24"/>
          <w:lang w:val="ru-RU"/>
        </w:rPr>
        <w:t>171,9 млрд</w:t>
      </w:r>
      <w:r>
        <w:rPr>
          <w:rFonts w:ascii="Liberation Serif" w:hAnsi="Liberation Serif"/>
          <w:sz w:val="24"/>
          <w:szCs w:val="24"/>
        </w:rPr>
        <w:t>. рублей</w:t>
      </w:r>
      <w:r>
        <w:rPr>
          <w:rFonts w:ascii="Liberation Serif" w:hAnsi="Liberation Serif"/>
          <w:sz w:val="24"/>
          <w:szCs w:val="24"/>
          <w:lang w:val="ru-RU"/>
        </w:rPr>
        <w:t xml:space="preserve">. </w:t>
      </w:r>
      <w:r>
        <w:rPr>
          <w:rFonts w:ascii="Liberation Serif" w:hAnsi="Liberation Serif"/>
          <w:sz w:val="24"/>
          <w:szCs w:val="24"/>
        </w:rPr>
        <w:t>Основную долю занимают показатели предприятий, осуществляющих деятельность в сфере обрабатывающих производств, по которым объем отгруженной продукции в 202</w:t>
      </w:r>
      <w:r>
        <w:rPr>
          <w:rFonts w:ascii="Liberation Serif" w:hAnsi="Liberation Serif"/>
          <w:sz w:val="24"/>
          <w:szCs w:val="24"/>
          <w:lang w:val="ru-RU"/>
        </w:rPr>
        <w:t>4</w:t>
      </w:r>
      <w:r>
        <w:rPr>
          <w:rFonts w:ascii="Liberation Serif" w:hAnsi="Liberation Serif"/>
          <w:sz w:val="24"/>
          <w:szCs w:val="24"/>
        </w:rPr>
        <w:t xml:space="preserve"> году составил </w:t>
      </w:r>
      <w:r w:rsidR="00F65008">
        <w:rPr>
          <w:rFonts w:ascii="Liberation Serif" w:hAnsi="Liberation Serif"/>
          <w:sz w:val="24"/>
          <w:szCs w:val="24"/>
          <w:lang w:val="ru-RU"/>
        </w:rPr>
        <w:t>154,694</w:t>
      </w:r>
      <w:r w:rsidR="00064656">
        <w:rPr>
          <w:rFonts w:ascii="Liberation Serif" w:hAnsi="Liberation Serif"/>
          <w:sz w:val="24"/>
          <w:szCs w:val="24"/>
          <w:lang w:val="ru-RU"/>
        </w:rPr>
        <w:t xml:space="preserve"> млрд</w:t>
      </w:r>
      <w:r>
        <w:rPr>
          <w:rFonts w:ascii="Liberation Serif" w:hAnsi="Liberation Serif"/>
          <w:sz w:val="24"/>
          <w:szCs w:val="24"/>
        </w:rPr>
        <w:t>. рублей.</w:t>
      </w:r>
    </w:p>
    <w:p w14:paraId="365BC880" w14:textId="59107710"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27" w:name="_Toc198193086"/>
      <w:r>
        <w:rPr>
          <w:rFonts w:ascii="Liberation Serif" w:hAnsi="Liberation Serif"/>
          <w:color w:val="000000"/>
          <w:sz w:val="24"/>
          <w:szCs w:val="24"/>
          <w:lang w:val="ru-RU"/>
        </w:rPr>
        <w:t>2.3.2. Сельское хозяйство</w:t>
      </w:r>
      <w:bookmarkEnd w:id="27"/>
    </w:p>
    <w:p w14:paraId="7A279BA8" w14:textId="778B883D" w:rsidR="00F25C53" w:rsidRDefault="00B608DC">
      <w:pPr>
        <w:ind w:firstLine="851"/>
        <w:jc w:val="both"/>
        <w:rPr>
          <w:rFonts w:ascii="Liberation Serif" w:hAnsi="Liberation Serif"/>
          <w:sz w:val="24"/>
          <w:szCs w:val="24"/>
        </w:rPr>
      </w:pPr>
      <w:r>
        <w:rPr>
          <w:rFonts w:ascii="Liberation Serif" w:hAnsi="Liberation Serif"/>
          <w:sz w:val="24"/>
          <w:szCs w:val="24"/>
        </w:rPr>
        <w:t xml:space="preserve">Сфера сельского хозяйства представлена: </w:t>
      </w:r>
    </w:p>
    <w:p w14:paraId="5C8B6EF8" w14:textId="38437B80" w:rsidR="00F25C53" w:rsidRDefault="00B608DC">
      <w:pPr>
        <w:ind w:firstLine="851"/>
        <w:jc w:val="both"/>
        <w:rPr>
          <w:rFonts w:ascii="Liberation Serif" w:hAnsi="Liberation Serif"/>
          <w:sz w:val="24"/>
          <w:szCs w:val="24"/>
        </w:rPr>
      </w:pPr>
      <w:r>
        <w:rPr>
          <w:rFonts w:ascii="Liberation Serif" w:hAnsi="Liberation Serif"/>
          <w:sz w:val="24"/>
          <w:szCs w:val="24"/>
          <w:lang w:val="ru-RU"/>
        </w:rPr>
        <w:t>1.</w:t>
      </w:r>
      <w:r>
        <w:rPr>
          <w:rFonts w:ascii="Liberation Serif" w:hAnsi="Liberation Serif"/>
          <w:sz w:val="24"/>
          <w:szCs w:val="24"/>
        </w:rPr>
        <w:t xml:space="preserve"> </w:t>
      </w:r>
      <w:r>
        <w:rPr>
          <w:rFonts w:ascii="Liberation Serif" w:hAnsi="Liberation Serif"/>
          <w:sz w:val="24"/>
          <w:szCs w:val="24"/>
          <w:lang w:val="ru-RU"/>
        </w:rPr>
        <w:t>С</w:t>
      </w:r>
      <w:r>
        <w:rPr>
          <w:rFonts w:ascii="Liberation Serif" w:hAnsi="Liberation Serif"/>
          <w:sz w:val="24"/>
          <w:szCs w:val="24"/>
        </w:rPr>
        <w:t xml:space="preserve">ельскохозяйственными производственным кооперативом «Битимский», и обществом с ограниченной ответственностью «Первоуральский». Основным видом их деятельности является разведение крупного рогатого скота, а также выращивание зерновых технических и прочих сельскохозяйственных культур, картофелеводство, овощеводство, розничная торговля. </w:t>
      </w:r>
    </w:p>
    <w:p w14:paraId="6C2D1282" w14:textId="2D166AB2" w:rsidR="00F25C53" w:rsidRDefault="00B608DC">
      <w:pPr>
        <w:ind w:firstLine="851"/>
        <w:jc w:val="both"/>
        <w:rPr>
          <w:rFonts w:ascii="Liberation Serif" w:hAnsi="Liberation Serif"/>
          <w:sz w:val="24"/>
          <w:szCs w:val="24"/>
        </w:rPr>
      </w:pPr>
      <w:r>
        <w:rPr>
          <w:rFonts w:ascii="Liberation Serif" w:hAnsi="Liberation Serif"/>
          <w:sz w:val="24"/>
          <w:szCs w:val="24"/>
          <w:lang w:val="ru-RU"/>
        </w:rPr>
        <w:t>2.</w:t>
      </w:r>
      <w:r>
        <w:rPr>
          <w:rFonts w:ascii="Liberation Serif" w:hAnsi="Liberation Serif"/>
          <w:sz w:val="24"/>
          <w:szCs w:val="24"/>
        </w:rPr>
        <w:t xml:space="preserve"> </w:t>
      </w:r>
      <w:r>
        <w:rPr>
          <w:rFonts w:ascii="Liberation Serif" w:hAnsi="Liberation Serif"/>
          <w:sz w:val="24"/>
          <w:szCs w:val="24"/>
          <w:lang w:val="ru-RU"/>
        </w:rPr>
        <w:t>Н</w:t>
      </w:r>
      <w:r>
        <w:rPr>
          <w:rFonts w:ascii="Liberation Serif" w:hAnsi="Liberation Serif"/>
          <w:sz w:val="24"/>
          <w:szCs w:val="24"/>
        </w:rPr>
        <w:t xml:space="preserve">есколькими фермерскими хозяйствами: индивидуальный предприниматель «Геворкян С.В.», индивидуальный предприниматель «Овсепян Н.А.», индивидуальный предприниматель «Киракосян М.Д.», специализирующихся на разведении крупного рогатого скота для производства мясной и молочной продукции. Данные хозяйства реализуют молочную, мясную, овощную продукцию собственного производства, как через собственные объекты торговли, так и через торговые сети всех уровней, расположенные на территории муниципального округа. </w:t>
      </w:r>
    </w:p>
    <w:p w14:paraId="182BED14" w14:textId="03A9306B" w:rsidR="00F25C53" w:rsidRDefault="00B608DC">
      <w:pPr>
        <w:ind w:firstLine="851"/>
        <w:jc w:val="both"/>
        <w:rPr>
          <w:rFonts w:ascii="Liberation Serif" w:hAnsi="Liberation Serif"/>
          <w:sz w:val="24"/>
          <w:szCs w:val="24"/>
        </w:rPr>
      </w:pPr>
      <w:r>
        <w:rPr>
          <w:rFonts w:ascii="Liberation Serif" w:hAnsi="Liberation Serif"/>
          <w:sz w:val="24"/>
          <w:szCs w:val="24"/>
          <w:lang w:val="ru-RU"/>
        </w:rPr>
        <w:t>В</w:t>
      </w:r>
      <w:r>
        <w:rPr>
          <w:rFonts w:ascii="Liberation Serif" w:hAnsi="Liberation Serif"/>
          <w:sz w:val="24"/>
          <w:szCs w:val="24"/>
        </w:rPr>
        <w:t xml:space="preserve"> 202</w:t>
      </w:r>
      <w:r>
        <w:rPr>
          <w:rFonts w:ascii="Liberation Serif" w:hAnsi="Liberation Serif"/>
          <w:sz w:val="24"/>
          <w:szCs w:val="24"/>
          <w:lang w:val="ru-RU"/>
        </w:rPr>
        <w:t>4</w:t>
      </w:r>
      <w:r>
        <w:rPr>
          <w:rFonts w:ascii="Liberation Serif" w:hAnsi="Liberation Serif"/>
          <w:sz w:val="24"/>
          <w:szCs w:val="24"/>
        </w:rPr>
        <w:t xml:space="preserve"> год</w:t>
      </w:r>
      <w:r>
        <w:rPr>
          <w:rFonts w:ascii="Liberation Serif" w:hAnsi="Liberation Serif"/>
          <w:sz w:val="24"/>
          <w:szCs w:val="24"/>
          <w:lang w:val="ru-RU"/>
        </w:rPr>
        <w:t>у</w:t>
      </w:r>
      <w:r>
        <w:rPr>
          <w:rFonts w:ascii="Liberation Serif" w:hAnsi="Liberation Serif"/>
          <w:sz w:val="24"/>
          <w:szCs w:val="24"/>
        </w:rPr>
        <w:t xml:space="preserve"> объем отгруженных товаров сельскохозяйственными организациями у</w:t>
      </w:r>
      <w:r>
        <w:rPr>
          <w:rFonts w:ascii="Liberation Serif" w:hAnsi="Liberation Serif"/>
          <w:sz w:val="24"/>
          <w:szCs w:val="24"/>
          <w:lang w:val="ru-RU"/>
        </w:rPr>
        <w:t>величился</w:t>
      </w:r>
      <w:r>
        <w:rPr>
          <w:rFonts w:ascii="Liberation Serif" w:hAnsi="Liberation Serif"/>
          <w:sz w:val="24"/>
          <w:szCs w:val="24"/>
        </w:rPr>
        <w:t xml:space="preserve"> на </w:t>
      </w:r>
      <w:r>
        <w:rPr>
          <w:rFonts w:ascii="Liberation Serif" w:hAnsi="Liberation Serif"/>
          <w:sz w:val="24"/>
          <w:szCs w:val="24"/>
          <w:lang w:val="ru-RU"/>
        </w:rPr>
        <w:t>6</w:t>
      </w:r>
      <w:r>
        <w:rPr>
          <w:rFonts w:ascii="Liberation Serif" w:hAnsi="Liberation Serif"/>
          <w:sz w:val="24"/>
          <w:szCs w:val="24"/>
        </w:rPr>
        <w:t>% по сравнению с 202</w:t>
      </w:r>
      <w:r>
        <w:rPr>
          <w:rFonts w:ascii="Liberation Serif" w:hAnsi="Liberation Serif"/>
          <w:sz w:val="24"/>
          <w:szCs w:val="24"/>
          <w:lang w:val="ru-RU"/>
        </w:rPr>
        <w:t>3</w:t>
      </w:r>
      <w:r>
        <w:rPr>
          <w:rFonts w:ascii="Liberation Serif" w:hAnsi="Liberation Serif"/>
          <w:sz w:val="24"/>
          <w:szCs w:val="24"/>
        </w:rPr>
        <w:t xml:space="preserve"> годом и составил </w:t>
      </w:r>
      <w:r w:rsidR="00064656">
        <w:rPr>
          <w:rFonts w:ascii="Liberation Serif" w:hAnsi="Liberation Serif"/>
          <w:sz w:val="24"/>
          <w:szCs w:val="24"/>
          <w:lang w:val="ru-RU"/>
        </w:rPr>
        <w:t>1,955 млрд</w:t>
      </w:r>
      <w:r>
        <w:rPr>
          <w:rFonts w:ascii="Liberation Serif" w:hAnsi="Liberation Serif"/>
          <w:sz w:val="24"/>
          <w:szCs w:val="24"/>
        </w:rPr>
        <w:t>. рублей.</w:t>
      </w:r>
      <w:r w:rsidR="00570C8D" w:rsidRPr="00570C8D">
        <w:rPr>
          <w:noProof/>
        </w:rPr>
        <w:t xml:space="preserve"> </w:t>
      </w:r>
    </w:p>
    <w:p w14:paraId="6832E8D0" w14:textId="77777777" w:rsidR="00F25C53" w:rsidRDefault="00B608DC">
      <w:pPr>
        <w:pStyle w:val="2"/>
        <w:keepNext w:val="0"/>
        <w:keepLines w:val="0"/>
        <w:tabs>
          <w:tab w:val="left" w:pos="9356"/>
        </w:tabs>
        <w:spacing w:after="0" w:line="240" w:lineRule="auto"/>
        <w:ind w:right="1" w:firstLine="850"/>
        <w:contextualSpacing/>
        <w:jc w:val="both"/>
        <w:rPr>
          <w:rFonts w:ascii="Liberation Serif" w:hAnsi="Liberation Serif"/>
          <w:sz w:val="24"/>
          <w:szCs w:val="24"/>
          <w:lang w:val="ru-RU"/>
        </w:rPr>
      </w:pPr>
      <w:bookmarkStart w:id="28" w:name="_Toc198193087"/>
      <w:r>
        <w:rPr>
          <w:rFonts w:ascii="Liberation Serif" w:hAnsi="Liberation Serif"/>
          <w:sz w:val="24"/>
          <w:szCs w:val="24"/>
          <w:lang w:val="ru-RU"/>
        </w:rPr>
        <w:t>2.4</w:t>
      </w:r>
      <w:r>
        <w:rPr>
          <w:rFonts w:ascii="Liberation Serif" w:hAnsi="Liberation Serif"/>
          <w:sz w:val="24"/>
          <w:szCs w:val="24"/>
        </w:rPr>
        <w:t xml:space="preserve">. Рынок труда и </w:t>
      </w:r>
      <w:r>
        <w:rPr>
          <w:rFonts w:ascii="Liberation Serif" w:hAnsi="Liberation Serif"/>
          <w:sz w:val="24"/>
          <w:szCs w:val="24"/>
          <w:lang w:val="ru-RU"/>
        </w:rPr>
        <w:t>безработица</w:t>
      </w:r>
      <w:bookmarkEnd w:id="28"/>
    </w:p>
    <w:p w14:paraId="041A5785" w14:textId="40C20E6C" w:rsidR="00F25C53" w:rsidRDefault="00B608DC" w:rsidP="00064656">
      <w:pPr>
        <w:tabs>
          <w:tab w:val="left" w:pos="0"/>
        </w:tabs>
        <w:spacing w:before="240" w:after="120" w:line="240" w:lineRule="auto"/>
        <w:ind w:right="1" w:firstLine="850"/>
        <w:contextualSpacing/>
        <w:jc w:val="both"/>
        <w:rPr>
          <w:rFonts w:ascii="Liberation Serif" w:hAnsi="Liberation Serif"/>
          <w:sz w:val="24"/>
          <w:szCs w:val="24"/>
          <w:lang w:val="ru-RU"/>
        </w:rPr>
      </w:pPr>
      <w:r>
        <w:rPr>
          <w:rFonts w:ascii="Liberation Serif" w:hAnsi="Liberation Serif"/>
          <w:sz w:val="24"/>
          <w:szCs w:val="24"/>
          <w:lang w:val="ru-RU"/>
        </w:rPr>
        <w:t xml:space="preserve">Согласно статистическим данным, среднесписочная численность работников по крупным и средним предприятиям, осуществляющим деятельность на территории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lang w:val="ru-RU"/>
        </w:rPr>
        <w:t>Первоуральск, увеличилась на 1,47 % относительно аналогичного периода предыдущего года и составила 33</w:t>
      </w:r>
      <w:r w:rsidR="006678C8">
        <w:rPr>
          <w:rFonts w:ascii="Liberation Serif" w:hAnsi="Liberation Serif"/>
          <w:sz w:val="24"/>
          <w:szCs w:val="24"/>
          <w:lang w:val="ru-RU"/>
        </w:rPr>
        <w:t>754</w:t>
      </w:r>
      <w:r>
        <w:rPr>
          <w:rFonts w:ascii="Liberation Serif" w:hAnsi="Liberation Serif"/>
          <w:sz w:val="24"/>
          <w:szCs w:val="24"/>
          <w:lang w:val="ru-RU"/>
        </w:rPr>
        <w:t xml:space="preserve"> работников, в том числе по отраслям:</w:t>
      </w:r>
    </w:p>
    <w:p w14:paraId="019C48A3" w14:textId="5CC95815" w:rsidR="00F25C53" w:rsidRPr="00064656" w:rsidRDefault="00B608DC"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lastRenderedPageBreak/>
        <w:t xml:space="preserve"> обрабатывающие производства – </w:t>
      </w:r>
      <w:r w:rsidR="006678C8" w:rsidRPr="00064656">
        <w:rPr>
          <w:rFonts w:ascii="Liberation Serif" w:hAnsi="Liberation Serif"/>
          <w:sz w:val="24"/>
          <w:szCs w:val="24"/>
          <w:lang w:val="ru-RU"/>
        </w:rPr>
        <w:t>14058</w:t>
      </w:r>
      <w:r w:rsidRPr="00064656">
        <w:rPr>
          <w:rFonts w:ascii="Liberation Serif" w:hAnsi="Liberation Serif"/>
          <w:sz w:val="24"/>
          <w:szCs w:val="24"/>
          <w:lang w:val="ru-RU"/>
        </w:rPr>
        <w:t xml:space="preserve"> человек;</w:t>
      </w:r>
    </w:p>
    <w:p w14:paraId="639B34FC" w14:textId="779476B3" w:rsidR="00F25C53" w:rsidRPr="00064656" w:rsidRDefault="00064656"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Pr>
          <w:rFonts w:ascii="Liberation Serif" w:hAnsi="Liberation Serif"/>
          <w:sz w:val="24"/>
          <w:szCs w:val="24"/>
          <w:lang w:val="ru-RU"/>
        </w:rPr>
        <w:t>-</w:t>
      </w:r>
      <w:r w:rsidR="00B608DC" w:rsidRPr="00064656">
        <w:rPr>
          <w:rFonts w:ascii="Liberation Serif" w:hAnsi="Liberation Serif"/>
          <w:sz w:val="24"/>
          <w:szCs w:val="24"/>
          <w:lang w:val="ru-RU"/>
        </w:rPr>
        <w:t>обеспечение электрической энергией, газом и паром; кондиционирование воздуха –</w:t>
      </w:r>
      <w:r w:rsidR="006678C8" w:rsidRPr="00064656">
        <w:rPr>
          <w:rFonts w:ascii="Liberation Serif" w:hAnsi="Liberation Serif"/>
          <w:sz w:val="24"/>
          <w:szCs w:val="24"/>
          <w:lang w:val="ru-RU"/>
        </w:rPr>
        <w:t>959</w:t>
      </w:r>
      <w:r w:rsidR="00B608DC" w:rsidRPr="00064656">
        <w:rPr>
          <w:rFonts w:ascii="Liberation Serif" w:hAnsi="Liberation Serif"/>
          <w:sz w:val="24"/>
          <w:szCs w:val="24"/>
          <w:lang w:val="ru-RU"/>
        </w:rPr>
        <w:t xml:space="preserve"> человек;</w:t>
      </w:r>
    </w:p>
    <w:p w14:paraId="544C81FC" w14:textId="159ABAD3" w:rsidR="00F25C53" w:rsidRPr="00064656" w:rsidRDefault="00B608DC"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водоснабжение; водоотведение, организация сбора и утилизации отходов, деятельность по ликвидации загрязнений- </w:t>
      </w:r>
      <w:r w:rsidR="006678C8" w:rsidRPr="00064656">
        <w:rPr>
          <w:rFonts w:ascii="Liberation Serif" w:hAnsi="Liberation Serif"/>
          <w:sz w:val="24"/>
          <w:szCs w:val="24"/>
          <w:lang w:val="ru-RU"/>
        </w:rPr>
        <w:t>459</w:t>
      </w:r>
      <w:r w:rsidRPr="00064656">
        <w:rPr>
          <w:rFonts w:ascii="Liberation Serif" w:hAnsi="Liberation Serif"/>
          <w:sz w:val="24"/>
          <w:szCs w:val="24"/>
          <w:lang w:val="ru-RU"/>
        </w:rPr>
        <w:t xml:space="preserve"> человека;</w:t>
      </w:r>
    </w:p>
    <w:p w14:paraId="16238F12" w14:textId="6BFDE5A0" w:rsidR="00F25C53" w:rsidRPr="00064656" w:rsidRDefault="00B608DC"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торговля розничная, кроме торговли автотранспортными средствами и мотоциклами – 3 </w:t>
      </w:r>
      <w:r w:rsidR="006678C8" w:rsidRPr="00064656">
        <w:rPr>
          <w:rFonts w:ascii="Liberation Serif" w:hAnsi="Liberation Serif"/>
          <w:sz w:val="24"/>
          <w:szCs w:val="24"/>
          <w:lang w:val="ru-RU"/>
        </w:rPr>
        <w:t>300</w:t>
      </w:r>
      <w:r w:rsidRPr="00064656">
        <w:rPr>
          <w:rFonts w:ascii="Liberation Serif" w:hAnsi="Liberation Serif"/>
          <w:sz w:val="24"/>
          <w:szCs w:val="24"/>
          <w:lang w:val="ru-RU"/>
        </w:rPr>
        <w:t xml:space="preserve"> человек;</w:t>
      </w:r>
    </w:p>
    <w:p w14:paraId="6D3455F1" w14:textId="065F1514" w:rsidR="00F25C53" w:rsidRPr="00064656" w:rsidRDefault="00B608DC"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в области здравоохранения и социальных услуг – 3 2</w:t>
      </w:r>
      <w:r w:rsidR="006678C8" w:rsidRPr="00064656">
        <w:rPr>
          <w:rFonts w:ascii="Liberation Serif" w:hAnsi="Liberation Serif"/>
          <w:sz w:val="24"/>
          <w:szCs w:val="24"/>
          <w:lang w:val="ru-RU"/>
        </w:rPr>
        <w:t>51</w:t>
      </w:r>
      <w:r w:rsidRPr="00064656">
        <w:rPr>
          <w:rFonts w:ascii="Liberation Serif" w:hAnsi="Liberation Serif"/>
          <w:sz w:val="24"/>
          <w:szCs w:val="24"/>
          <w:lang w:val="ru-RU"/>
        </w:rPr>
        <w:t xml:space="preserve"> человек;</w:t>
      </w:r>
    </w:p>
    <w:p w14:paraId="0BD1E56E" w14:textId="08B84DC0" w:rsidR="00F25C53" w:rsidRPr="00064656" w:rsidRDefault="00B608DC"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образование – 3 9</w:t>
      </w:r>
      <w:r w:rsidR="006678C8" w:rsidRPr="00064656">
        <w:rPr>
          <w:rFonts w:ascii="Liberation Serif" w:hAnsi="Liberation Serif"/>
          <w:sz w:val="24"/>
          <w:szCs w:val="24"/>
          <w:lang w:val="ru-RU"/>
        </w:rPr>
        <w:t>1</w:t>
      </w:r>
      <w:r w:rsidRPr="00064656">
        <w:rPr>
          <w:rFonts w:ascii="Liberation Serif" w:hAnsi="Liberation Serif"/>
          <w:sz w:val="24"/>
          <w:szCs w:val="24"/>
          <w:lang w:val="ru-RU"/>
        </w:rPr>
        <w:t>5 человек;</w:t>
      </w:r>
    </w:p>
    <w:p w14:paraId="0E5B6F93" w14:textId="45E8ECBD" w:rsidR="00F25C53" w:rsidRPr="00064656" w:rsidRDefault="00B608DC" w:rsidP="00064656">
      <w:pPr>
        <w:pStyle w:val="aff1"/>
        <w:numPr>
          <w:ilvl w:val="0"/>
          <w:numId w:val="14"/>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в области культуры, спорта, организации досуга и развлечений – 6</w:t>
      </w:r>
      <w:r w:rsidR="006678C8" w:rsidRPr="00064656">
        <w:rPr>
          <w:rFonts w:ascii="Liberation Serif" w:hAnsi="Liberation Serif"/>
          <w:sz w:val="24"/>
          <w:szCs w:val="24"/>
          <w:lang w:val="ru-RU"/>
        </w:rPr>
        <w:t>95</w:t>
      </w:r>
      <w:r w:rsidRPr="00064656">
        <w:rPr>
          <w:rFonts w:ascii="Liberation Serif" w:hAnsi="Liberation Serif"/>
          <w:sz w:val="24"/>
          <w:szCs w:val="24"/>
          <w:lang w:val="ru-RU"/>
        </w:rPr>
        <w:t xml:space="preserve"> человек.</w:t>
      </w:r>
    </w:p>
    <w:p w14:paraId="64D4203C" w14:textId="6739B44B" w:rsidR="00F25C53" w:rsidRPr="00064656" w:rsidRDefault="00B608DC" w:rsidP="00064656">
      <w:pPr>
        <w:tabs>
          <w:tab w:val="left" w:pos="0"/>
        </w:tabs>
        <w:spacing w:before="240" w:after="120" w:line="240" w:lineRule="auto"/>
        <w:ind w:right="1" w:firstLine="850"/>
        <w:jc w:val="both"/>
        <w:rPr>
          <w:rFonts w:ascii="Liberation Serif" w:hAnsi="Liberation Serif"/>
          <w:sz w:val="24"/>
          <w:szCs w:val="24"/>
        </w:rPr>
      </w:pPr>
      <w:r w:rsidRPr="00064656">
        <w:rPr>
          <w:rFonts w:ascii="Liberation Serif" w:hAnsi="Liberation Serif"/>
          <w:sz w:val="24"/>
          <w:szCs w:val="24"/>
        </w:rPr>
        <w:t xml:space="preserve">Согласно статистическим данным, средняя заработная плата в крупных и средних организациях города </w:t>
      </w:r>
      <w:r w:rsidRPr="00064656">
        <w:rPr>
          <w:rFonts w:ascii="Liberation Serif" w:hAnsi="Liberation Serif"/>
          <w:sz w:val="24"/>
          <w:szCs w:val="24"/>
          <w:lang w:val="ru-RU"/>
        </w:rPr>
        <w:t xml:space="preserve">за 2024 год </w:t>
      </w:r>
      <w:r w:rsidRPr="00064656">
        <w:rPr>
          <w:rFonts w:ascii="Liberation Serif" w:hAnsi="Liberation Serif"/>
          <w:sz w:val="24"/>
          <w:szCs w:val="24"/>
        </w:rPr>
        <w:t xml:space="preserve">достигла отметки в </w:t>
      </w:r>
      <w:r w:rsidR="006678C8" w:rsidRPr="00064656">
        <w:rPr>
          <w:rFonts w:ascii="Liberation Serif" w:hAnsi="Liberation Serif"/>
          <w:sz w:val="24"/>
          <w:szCs w:val="24"/>
          <w:lang w:val="ru-RU"/>
        </w:rPr>
        <w:t>79426</w:t>
      </w:r>
      <w:r w:rsidRPr="00064656">
        <w:rPr>
          <w:rFonts w:ascii="Liberation Serif" w:hAnsi="Liberation Serif"/>
          <w:sz w:val="24"/>
          <w:szCs w:val="24"/>
        </w:rPr>
        <w:t xml:space="preserve"> рублей</w:t>
      </w:r>
      <w:r w:rsidRPr="00064656">
        <w:rPr>
          <w:rFonts w:ascii="Liberation Serif" w:hAnsi="Liberation Serif"/>
          <w:sz w:val="24"/>
          <w:szCs w:val="24"/>
          <w:lang w:val="ru-RU"/>
        </w:rPr>
        <w:t>, увеличившись</w:t>
      </w:r>
      <w:r w:rsidRPr="00064656">
        <w:rPr>
          <w:rFonts w:ascii="Liberation Serif" w:hAnsi="Liberation Serif"/>
          <w:sz w:val="24"/>
          <w:szCs w:val="24"/>
        </w:rPr>
        <w:t xml:space="preserve"> на </w:t>
      </w:r>
      <w:r w:rsidR="006678C8" w:rsidRPr="00064656">
        <w:rPr>
          <w:rFonts w:ascii="Liberation Serif" w:hAnsi="Liberation Serif"/>
          <w:sz w:val="24"/>
          <w:szCs w:val="24"/>
          <w:lang w:val="ru-RU"/>
        </w:rPr>
        <w:t>24,7</w:t>
      </w:r>
      <w:r w:rsidRPr="00064656">
        <w:rPr>
          <w:rFonts w:ascii="Liberation Serif" w:hAnsi="Liberation Serif"/>
          <w:sz w:val="24"/>
          <w:szCs w:val="24"/>
        </w:rPr>
        <w:t xml:space="preserve">% </w:t>
      </w:r>
      <w:r w:rsidRPr="00064656">
        <w:rPr>
          <w:rFonts w:ascii="Liberation Serif" w:hAnsi="Liberation Serif"/>
          <w:sz w:val="24"/>
          <w:szCs w:val="24"/>
          <w:lang w:val="ru-RU"/>
        </w:rPr>
        <w:t>относительно 2023 года</w:t>
      </w:r>
      <w:r w:rsidRPr="00064656">
        <w:rPr>
          <w:rFonts w:ascii="Liberation Serif" w:hAnsi="Liberation Serif"/>
          <w:sz w:val="24"/>
          <w:szCs w:val="24"/>
        </w:rPr>
        <w:t>, в том числе по отраслям:</w:t>
      </w:r>
    </w:p>
    <w:p w14:paraId="38E582BA" w14:textId="2C6861F6"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добыча полезных ископаемых – </w:t>
      </w:r>
      <w:r w:rsidR="006678C8" w:rsidRPr="00064656">
        <w:rPr>
          <w:rFonts w:ascii="Liberation Serif" w:hAnsi="Liberation Serif"/>
          <w:sz w:val="24"/>
          <w:szCs w:val="24"/>
          <w:lang w:val="ru-RU"/>
        </w:rPr>
        <w:t>70589</w:t>
      </w:r>
      <w:r w:rsidRPr="00064656">
        <w:rPr>
          <w:rFonts w:ascii="Liberation Serif" w:hAnsi="Liberation Serif"/>
          <w:sz w:val="24"/>
          <w:szCs w:val="24"/>
          <w:lang w:val="ru-RU"/>
        </w:rPr>
        <w:t xml:space="preserve"> рублей;</w:t>
      </w:r>
    </w:p>
    <w:p w14:paraId="57D4E6BF" w14:textId="4B0663E2"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rPr>
        <w:t>обрабатывающие производства</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94068</w:t>
      </w:r>
      <w:r w:rsidRPr="00064656">
        <w:rPr>
          <w:rFonts w:ascii="Liberation Serif" w:hAnsi="Liberation Serif"/>
          <w:sz w:val="24"/>
          <w:szCs w:val="24"/>
          <w:lang w:val="ru-RU"/>
        </w:rPr>
        <w:t xml:space="preserve"> рублей;</w:t>
      </w:r>
    </w:p>
    <w:p w14:paraId="1DA50AAD" w14:textId="4E122E58"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 </w:t>
      </w:r>
      <w:r w:rsidRPr="00064656">
        <w:rPr>
          <w:rFonts w:ascii="Liberation Serif" w:hAnsi="Liberation Serif"/>
          <w:sz w:val="24"/>
          <w:szCs w:val="24"/>
        </w:rPr>
        <w:t>обеспечение электрической энергией, газом и паром; кондиционирование воздуха</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64982</w:t>
      </w:r>
      <w:r w:rsidRPr="00064656">
        <w:rPr>
          <w:rFonts w:ascii="Liberation Serif" w:hAnsi="Liberation Serif"/>
          <w:sz w:val="24"/>
          <w:szCs w:val="24"/>
          <w:lang w:val="ru-RU"/>
        </w:rPr>
        <w:t xml:space="preserve"> рубля;</w:t>
      </w:r>
    </w:p>
    <w:p w14:paraId="5F9747CB" w14:textId="5D55614C"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 </w:t>
      </w:r>
      <w:r w:rsidRPr="00064656">
        <w:rPr>
          <w:rFonts w:ascii="Liberation Serif" w:hAnsi="Liberation Serif"/>
          <w:sz w:val="24"/>
          <w:szCs w:val="24"/>
        </w:rPr>
        <w:t>водоснабжение; водоотведение, организация сбора и утилизации отходов, деятельность по ликвидации загрязнений</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49163</w:t>
      </w:r>
      <w:r w:rsidRPr="00064656">
        <w:rPr>
          <w:rFonts w:ascii="Liberation Serif" w:hAnsi="Liberation Serif"/>
          <w:sz w:val="24"/>
          <w:szCs w:val="24"/>
          <w:lang w:val="ru-RU"/>
        </w:rPr>
        <w:t xml:space="preserve"> рублей;</w:t>
      </w:r>
    </w:p>
    <w:p w14:paraId="49AA1262" w14:textId="3EF3392B"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 </w:t>
      </w:r>
      <w:r w:rsidRPr="00064656">
        <w:rPr>
          <w:rFonts w:ascii="Liberation Serif" w:hAnsi="Liberation Serif"/>
          <w:sz w:val="24"/>
          <w:szCs w:val="24"/>
        </w:rPr>
        <w:t>торговля розничная, кроме торговли автотранспортными средствами и мотоциклами</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71176</w:t>
      </w:r>
      <w:r w:rsidRPr="00064656">
        <w:rPr>
          <w:rFonts w:ascii="Liberation Serif" w:hAnsi="Liberation Serif"/>
          <w:sz w:val="24"/>
          <w:szCs w:val="24"/>
          <w:lang w:val="ru-RU"/>
        </w:rPr>
        <w:t xml:space="preserve"> рублей;</w:t>
      </w:r>
    </w:p>
    <w:p w14:paraId="1C901910" w14:textId="546933DD"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 </w:t>
      </w:r>
      <w:r w:rsidRPr="00064656">
        <w:rPr>
          <w:rFonts w:ascii="Liberation Serif" w:hAnsi="Liberation Serif"/>
          <w:sz w:val="24"/>
          <w:szCs w:val="24"/>
        </w:rPr>
        <w:t>в области здравоохранения и социальных услуг</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65142</w:t>
      </w:r>
      <w:r w:rsidRPr="00064656">
        <w:rPr>
          <w:rFonts w:ascii="Liberation Serif" w:hAnsi="Liberation Serif"/>
          <w:sz w:val="24"/>
          <w:szCs w:val="24"/>
          <w:lang w:val="ru-RU"/>
        </w:rPr>
        <w:t xml:space="preserve"> рублей;</w:t>
      </w:r>
    </w:p>
    <w:p w14:paraId="7C5F74A6" w14:textId="77777777" w:rsid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lang w:val="ru-RU"/>
        </w:rPr>
        <w:t xml:space="preserve">- </w:t>
      </w:r>
      <w:r w:rsidRPr="00064656">
        <w:rPr>
          <w:rFonts w:ascii="Liberation Serif" w:hAnsi="Liberation Serif"/>
          <w:sz w:val="24"/>
          <w:szCs w:val="24"/>
        </w:rPr>
        <w:t>образование</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59095</w:t>
      </w:r>
      <w:r w:rsidRPr="00064656">
        <w:rPr>
          <w:rFonts w:ascii="Liberation Serif" w:hAnsi="Liberation Serif"/>
          <w:sz w:val="24"/>
          <w:szCs w:val="24"/>
          <w:lang w:val="ru-RU"/>
        </w:rPr>
        <w:t xml:space="preserve"> рублей.</w:t>
      </w:r>
    </w:p>
    <w:p w14:paraId="263E4366" w14:textId="750B08C6" w:rsidR="00F25C53" w:rsidRPr="00064656" w:rsidRDefault="00B608DC" w:rsidP="00064656">
      <w:pPr>
        <w:pStyle w:val="aff1"/>
        <w:numPr>
          <w:ilvl w:val="0"/>
          <w:numId w:val="15"/>
        </w:numPr>
        <w:tabs>
          <w:tab w:val="left" w:pos="0"/>
        </w:tabs>
        <w:spacing w:line="240" w:lineRule="auto"/>
        <w:ind w:left="0" w:firstLine="850"/>
        <w:jc w:val="both"/>
        <w:rPr>
          <w:rFonts w:ascii="Liberation Serif" w:hAnsi="Liberation Serif"/>
          <w:sz w:val="24"/>
          <w:szCs w:val="24"/>
          <w:lang w:val="ru-RU"/>
        </w:rPr>
      </w:pPr>
      <w:r w:rsidRPr="00064656">
        <w:rPr>
          <w:rFonts w:ascii="Liberation Serif" w:hAnsi="Liberation Serif"/>
          <w:sz w:val="24"/>
          <w:szCs w:val="24"/>
        </w:rPr>
        <w:t>в области культуры, спорта, организации досуга и развлечений</w:t>
      </w:r>
      <w:r w:rsidRPr="00064656">
        <w:rPr>
          <w:rFonts w:ascii="Liberation Serif" w:hAnsi="Liberation Serif"/>
          <w:sz w:val="24"/>
          <w:szCs w:val="24"/>
          <w:lang w:val="ru-RU"/>
        </w:rPr>
        <w:t xml:space="preserve"> – </w:t>
      </w:r>
      <w:r w:rsidR="006678C8" w:rsidRPr="00064656">
        <w:rPr>
          <w:rFonts w:ascii="Liberation Serif" w:hAnsi="Liberation Serif"/>
          <w:sz w:val="24"/>
          <w:szCs w:val="24"/>
          <w:lang w:val="ru-RU"/>
        </w:rPr>
        <w:t>67342</w:t>
      </w:r>
      <w:r w:rsidRPr="00064656">
        <w:rPr>
          <w:rFonts w:ascii="Liberation Serif" w:hAnsi="Liberation Serif"/>
          <w:sz w:val="24"/>
          <w:szCs w:val="24"/>
          <w:lang w:val="ru-RU"/>
        </w:rPr>
        <w:t xml:space="preserve"> рублей.</w:t>
      </w:r>
    </w:p>
    <w:p w14:paraId="3DAC6404" w14:textId="0E4EFF2A" w:rsidR="00F25C53" w:rsidRDefault="00F25C53" w:rsidP="00064656">
      <w:pPr>
        <w:tabs>
          <w:tab w:val="left" w:pos="0"/>
        </w:tabs>
        <w:spacing w:line="240" w:lineRule="auto"/>
        <w:ind w:right="1" w:firstLine="850"/>
        <w:jc w:val="both"/>
        <w:rPr>
          <w:rFonts w:ascii="Liberation Serif" w:hAnsi="Liberation Serif"/>
          <w:sz w:val="24"/>
          <w:szCs w:val="24"/>
          <w:lang w:val="ru-RU"/>
        </w:rPr>
      </w:pPr>
    </w:p>
    <w:p w14:paraId="1985BDA1" w14:textId="081A21F6" w:rsidR="00F25C53" w:rsidRDefault="00B608DC">
      <w:pPr>
        <w:tabs>
          <w:tab w:val="left" w:pos="9356"/>
        </w:tabs>
        <w:spacing w:line="240" w:lineRule="auto"/>
        <w:ind w:firstLine="709"/>
        <w:jc w:val="both"/>
        <w:rPr>
          <w:rFonts w:ascii="Liberation Serif" w:hAnsi="Liberation Serif"/>
          <w:sz w:val="24"/>
          <w:szCs w:val="24"/>
        </w:rPr>
      </w:pPr>
      <w:r>
        <w:rPr>
          <w:rFonts w:ascii="Liberation Serif" w:hAnsi="Liberation Serif"/>
          <w:sz w:val="24"/>
          <w:szCs w:val="24"/>
        </w:rPr>
        <w:t>Показатель зарегистрированной безработицы в Первоуральске продолжает свое устойчивое снижение и по итогам года составляет всего 0,31%. Количество граждан, официально признанных безработными, сократилось до 220 человек, отмечая существенное снижение на 37%.</w:t>
      </w:r>
    </w:p>
    <w:p w14:paraId="3AC88A9A" w14:textId="4EABB244" w:rsidR="00F25C53" w:rsidRDefault="005E1036" w:rsidP="006678C8">
      <w:pPr>
        <w:tabs>
          <w:tab w:val="left" w:pos="9356"/>
        </w:tabs>
        <w:spacing w:before="240" w:after="120" w:line="240" w:lineRule="auto"/>
        <w:ind w:right="1"/>
        <w:contextualSpacing/>
        <w:jc w:val="both"/>
        <w:rPr>
          <w:rFonts w:ascii="Liberation Serif" w:hAnsi="Liberation Serif"/>
          <w:sz w:val="24"/>
          <w:szCs w:val="24"/>
        </w:rPr>
      </w:pPr>
      <w:r w:rsidRPr="005E1036">
        <w:rPr>
          <w:noProof/>
          <w:sz w:val="18"/>
          <w:szCs w:val="18"/>
          <w:lang w:val="ru-RU"/>
        </w:rPr>
        <w:drawing>
          <wp:inline distT="0" distB="0" distL="0" distR="0" wp14:anchorId="394E37D9" wp14:editId="3CAF90EB">
            <wp:extent cx="6067425" cy="2992755"/>
            <wp:effectExtent l="0" t="0" r="9525" b="17145"/>
            <wp:docPr id="2" name="Диаграмма 2">
              <a:extLst xmlns:a="http://schemas.openxmlformats.org/drawingml/2006/main">
                <a:ext uri="{FF2B5EF4-FFF2-40B4-BE49-F238E27FC236}">
                  <a16:creationId xmlns:a16="http://schemas.microsoft.com/office/drawing/2014/main" id="{00000000-0008-0000-07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E2CB2C" w14:textId="77777777" w:rsidR="00080AFD" w:rsidRPr="005E1036" w:rsidRDefault="00080AFD">
      <w:pPr>
        <w:tabs>
          <w:tab w:val="left" w:pos="9356"/>
        </w:tabs>
        <w:spacing w:before="240" w:after="120" w:line="240" w:lineRule="auto"/>
        <w:ind w:right="1" w:firstLine="851"/>
        <w:contextualSpacing/>
        <w:jc w:val="both"/>
        <w:rPr>
          <w:rFonts w:ascii="Liberation Serif" w:hAnsi="Liberation Serif"/>
          <w:sz w:val="24"/>
          <w:szCs w:val="24"/>
        </w:rPr>
      </w:pPr>
    </w:p>
    <w:p w14:paraId="3A7A09DE" w14:textId="776FDE52" w:rsidR="00F25C53" w:rsidRDefault="00B608DC">
      <w:pPr>
        <w:tabs>
          <w:tab w:val="left" w:pos="9356"/>
        </w:tabs>
        <w:spacing w:before="400" w:after="120" w:line="240" w:lineRule="auto"/>
        <w:ind w:right="1" w:firstLine="855"/>
        <w:contextualSpacing/>
        <w:jc w:val="both"/>
        <w:rPr>
          <w:rFonts w:ascii="Liberation Serif" w:hAnsi="Liberation Serif"/>
          <w:sz w:val="24"/>
          <w:szCs w:val="24"/>
        </w:rPr>
      </w:pPr>
      <w:r>
        <w:rPr>
          <w:rFonts w:ascii="Liberation Serif" w:hAnsi="Liberation Serif"/>
          <w:sz w:val="24"/>
          <w:szCs w:val="24"/>
        </w:rPr>
        <w:t>В 2024 году в ГКУ «Первоуральский ЦЗ» подано 4 666 заявлений о предоставлении государственных услуг, из них 1 210 заявлений подано с целью содействия в поиске подходящей работы (89,6% – заявления граждан, не занятых трудовой деятельностью). Из числа лиц, обратившихся в центр занятости в поиске подходящей работы, признано безработными 786 человек.</w:t>
      </w:r>
    </w:p>
    <w:p w14:paraId="76D94DE8" w14:textId="3866CE67" w:rsidR="00F25C53" w:rsidRDefault="00B608DC">
      <w:pPr>
        <w:tabs>
          <w:tab w:val="left" w:pos="9356"/>
        </w:tabs>
        <w:spacing w:before="400" w:after="120" w:line="240" w:lineRule="auto"/>
        <w:ind w:right="1" w:firstLine="855"/>
        <w:contextualSpacing/>
        <w:jc w:val="both"/>
        <w:rPr>
          <w:rFonts w:ascii="Liberation Serif" w:hAnsi="Liberation Serif"/>
          <w:sz w:val="24"/>
          <w:szCs w:val="24"/>
          <w:lang w:val="ru-RU"/>
        </w:rPr>
      </w:pPr>
      <w:r>
        <w:rPr>
          <w:rFonts w:ascii="Liberation Serif" w:hAnsi="Liberation Serif"/>
          <w:sz w:val="24"/>
          <w:szCs w:val="24"/>
        </w:rPr>
        <w:lastRenderedPageBreak/>
        <w:t>Со стороны работодателей было зафиксировано намерение о высвобождении 1</w:t>
      </w:r>
      <w:r>
        <w:rPr>
          <w:rFonts w:ascii="Liberation Serif" w:hAnsi="Liberation Serif"/>
          <w:sz w:val="24"/>
          <w:szCs w:val="24"/>
          <w:lang w:val="ru-RU"/>
        </w:rPr>
        <w:t>07 работников</w:t>
      </w:r>
      <w:r>
        <w:rPr>
          <w:rFonts w:ascii="Liberation Serif" w:hAnsi="Liberation Serif"/>
          <w:sz w:val="24"/>
          <w:szCs w:val="24"/>
        </w:rPr>
        <w:t>, что на 2</w:t>
      </w:r>
      <w:r>
        <w:rPr>
          <w:rFonts w:ascii="Liberation Serif" w:hAnsi="Liberation Serif"/>
          <w:sz w:val="24"/>
          <w:szCs w:val="24"/>
          <w:lang w:val="ru-RU"/>
        </w:rPr>
        <w:t>2</w:t>
      </w:r>
      <w:r>
        <w:rPr>
          <w:rFonts w:ascii="Liberation Serif" w:hAnsi="Liberation Serif"/>
          <w:sz w:val="24"/>
          <w:szCs w:val="24"/>
        </w:rPr>
        <w:t xml:space="preserve"> работника </w:t>
      </w:r>
      <w:r>
        <w:rPr>
          <w:rFonts w:ascii="Liberation Serif" w:hAnsi="Liberation Serif"/>
          <w:sz w:val="24"/>
          <w:szCs w:val="24"/>
          <w:lang w:val="ru-RU"/>
        </w:rPr>
        <w:t>меньше</w:t>
      </w:r>
      <w:r>
        <w:rPr>
          <w:rFonts w:ascii="Liberation Serif" w:hAnsi="Liberation Serif"/>
          <w:sz w:val="24"/>
          <w:szCs w:val="24"/>
        </w:rPr>
        <w:t xml:space="preserve">, чем в предыдущем году. Однако общее количество вакансий к концу года увеличилось и составило 2 </w:t>
      </w:r>
      <w:r>
        <w:rPr>
          <w:rFonts w:ascii="Liberation Serif" w:hAnsi="Liberation Serif"/>
          <w:sz w:val="24"/>
          <w:szCs w:val="24"/>
          <w:lang w:val="ru-RU"/>
        </w:rPr>
        <w:t>223</w:t>
      </w:r>
      <w:r>
        <w:rPr>
          <w:rFonts w:ascii="Liberation Serif" w:hAnsi="Liberation Serif"/>
          <w:sz w:val="24"/>
          <w:szCs w:val="24"/>
        </w:rPr>
        <w:t xml:space="preserve"> мест</w:t>
      </w:r>
      <w:r w:rsidR="006678C8">
        <w:rPr>
          <w:rFonts w:ascii="Liberation Serif" w:hAnsi="Liberation Serif"/>
          <w:sz w:val="24"/>
          <w:szCs w:val="24"/>
          <w:lang w:val="ru-RU"/>
        </w:rPr>
        <w:t>а</w:t>
      </w:r>
      <w:r>
        <w:rPr>
          <w:rFonts w:ascii="Liberation Serif" w:hAnsi="Liberation Serif"/>
          <w:sz w:val="24"/>
          <w:szCs w:val="24"/>
        </w:rPr>
        <w:t>.</w:t>
      </w:r>
      <w:bookmarkStart w:id="29" w:name="_5vj9jm3d9gg3"/>
      <w:bookmarkEnd w:id="29"/>
    </w:p>
    <w:p w14:paraId="098EA955" w14:textId="77777777" w:rsidR="00F25C53" w:rsidRDefault="00B608DC">
      <w:pPr>
        <w:pStyle w:val="2"/>
        <w:keepNext w:val="0"/>
        <w:keepLines w:val="0"/>
        <w:tabs>
          <w:tab w:val="left" w:pos="9356"/>
        </w:tabs>
        <w:spacing w:after="0" w:line="240" w:lineRule="auto"/>
        <w:ind w:right="1" w:firstLine="850"/>
        <w:contextualSpacing/>
        <w:jc w:val="both"/>
        <w:rPr>
          <w:rFonts w:ascii="Liberation Serif" w:hAnsi="Liberation Serif"/>
          <w:sz w:val="24"/>
          <w:szCs w:val="24"/>
          <w:lang w:val="ru-RU"/>
        </w:rPr>
      </w:pPr>
      <w:bookmarkStart w:id="30" w:name="_Toc198193088"/>
      <w:r>
        <w:rPr>
          <w:rFonts w:ascii="Liberation Serif" w:hAnsi="Liberation Serif"/>
          <w:sz w:val="24"/>
          <w:szCs w:val="24"/>
          <w:lang w:val="ru-RU"/>
        </w:rPr>
        <w:t>2.5. Бюджет муниципального образования</w:t>
      </w:r>
      <w:bookmarkEnd w:id="30"/>
    </w:p>
    <w:p w14:paraId="4102D2A8" w14:textId="60783790" w:rsidR="00F25C53" w:rsidRDefault="00B608DC">
      <w:pPr>
        <w:pStyle w:val="3"/>
        <w:spacing w:line="240" w:lineRule="auto"/>
        <w:ind w:right="1" w:firstLine="851"/>
        <w:contextualSpacing/>
        <w:jc w:val="both"/>
        <w:rPr>
          <w:rFonts w:ascii="Liberation Serif" w:hAnsi="Liberation Serif"/>
          <w:color w:val="000000" w:themeColor="text1"/>
          <w:sz w:val="24"/>
          <w:szCs w:val="24"/>
          <w:lang w:val="ru-RU"/>
        </w:rPr>
      </w:pPr>
      <w:bookmarkStart w:id="31" w:name="_Toc198193089"/>
      <w:r>
        <w:rPr>
          <w:rFonts w:ascii="Liberation Serif" w:hAnsi="Liberation Serif"/>
          <w:color w:val="000000" w:themeColor="text1"/>
          <w:sz w:val="24"/>
          <w:szCs w:val="24"/>
          <w:lang w:val="ru-RU"/>
        </w:rPr>
        <w:t>2.5.1. Доходная часть бюджета муниципального округа</w:t>
      </w:r>
      <w:bookmarkEnd w:id="31"/>
    </w:p>
    <w:p w14:paraId="7EF8669A" w14:textId="77777777" w:rsidR="00777412" w:rsidRPr="00777412" w:rsidRDefault="00777412" w:rsidP="00777412">
      <w:pPr>
        <w:rPr>
          <w:lang w:val="ru-RU"/>
        </w:rPr>
      </w:pPr>
    </w:p>
    <w:p w14:paraId="24585A63" w14:textId="1E285621" w:rsidR="00F25C53" w:rsidRDefault="00B608DC" w:rsidP="00454777">
      <w:pPr>
        <w:spacing w:line="240" w:lineRule="auto"/>
        <w:ind w:firstLine="708"/>
        <w:jc w:val="both"/>
        <w:rPr>
          <w:rFonts w:ascii="Liberation Serif" w:hAnsi="Liberation Serif" w:cs="ArialMT"/>
          <w:sz w:val="24"/>
          <w:szCs w:val="24"/>
        </w:rPr>
      </w:pPr>
      <w:r>
        <w:rPr>
          <w:rFonts w:ascii="Liberation Serif" w:hAnsi="Liberation Serif" w:cs="ArialMT"/>
          <w:sz w:val="24"/>
          <w:szCs w:val="24"/>
        </w:rPr>
        <w:t>За 2024 год доходы бюджета городского округа Первоуральск испо</w:t>
      </w:r>
      <w:r w:rsidR="00AE54DC">
        <w:rPr>
          <w:rFonts w:ascii="Liberation Serif" w:hAnsi="Liberation Serif" w:cs="ArialMT"/>
          <w:sz w:val="24"/>
          <w:szCs w:val="24"/>
        </w:rPr>
        <w:t>лнены в сумме 7,8 млрд. рублей</w:t>
      </w:r>
      <w:r>
        <w:rPr>
          <w:rFonts w:ascii="Liberation Serif" w:hAnsi="Liberation Serif" w:cs="ArialMT"/>
          <w:sz w:val="24"/>
          <w:szCs w:val="24"/>
        </w:rPr>
        <w:t xml:space="preserve">, в том числе: </w:t>
      </w:r>
    </w:p>
    <w:p w14:paraId="6C905C42" w14:textId="64809585" w:rsidR="00F25C53" w:rsidRDefault="00B608DC" w:rsidP="00454777">
      <w:pPr>
        <w:spacing w:line="240" w:lineRule="auto"/>
        <w:ind w:firstLine="708"/>
        <w:jc w:val="both"/>
        <w:rPr>
          <w:rFonts w:ascii="Liberation Serif" w:hAnsi="Liberation Serif" w:cs="ArialMT"/>
          <w:sz w:val="24"/>
          <w:szCs w:val="24"/>
        </w:rPr>
      </w:pPr>
      <w:r>
        <w:rPr>
          <w:rFonts w:ascii="Liberation Serif" w:hAnsi="Liberation Serif" w:cs="ArialMT"/>
          <w:sz w:val="24"/>
          <w:szCs w:val="24"/>
        </w:rPr>
        <w:t>1.</w:t>
      </w:r>
      <w:r>
        <w:rPr>
          <w:rFonts w:ascii="Liberation Serif" w:hAnsi="Liberation Serif" w:cs="ArialMT"/>
          <w:sz w:val="24"/>
          <w:szCs w:val="24"/>
        </w:rPr>
        <w:tab/>
      </w:r>
      <w:r>
        <w:rPr>
          <w:rFonts w:ascii="Liberation Serif" w:hAnsi="Liberation Serif" w:cs="ArialMT"/>
          <w:sz w:val="24"/>
          <w:szCs w:val="24"/>
          <w:lang w:val="ru-RU"/>
        </w:rPr>
        <w:t>Н</w:t>
      </w:r>
      <w:r>
        <w:rPr>
          <w:rFonts w:ascii="Liberation Serif" w:hAnsi="Liberation Serif" w:cs="ArialMT"/>
          <w:sz w:val="24"/>
          <w:szCs w:val="24"/>
        </w:rPr>
        <w:t xml:space="preserve">алоговые и неналоговые доходы составили </w:t>
      </w:r>
      <w:r>
        <w:rPr>
          <w:rFonts w:ascii="Liberation Serif" w:hAnsi="Liberation Serif" w:cs="ArialMT"/>
          <w:sz w:val="24"/>
          <w:szCs w:val="24"/>
          <w:lang w:val="ru-RU"/>
        </w:rPr>
        <w:t>3,1</w:t>
      </w:r>
      <w:r>
        <w:rPr>
          <w:rFonts w:ascii="Liberation Serif" w:hAnsi="Liberation Serif" w:cs="ArialMT"/>
          <w:sz w:val="24"/>
          <w:szCs w:val="24"/>
        </w:rPr>
        <w:t xml:space="preserve"> м</w:t>
      </w:r>
      <w:r>
        <w:rPr>
          <w:rFonts w:ascii="Liberation Serif" w:hAnsi="Liberation Serif" w:cs="ArialMT"/>
          <w:sz w:val="24"/>
          <w:szCs w:val="24"/>
          <w:lang w:val="ru-RU"/>
        </w:rPr>
        <w:t>лрд</w:t>
      </w:r>
      <w:r>
        <w:rPr>
          <w:rFonts w:ascii="Liberation Serif" w:hAnsi="Liberation Serif" w:cs="ArialMT"/>
          <w:sz w:val="24"/>
          <w:szCs w:val="24"/>
        </w:rPr>
        <w:t>. рублей.</w:t>
      </w:r>
    </w:p>
    <w:p w14:paraId="79303713" w14:textId="59224991" w:rsidR="00F25C53" w:rsidRDefault="00B608DC" w:rsidP="00454777">
      <w:pPr>
        <w:spacing w:line="240" w:lineRule="auto"/>
        <w:ind w:firstLine="708"/>
        <w:jc w:val="both"/>
        <w:rPr>
          <w:rFonts w:ascii="Liberation Serif" w:hAnsi="Liberation Serif" w:cs="ArialMT"/>
          <w:sz w:val="24"/>
          <w:szCs w:val="24"/>
        </w:rPr>
      </w:pPr>
      <w:r>
        <w:rPr>
          <w:rFonts w:ascii="Liberation Serif" w:hAnsi="Liberation Serif" w:cs="ArialMT"/>
          <w:sz w:val="24"/>
          <w:szCs w:val="24"/>
        </w:rPr>
        <w:t xml:space="preserve">Наибольший объем поступлений налоговых и неналоговых доходов (60,7%), обеспечен, как и в предыдущие годы, за счет основного доходного источника - </w:t>
      </w:r>
      <w:r>
        <w:rPr>
          <w:rFonts w:ascii="Liberation Serif" w:hAnsi="Liberation Serif" w:cs="ArialMT"/>
          <w:b/>
          <w:i/>
          <w:sz w:val="24"/>
          <w:szCs w:val="24"/>
        </w:rPr>
        <w:t>налога на доходы физических лиц</w:t>
      </w:r>
      <w:r>
        <w:rPr>
          <w:rFonts w:ascii="Liberation Serif" w:hAnsi="Liberation Serif" w:cs="ArialMT"/>
          <w:i/>
          <w:sz w:val="24"/>
          <w:szCs w:val="24"/>
        </w:rPr>
        <w:t xml:space="preserve"> </w:t>
      </w:r>
      <w:r>
        <w:rPr>
          <w:rFonts w:ascii="Liberation Serif" w:hAnsi="Liberation Serif" w:cs="ArialMT"/>
          <w:sz w:val="24"/>
          <w:szCs w:val="24"/>
        </w:rPr>
        <w:t xml:space="preserve">(НДФЛ). На 01.01.2025 года фактическое поступление налога составило </w:t>
      </w:r>
      <w:r>
        <w:rPr>
          <w:rFonts w:ascii="Liberation Serif" w:hAnsi="Liberation Serif" w:cs="ArialMT"/>
          <w:sz w:val="24"/>
          <w:szCs w:val="24"/>
          <w:lang w:val="ru-RU"/>
        </w:rPr>
        <w:t>1,9 млрд.</w:t>
      </w:r>
      <w:r>
        <w:rPr>
          <w:rFonts w:ascii="Liberation Serif" w:hAnsi="Liberation Serif" w:cs="ArialMT"/>
          <w:sz w:val="24"/>
          <w:szCs w:val="24"/>
        </w:rPr>
        <w:t xml:space="preserve"> рублей.</w:t>
      </w:r>
    </w:p>
    <w:p w14:paraId="49BDD1B5" w14:textId="64ADA55E" w:rsidR="00F25C53" w:rsidRDefault="00B608DC" w:rsidP="00454777">
      <w:pPr>
        <w:spacing w:before="400" w:after="120" w:line="240" w:lineRule="auto"/>
        <w:ind w:firstLine="709"/>
        <w:contextualSpacing/>
        <w:jc w:val="both"/>
        <w:rPr>
          <w:rFonts w:ascii="Liberation Serif" w:hAnsi="Liberation Serif" w:cs="ArialMT"/>
          <w:b/>
          <w:sz w:val="24"/>
          <w:szCs w:val="24"/>
        </w:rPr>
      </w:pPr>
      <w:r>
        <w:rPr>
          <w:rFonts w:ascii="Liberation Serif" w:hAnsi="Liberation Serif" w:cs="ArialMT"/>
          <w:sz w:val="24"/>
          <w:szCs w:val="24"/>
        </w:rPr>
        <w:t xml:space="preserve">Доходы от использования и продажи муниципального имущества составили </w:t>
      </w:r>
      <w:r>
        <w:rPr>
          <w:rFonts w:ascii="Liberation Serif" w:hAnsi="Liberation Serif" w:cs="ArialMT"/>
          <w:sz w:val="24"/>
          <w:szCs w:val="24"/>
          <w:lang w:val="ru-RU"/>
        </w:rPr>
        <w:t>0,3 млрд</w:t>
      </w:r>
      <w:r w:rsidR="00454777">
        <w:rPr>
          <w:rFonts w:ascii="Liberation Serif" w:hAnsi="Liberation Serif" w:cs="ArialMT"/>
          <w:sz w:val="24"/>
          <w:szCs w:val="24"/>
        </w:rPr>
        <w:t xml:space="preserve">. рублей, </w:t>
      </w:r>
      <w:r>
        <w:rPr>
          <w:rFonts w:ascii="Liberation Serif" w:hAnsi="Liberation Serif" w:cs="ArialMT"/>
          <w:sz w:val="24"/>
          <w:szCs w:val="24"/>
        </w:rPr>
        <w:t>рост обеспечен увеличением доходов от продажи земельных участков.</w:t>
      </w:r>
    </w:p>
    <w:p w14:paraId="4643E0C5" w14:textId="1FC5BA64" w:rsidR="00454777" w:rsidRPr="00454777" w:rsidRDefault="00B608DC" w:rsidP="00454777">
      <w:pPr>
        <w:spacing w:before="400" w:after="120" w:line="240" w:lineRule="auto"/>
        <w:ind w:firstLine="709"/>
        <w:contextualSpacing/>
        <w:jc w:val="both"/>
        <w:rPr>
          <w:rFonts w:ascii="Liberation Serif" w:hAnsi="Liberation Serif" w:cs="ArialMT"/>
          <w:sz w:val="24"/>
          <w:szCs w:val="24"/>
        </w:rPr>
      </w:pPr>
      <w:r>
        <w:rPr>
          <w:rFonts w:ascii="Liberation Serif" w:hAnsi="Liberation Serif" w:cs="ArialMT"/>
          <w:sz w:val="24"/>
          <w:szCs w:val="24"/>
        </w:rPr>
        <w:t>2.</w:t>
      </w:r>
      <w:r>
        <w:rPr>
          <w:rFonts w:ascii="Liberation Serif" w:hAnsi="Liberation Serif" w:cs="ArialMT"/>
          <w:sz w:val="24"/>
          <w:szCs w:val="24"/>
          <w:lang w:val="ru-RU"/>
        </w:rPr>
        <w:t xml:space="preserve"> </w:t>
      </w:r>
      <w:r>
        <w:rPr>
          <w:rFonts w:ascii="Liberation Serif" w:hAnsi="Liberation Serif" w:cs="ArialMT"/>
          <w:sz w:val="24"/>
          <w:szCs w:val="24"/>
        </w:rPr>
        <w:t>Безвозмездные поступления составили 4,7 млрд. рублей.</w:t>
      </w:r>
      <w:bookmarkStart w:id="32" w:name="_Toc190085795"/>
    </w:p>
    <w:p w14:paraId="605AA7E7" w14:textId="77777777" w:rsidR="00F25C53" w:rsidRDefault="00B608DC">
      <w:pPr>
        <w:pStyle w:val="3"/>
        <w:ind w:left="142" w:firstLine="567"/>
        <w:jc w:val="both"/>
        <w:rPr>
          <w:rFonts w:ascii="Liberation Serif" w:hAnsi="Liberation Serif" w:cs="Liberation Serif"/>
          <w:color w:val="auto"/>
          <w:sz w:val="24"/>
          <w:szCs w:val="24"/>
          <w:highlight w:val="white"/>
        </w:rPr>
      </w:pPr>
      <w:bookmarkStart w:id="33" w:name="_Toc198193090"/>
      <w:r>
        <w:rPr>
          <w:rFonts w:ascii="Liberation Serif" w:hAnsi="Liberation Serif" w:cs="Liberation Serif"/>
          <w:color w:val="auto"/>
          <w:sz w:val="24"/>
          <w:szCs w:val="24"/>
          <w:highlight w:val="white"/>
          <w:lang w:val="ru-RU"/>
        </w:rPr>
        <w:t>2.5</w:t>
      </w:r>
      <w:r>
        <w:rPr>
          <w:rFonts w:ascii="Liberation Serif" w:hAnsi="Liberation Serif" w:cs="Liberation Serif"/>
          <w:color w:val="auto"/>
          <w:sz w:val="24"/>
          <w:szCs w:val="24"/>
          <w:highlight w:val="white"/>
        </w:rPr>
        <w:t>.</w:t>
      </w:r>
      <w:r>
        <w:rPr>
          <w:rFonts w:ascii="Liberation Serif" w:hAnsi="Liberation Serif" w:cs="Liberation Serif"/>
          <w:color w:val="auto"/>
          <w:sz w:val="24"/>
          <w:szCs w:val="24"/>
          <w:highlight w:val="white"/>
          <w:lang w:val="ru-RU"/>
        </w:rPr>
        <w:t>2.</w:t>
      </w:r>
      <w:r>
        <w:rPr>
          <w:rFonts w:ascii="Liberation Serif" w:hAnsi="Liberation Serif" w:cs="Liberation Serif"/>
          <w:color w:val="auto"/>
          <w:sz w:val="24"/>
          <w:szCs w:val="24"/>
          <w:highlight w:val="white"/>
        </w:rPr>
        <w:t xml:space="preserve"> </w:t>
      </w:r>
      <w:bookmarkEnd w:id="32"/>
      <w:r>
        <w:rPr>
          <w:rFonts w:ascii="Liberation Serif" w:hAnsi="Liberation Serif" w:cs="Liberation Serif"/>
          <w:color w:val="auto"/>
          <w:sz w:val="24"/>
          <w:szCs w:val="24"/>
          <w:highlight w:val="white"/>
        </w:rPr>
        <w:t>Расходная часть бюджета</w:t>
      </w:r>
      <w:bookmarkEnd w:id="33"/>
    </w:p>
    <w:p w14:paraId="6CCCF414" w14:textId="7F21F43D" w:rsidR="00AE54DC" w:rsidRPr="00AE54DC" w:rsidRDefault="00AE54DC" w:rsidP="00AE54DC">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Liberation Serif" w:eastAsia="Arial" w:hAnsi="Liberation Serif" w:cs="ArialMT"/>
          <w:lang w:val="ru"/>
        </w:rPr>
      </w:pPr>
      <w:r w:rsidRPr="00AE54DC">
        <w:rPr>
          <w:rFonts w:ascii="Liberation Serif" w:eastAsia="Arial" w:hAnsi="Liberation Serif" w:cs="ArialMT"/>
          <w:lang w:val="ru"/>
        </w:rPr>
        <w:t>Общий объем расходов бюджета в 2024 году составил 7</w:t>
      </w:r>
      <w:r w:rsidR="00454777">
        <w:rPr>
          <w:rFonts w:ascii="Liberation Serif" w:eastAsia="Arial" w:hAnsi="Liberation Serif" w:cs="ArialMT"/>
          <w:lang w:val="ru"/>
        </w:rPr>
        <w:t>,</w:t>
      </w:r>
      <w:r w:rsidRPr="00AE54DC">
        <w:rPr>
          <w:rFonts w:ascii="Liberation Serif" w:eastAsia="Arial" w:hAnsi="Liberation Serif" w:cs="ArialMT"/>
          <w:lang w:val="ru"/>
        </w:rPr>
        <w:t>6</w:t>
      </w:r>
      <w:r w:rsidR="00454777">
        <w:rPr>
          <w:rFonts w:ascii="Liberation Serif" w:eastAsia="Arial" w:hAnsi="Liberation Serif" w:cs="ArialMT"/>
          <w:lang w:val="ru"/>
        </w:rPr>
        <w:t xml:space="preserve"> млрд.</w:t>
      </w:r>
      <w:r w:rsidRPr="00AE54DC">
        <w:rPr>
          <w:rFonts w:ascii="Liberation Serif" w:eastAsia="Arial" w:hAnsi="Liberation Serif" w:cs="ArialMT"/>
          <w:lang w:val="ru"/>
        </w:rPr>
        <w:t xml:space="preserve"> рублей. Структура расходов выглядит следующим образом:</w:t>
      </w:r>
    </w:p>
    <w:p w14:paraId="0DBC83B4" w14:textId="3139A5D5"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 xml:space="preserve">Расходы на общегосударственные вопросы </w:t>
      </w:r>
      <w:r w:rsidR="00454777">
        <w:rPr>
          <w:rFonts w:ascii="Liberation Serif" w:eastAsia="Arial" w:hAnsi="Liberation Serif" w:cs="ArialMT"/>
          <w:sz w:val="24"/>
          <w:szCs w:val="24"/>
          <w:lang w:val="ru"/>
        </w:rPr>
        <w:t>– 0,25 млрд.</w:t>
      </w:r>
      <w:r w:rsidRPr="00AE54DC">
        <w:rPr>
          <w:rFonts w:ascii="Liberation Serif" w:eastAsia="Arial" w:hAnsi="Liberation Serif" w:cs="ArialMT"/>
          <w:sz w:val="24"/>
          <w:szCs w:val="24"/>
          <w:lang w:val="ru"/>
        </w:rPr>
        <w:t xml:space="preserve"> рублей.</w:t>
      </w:r>
    </w:p>
    <w:p w14:paraId="14153B2D" w14:textId="48286222"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 xml:space="preserve">Затраты на национальную безопасность и правоохранительную деятельность </w:t>
      </w:r>
      <w:r w:rsidR="00454777">
        <w:rPr>
          <w:rFonts w:ascii="Liberation Serif" w:eastAsia="Arial" w:hAnsi="Liberation Serif" w:cs="ArialMT"/>
          <w:sz w:val="24"/>
          <w:szCs w:val="24"/>
          <w:lang w:val="ru"/>
        </w:rPr>
        <w:t>–</w:t>
      </w:r>
      <w:r w:rsidRPr="00AE54DC">
        <w:rPr>
          <w:rFonts w:ascii="Liberation Serif" w:eastAsia="Arial" w:hAnsi="Liberation Serif" w:cs="ArialMT"/>
          <w:sz w:val="24"/>
          <w:szCs w:val="24"/>
          <w:lang w:val="ru"/>
        </w:rPr>
        <w:t> </w:t>
      </w:r>
      <w:r w:rsidR="00454777">
        <w:rPr>
          <w:rFonts w:ascii="Liberation Serif" w:eastAsia="Arial" w:hAnsi="Liberation Serif" w:cs="ArialMT"/>
          <w:sz w:val="24"/>
          <w:szCs w:val="24"/>
          <w:lang w:val="ru"/>
        </w:rPr>
        <w:t xml:space="preserve">0,053 млрд. </w:t>
      </w:r>
      <w:r w:rsidRPr="00AE54DC">
        <w:rPr>
          <w:rFonts w:ascii="Liberation Serif" w:eastAsia="Arial" w:hAnsi="Liberation Serif" w:cs="ArialMT"/>
          <w:sz w:val="24"/>
          <w:szCs w:val="24"/>
          <w:lang w:val="ru"/>
        </w:rPr>
        <w:t>рублей.</w:t>
      </w:r>
    </w:p>
    <w:p w14:paraId="0D8BFC53" w14:textId="5421C2A0"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Национальная экономика потребовала </w:t>
      </w:r>
      <w:r w:rsidR="00454777">
        <w:rPr>
          <w:rFonts w:ascii="Liberation Serif" w:eastAsia="Arial" w:hAnsi="Liberation Serif" w:cs="ArialMT"/>
          <w:sz w:val="24"/>
          <w:szCs w:val="24"/>
          <w:lang w:val="ru"/>
        </w:rPr>
        <w:t>0,628 млрд</w:t>
      </w:r>
      <w:r w:rsidRPr="00AE54DC">
        <w:rPr>
          <w:rFonts w:ascii="Liberation Serif" w:eastAsia="Arial" w:hAnsi="Liberation Serif" w:cs="ArialMT"/>
          <w:sz w:val="24"/>
          <w:szCs w:val="24"/>
          <w:lang w:val="ru"/>
        </w:rPr>
        <w:t xml:space="preserve"> рублей, включая сельское хозяйство и рыболовство (</w:t>
      </w:r>
      <w:r w:rsidR="00454777">
        <w:rPr>
          <w:rFonts w:ascii="Liberation Serif" w:eastAsia="Arial" w:hAnsi="Liberation Serif" w:cs="ArialMT"/>
          <w:sz w:val="24"/>
          <w:szCs w:val="24"/>
          <w:lang w:val="ru"/>
        </w:rPr>
        <w:t>0,04 млрд.</w:t>
      </w:r>
      <w:r w:rsidRPr="00AE54DC">
        <w:rPr>
          <w:rFonts w:ascii="Liberation Serif" w:eastAsia="Arial" w:hAnsi="Liberation Serif" w:cs="ArialMT"/>
          <w:sz w:val="24"/>
          <w:szCs w:val="24"/>
          <w:lang w:val="ru"/>
        </w:rPr>
        <w:t xml:space="preserve"> рублей) и транспорт (</w:t>
      </w:r>
      <w:r w:rsidR="00454777">
        <w:rPr>
          <w:rFonts w:ascii="Liberation Serif" w:eastAsia="Arial" w:hAnsi="Liberation Serif" w:cs="ArialMT"/>
          <w:sz w:val="24"/>
          <w:szCs w:val="24"/>
          <w:lang w:val="ru"/>
        </w:rPr>
        <w:t>0,071 млрд.</w:t>
      </w:r>
      <w:r w:rsidRPr="00AE54DC">
        <w:rPr>
          <w:rFonts w:ascii="Liberation Serif" w:eastAsia="Arial" w:hAnsi="Liberation Serif" w:cs="ArialMT"/>
          <w:sz w:val="24"/>
          <w:szCs w:val="24"/>
          <w:lang w:val="ru"/>
        </w:rPr>
        <w:t xml:space="preserve"> рублей), а также дорожное хозяйство </w:t>
      </w:r>
      <w:r w:rsidR="00454777">
        <w:rPr>
          <w:rFonts w:ascii="Liberation Serif" w:eastAsia="Arial" w:hAnsi="Liberation Serif" w:cs="ArialMT"/>
          <w:sz w:val="24"/>
          <w:szCs w:val="24"/>
          <w:lang w:val="ru"/>
        </w:rPr>
        <w:t>0,486 млрд.</w:t>
      </w:r>
      <w:r w:rsidRPr="00AE54DC">
        <w:rPr>
          <w:rFonts w:ascii="Liberation Serif" w:eastAsia="Arial" w:hAnsi="Liberation Serif" w:cs="ArialMT"/>
          <w:sz w:val="24"/>
          <w:szCs w:val="24"/>
          <w:lang w:val="ru"/>
        </w:rPr>
        <w:t xml:space="preserve"> рублей.</w:t>
      </w:r>
    </w:p>
    <w:p w14:paraId="4E5BC0DC" w14:textId="172E670E"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Жилищно-коммунальное хозяйство увеличило расходы составило 1</w:t>
      </w:r>
      <w:r w:rsidR="00454777">
        <w:rPr>
          <w:rFonts w:ascii="Liberation Serif" w:eastAsia="Arial" w:hAnsi="Liberation Serif" w:cs="ArialMT"/>
          <w:sz w:val="24"/>
          <w:szCs w:val="24"/>
          <w:lang w:val="ru"/>
        </w:rPr>
        <w:t>,</w:t>
      </w:r>
      <w:r w:rsidRPr="00AE54DC">
        <w:rPr>
          <w:rFonts w:ascii="Liberation Serif" w:eastAsia="Arial" w:hAnsi="Liberation Serif" w:cs="ArialMT"/>
          <w:sz w:val="24"/>
          <w:szCs w:val="24"/>
          <w:lang w:val="ru"/>
        </w:rPr>
        <w:t>2</w:t>
      </w:r>
      <w:r w:rsidR="00454777">
        <w:rPr>
          <w:rFonts w:ascii="Liberation Serif" w:eastAsia="Arial" w:hAnsi="Liberation Serif" w:cs="ArialMT"/>
          <w:sz w:val="24"/>
          <w:szCs w:val="24"/>
          <w:lang w:val="ru"/>
        </w:rPr>
        <w:t xml:space="preserve"> млрд.</w:t>
      </w:r>
      <w:r w:rsidRPr="00AE54DC">
        <w:rPr>
          <w:rFonts w:ascii="Liberation Serif" w:eastAsia="Arial" w:hAnsi="Liberation Serif" w:cs="ArialMT"/>
          <w:sz w:val="24"/>
          <w:szCs w:val="24"/>
          <w:lang w:val="ru"/>
        </w:rPr>
        <w:t xml:space="preserve"> рублей, в частности, жилищное хозяйство </w:t>
      </w:r>
      <w:r w:rsidR="00454777">
        <w:rPr>
          <w:rFonts w:ascii="Liberation Serif" w:eastAsia="Arial" w:hAnsi="Liberation Serif" w:cs="ArialMT"/>
          <w:sz w:val="24"/>
          <w:szCs w:val="24"/>
          <w:lang w:val="ru"/>
        </w:rPr>
        <w:t>0,</w:t>
      </w:r>
      <w:r w:rsidRPr="00AE54DC">
        <w:rPr>
          <w:rFonts w:ascii="Liberation Serif" w:eastAsia="Arial" w:hAnsi="Liberation Serif" w:cs="ArialMT"/>
          <w:sz w:val="24"/>
          <w:szCs w:val="24"/>
          <w:lang w:val="ru"/>
        </w:rPr>
        <w:t>378</w:t>
      </w:r>
      <w:r w:rsidR="00454777">
        <w:rPr>
          <w:rFonts w:ascii="Liberation Serif" w:eastAsia="Arial" w:hAnsi="Liberation Serif" w:cs="ArialMT"/>
          <w:sz w:val="24"/>
          <w:szCs w:val="24"/>
          <w:lang w:val="ru"/>
        </w:rPr>
        <w:t xml:space="preserve"> млрд</w:t>
      </w:r>
      <w:r w:rsidRPr="00AE54DC">
        <w:rPr>
          <w:rFonts w:ascii="Liberation Serif" w:eastAsia="Arial" w:hAnsi="Liberation Serif" w:cs="ArialMT"/>
          <w:sz w:val="24"/>
          <w:szCs w:val="24"/>
          <w:lang w:val="ru"/>
        </w:rPr>
        <w:t xml:space="preserve"> рублей, коммунальное хозяйство </w:t>
      </w:r>
      <w:r w:rsidR="00454777">
        <w:rPr>
          <w:rFonts w:ascii="Liberation Serif" w:eastAsia="Arial" w:hAnsi="Liberation Serif" w:cs="ArialMT"/>
          <w:sz w:val="24"/>
          <w:szCs w:val="24"/>
          <w:lang w:val="ru"/>
        </w:rPr>
        <w:t>0,</w:t>
      </w:r>
      <w:r w:rsidRPr="00AE54DC">
        <w:rPr>
          <w:rFonts w:ascii="Liberation Serif" w:eastAsia="Arial" w:hAnsi="Liberation Serif" w:cs="ArialMT"/>
          <w:sz w:val="24"/>
          <w:szCs w:val="24"/>
          <w:lang w:val="ru"/>
        </w:rPr>
        <w:t>506</w:t>
      </w:r>
      <w:r w:rsidR="00454777">
        <w:rPr>
          <w:rFonts w:ascii="Liberation Serif" w:eastAsia="Arial" w:hAnsi="Liberation Serif" w:cs="ArialMT"/>
          <w:sz w:val="24"/>
          <w:szCs w:val="24"/>
          <w:lang w:val="ru"/>
        </w:rPr>
        <w:t xml:space="preserve"> млрд.</w:t>
      </w:r>
      <w:r w:rsidRPr="00AE54DC">
        <w:rPr>
          <w:rFonts w:ascii="Liberation Serif" w:eastAsia="Arial" w:hAnsi="Liberation Serif" w:cs="ArialMT"/>
          <w:sz w:val="24"/>
          <w:szCs w:val="24"/>
          <w:lang w:val="ru"/>
        </w:rPr>
        <w:t xml:space="preserve"> рублей и благоустройство </w:t>
      </w:r>
      <w:r w:rsidR="00454777">
        <w:rPr>
          <w:rFonts w:ascii="Liberation Serif" w:eastAsia="Arial" w:hAnsi="Liberation Serif" w:cs="ArialMT"/>
          <w:sz w:val="24"/>
          <w:szCs w:val="24"/>
          <w:lang w:val="ru"/>
        </w:rPr>
        <w:t>0,</w:t>
      </w:r>
      <w:r w:rsidRPr="00AE54DC">
        <w:rPr>
          <w:rFonts w:ascii="Liberation Serif" w:eastAsia="Arial" w:hAnsi="Liberation Serif" w:cs="ArialMT"/>
          <w:sz w:val="24"/>
          <w:szCs w:val="24"/>
          <w:lang w:val="ru"/>
        </w:rPr>
        <w:t>303</w:t>
      </w:r>
      <w:r w:rsidR="00454777">
        <w:rPr>
          <w:rFonts w:ascii="Liberation Serif" w:eastAsia="Arial" w:hAnsi="Liberation Serif" w:cs="ArialMT"/>
          <w:sz w:val="24"/>
          <w:szCs w:val="24"/>
          <w:lang w:val="ru"/>
        </w:rPr>
        <w:t xml:space="preserve"> млрд.</w:t>
      </w:r>
      <w:r w:rsidRPr="00AE54DC">
        <w:rPr>
          <w:rFonts w:ascii="Liberation Serif" w:eastAsia="Arial" w:hAnsi="Liberation Serif" w:cs="ArialMT"/>
          <w:sz w:val="24"/>
          <w:szCs w:val="24"/>
          <w:lang w:val="ru"/>
        </w:rPr>
        <w:t xml:space="preserve"> рублей.</w:t>
      </w:r>
    </w:p>
    <w:p w14:paraId="3102A76B" w14:textId="52F5B33E"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Образовательная сфера составили </w:t>
      </w:r>
      <w:r w:rsidR="00454777">
        <w:rPr>
          <w:rFonts w:ascii="Liberation Serif" w:eastAsia="Arial" w:hAnsi="Liberation Serif" w:cs="ArialMT"/>
          <w:sz w:val="24"/>
          <w:szCs w:val="24"/>
          <w:lang w:val="ru"/>
        </w:rPr>
        <w:t>4,4 млрд</w:t>
      </w:r>
      <w:r w:rsidRPr="00AE54DC">
        <w:rPr>
          <w:rFonts w:ascii="Liberation Serif" w:eastAsia="Arial" w:hAnsi="Liberation Serif" w:cs="ArialMT"/>
          <w:sz w:val="24"/>
          <w:szCs w:val="24"/>
          <w:lang w:val="ru"/>
        </w:rPr>
        <w:t xml:space="preserve"> рублей: в том числе расходы на дошкольное образование составили </w:t>
      </w:r>
      <w:r w:rsidR="00454777">
        <w:rPr>
          <w:rFonts w:ascii="Liberation Serif" w:eastAsia="Arial" w:hAnsi="Liberation Serif" w:cs="ArialMT"/>
          <w:sz w:val="24"/>
          <w:szCs w:val="24"/>
          <w:lang w:val="ru"/>
        </w:rPr>
        <w:t>1,7 млрд</w:t>
      </w:r>
      <w:r w:rsidRPr="00AE54DC">
        <w:rPr>
          <w:rFonts w:ascii="Liberation Serif" w:eastAsia="Arial" w:hAnsi="Liberation Serif" w:cs="ArialMT"/>
          <w:sz w:val="24"/>
          <w:szCs w:val="24"/>
          <w:lang w:val="ru"/>
        </w:rPr>
        <w:t xml:space="preserve"> рублей, на общее образование —</w:t>
      </w:r>
      <w:r w:rsidR="00454777">
        <w:rPr>
          <w:rFonts w:ascii="Liberation Serif" w:eastAsia="Arial" w:hAnsi="Liberation Serif" w:cs="ArialMT"/>
          <w:sz w:val="24"/>
          <w:szCs w:val="24"/>
          <w:lang w:val="ru"/>
        </w:rPr>
        <w:t>2,1 млрд</w:t>
      </w:r>
      <w:r w:rsidRPr="00AE54DC">
        <w:rPr>
          <w:rFonts w:ascii="Liberation Serif" w:eastAsia="Arial" w:hAnsi="Liberation Serif" w:cs="ArialMT"/>
          <w:sz w:val="24"/>
          <w:szCs w:val="24"/>
          <w:lang w:val="ru"/>
        </w:rPr>
        <w:t xml:space="preserve"> рублей.</w:t>
      </w:r>
    </w:p>
    <w:p w14:paraId="4DDD7223" w14:textId="52C786DA"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Культура и кинематография составили </w:t>
      </w:r>
      <w:r w:rsidR="00454777">
        <w:rPr>
          <w:rFonts w:ascii="Liberation Serif" w:eastAsia="Arial" w:hAnsi="Liberation Serif" w:cs="ArialMT"/>
          <w:sz w:val="24"/>
          <w:szCs w:val="24"/>
          <w:lang w:val="ru"/>
        </w:rPr>
        <w:t>0,284 млрд</w:t>
      </w:r>
      <w:r w:rsidRPr="00AE54DC">
        <w:rPr>
          <w:rFonts w:ascii="Liberation Serif" w:eastAsia="Arial" w:hAnsi="Liberation Serif" w:cs="ArialMT"/>
          <w:sz w:val="24"/>
          <w:szCs w:val="24"/>
          <w:lang w:val="ru"/>
        </w:rPr>
        <w:t xml:space="preserve"> рублей.</w:t>
      </w:r>
    </w:p>
    <w:p w14:paraId="43708062" w14:textId="014DC492"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Средства массовой информации увеличили расходы составили </w:t>
      </w:r>
      <w:r w:rsidR="00454777">
        <w:rPr>
          <w:rFonts w:ascii="Liberation Serif" w:eastAsia="Arial" w:hAnsi="Liberation Serif" w:cs="ArialMT"/>
          <w:sz w:val="24"/>
          <w:szCs w:val="24"/>
          <w:lang w:val="ru"/>
        </w:rPr>
        <w:t>0,009 млрд</w:t>
      </w:r>
      <w:r w:rsidRPr="00AE54DC">
        <w:rPr>
          <w:rFonts w:ascii="Liberation Serif" w:eastAsia="Arial" w:hAnsi="Liberation Serif" w:cs="ArialMT"/>
          <w:sz w:val="24"/>
          <w:szCs w:val="24"/>
          <w:lang w:val="ru"/>
        </w:rPr>
        <w:t xml:space="preserve"> рублей.</w:t>
      </w:r>
    </w:p>
    <w:p w14:paraId="4DF9F702" w14:textId="414C2594"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Физическая культура и спорт составили </w:t>
      </w:r>
      <w:r w:rsidR="00454777">
        <w:rPr>
          <w:rFonts w:ascii="Liberation Serif" w:eastAsia="Arial" w:hAnsi="Liberation Serif" w:cs="ArialMT"/>
          <w:sz w:val="24"/>
          <w:szCs w:val="24"/>
          <w:lang w:val="ru"/>
        </w:rPr>
        <w:t>0,328 млрд</w:t>
      </w:r>
      <w:r w:rsidRPr="00AE54DC">
        <w:rPr>
          <w:rFonts w:ascii="Liberation Serif" w:eastAsia="Arial" w:hAnsi="Liberation Serif" w:cs="ArialMT"/>
          <w:sz w:val="24"/>
          <w:szCs w:val="24"/>
          <w:lang w:val="ru"/>
        </w:rPr>
        <w:t xml:space="preserve"> рублей.</w:t>
      </w:r>
    </w:p>
    <w:p w14:paraId="0985E58A" w14:textId="41E069FF" w:rsidR="00AE54DC" w:rsidRPr="00AE54DC" w:rsidRDefault="00AE54DC" w:rsidP="00AE54DC">
      <w:pPr>
        <w:pStyle w:val="HTML"/>
        <w:numPr>
          <w:ilvl w:val="0"/>
          <w:numId w:val="13"/>
        </w:numPr>
        <w:tabs>
          <w:tab w:val="clear" w:pos="720"/>
        </w:tabs>
        <w:ind w:left="0" w:firstLine="709"/>
        <w:jc w:val="both"/>
        <w:textAlignment w:val="baseline"/>
        <w:rPr>
          <w:rFonts w:ascii="Liberation Serif" w:eastAsia="Arial" w:hAnsi="Liberation Serif" w:cs="ArialMT"/>
          <w:sz w:val="24"/>
          <w:szCs w:val="24"/>
          <w:lang w:val="ru"/>
        </w:rPr>
      </w:pPr>
      <w:r w:rsidRPr="00AE54DC">
        <w:rPr>
          <w:rFonts w:ascii="Liberation Serif" w:eastAsia="Arial" w:hAnsi="Liberation Serif" w:cs="ArialMT"/>
          <w:sz w:val="24"/>
          <w:szCs w:val="24"/>
          <w:lang w:val="ru"/>
        </w:rPr>
        <w:t>Социальная политика получила </w:t>
      </w:r>
      <w:r w:rsidR="00454777">
        <w:rPr>
          <w:rFonts w:ascii="Liberation Serif" w:eastAsia="Arial" w:hAnsi="Liberation Serif" w:cs="ArialMT"/>
          <w:sz w:val="24"/>
          <w:szCs w:val="24"/>
          <w:lang w:val="ru"/>
        </w:rPr>
        <w:t>0,424 млрд</w:t>
      </w:r>
      <w:r w:rsidRPr="00AE54DC">
        <w:rPr>
          <w:rFonts w:ascii="Liberation Serif" w:eastAsia="Arial" w:hAnsi="Liberation Serif" w:cs="ArialMT"/>
          <w:sz w:val="24"/>
          <w:szCs w:val="24"/>
          <w:lang w:val="ru"/>
        </w:rPr>
        <w:t xml:space="preserve"> рублей.</w:t>
      </w:r>
    </w:p>
    <w:p w14:paraId="28CDDA47" w14:textId="77777777" w:rsidR="00AE54DC" w:rsidRPr="00AE54DC" w:rsidRDefault="00AE54DC" w:rsidP="00AE54DC">
      <w:pPr>
        <w:pStyle w:val="aff1"/>
        <w:widowControl w:val="0"/>
        <w:pBdr>
          <w:top w:val="nil"/>
          <w:left w:val="nil"/>
          <w:bottom w:val="nil"/>
          <w:right w:val="nil"/>
          <w:between w:val="nil"/>
        </w:pBdr>
        <w:rPr>
          <w:rFonts w:ascii="Liberation Serif" w:hAnsi="Liberation Serif" w:cs="Liberation Serif"/>
          <w:sz w:val="24"/>
          <w:szCs w:val="24"/>
        </w:rPr>
      </w:pPr>
      <w:r w:rsidRPr="00AE54DC">
        <w:rPr>
          <w:rFonts w:ascii="Liberation Serif" w:hAnsi="Liberation Serif" w:cs="Liberation Serif"/>
          <w:sz w:val="24"/>
          <w:szCs w:val="24"/>
        </w:rPr>
        <w:t>Просроченная кредиторская задолженность отсутствует.</w:t>
      </w:r>
    </w:p>
    <w:p w14:paraId="7C3B9A20" w14:textId="77777777" w:rsidR="00AE54DC" w:rsidRPr="00AE54DC" w:rsidRDefault="00AE54DC" w:rsidP="00AE54DC">
      <w:pPr>
        <w:pStyle w:val="aff1"/>
        <w:widowControl w:val="0"/>
        <w:pBdr>
          <w:top w:val="nil"/>
          <w:left w:val="nil"/>
          <w:bottom w:val="nil"/>
          <w:right w:val="nil"/>
          <w:between w:val="nil"/>
        </w:pBdr>
        <w:rPr>
          <w:rFonts w:ascii="Liberation Serif" w:hAnsi="Liberation Serif" w:cs="Liberation Serif"/>
          <w:sz w:val="24"/>
          <w:szCs w:val="24"/>
        </w:rPr>
      </w:pPr>
      <w:r w:rsidRPr="00AE54DC">
        <w:rPr>
          <w:rFonts w:ascii="Liberation Serif" w:hAnsi="Liberation Serif" w:cs="Liberation Serif"/>
          <w:sz w:val="24"/>
          <w:szCs w:val="24"/>
        </w:rPr>
        <w:t>Муниципальные гарантии в 2024 году не выдавались.</w:t>
      </w:r>
    </w:p>
    <w:p w14:paraId="411A54B2" w14:textId="77777777" w:rsidR="00F25C53" w:rsidRDefault="00B608DC">
      <w:pPr>
        <w:pStyle w:val="2"/>
        <w:spacing w:line="240" w:lineRule="auto"/>
        <w:ind w:right="1" w:firstLine="851"/>
        <w:contextualSpacing/>
        <w:jc w:val="both"/>
        <w:rPr>
          <w:rFonts w:ascii="Liberation Serif" w:hAnsi="Liberation Serif"/>
          <w:color w:val="000000" w:themeColor="text1"/>
          <w:sz w:val="24"/>
          <w:szCs w:val="24"/>
          <w:lang w:val="ru-RU"/>
        </w:rPr>
      </w:pPr>
      <w:bookmarkStart w:id="34" w:name="_Toc198193091"/>
      <w:r>
        <w:rPr>
          <w:rFonts w:ascii="Liberation Serif" w:hAnsi="Liberation Serif"/>
          <w:color w:val="000000" w:themeColor="text1"/>
          <w:sz w:val="24"/>
          <w:szCs w:val="24"/>
          <w:lang w:val="ru-RU"/>
        </w:rPr>
        <w:t>2.6.</w:t>
      </w:r>
      <w:r>
        <w:rPr>
          <w:rFonts w:ascii="Liberation Serif" w:hAnsi="Liberation Serif"/>
          <w:color w:val="000000" w:themeColor="text1"/>
          <w:sz w:val="24"/>
          <w:szCs w:val="24"/>
        </w:rPr>
        <w:t xml:space="preserve"> </w:t>
      </w:r>
      <w:r>
        <w:rPr>
          <w:rFonts w:ascii="Liberation Serif" w:hAnsi="Liberation Serif"/>
          <w:color w:val="000000" w:themeColor="text1"/>
          <w:sz w:val="24"/>
          <w:szCs w:val="24"/>
          <w:lang w:val="ru-RU"/>
        </w:rPr>
        <w:t>Предоставление государственных и муниципальных услуг</w:t>
      </w:r>
      <w:bookmarkEnd w:id="34"/>
    </w:p>
    <w:p w14:paraId="4D1059C5" w14:textId="77777777" w:rsidR="00B51407" w:rsidRPr="00B6786A" w:rsidRDefault="00B51407" w:rsidP="00B51407">
      <w:pPr>
        <w:spacing w:before="400" w:after="120" w:line="240" w:lineRule="auto"/>
        <w:ind w:right="1" w:firstLine="850"/>
        <w:contextualSpacing/>
        <w:jc w:val="both"/>
        <w:rPr>
          <w:rFonts w:ascii="Liberation Serif" w:hAnsi="Liberation Serif"/>
          <w:color w:val="000000" w:themeColor="text1"/>
          <w:sz w:val="24"/>
          <w:szCs w:val="24"/>
        </w:rPr>
      </w:pPr>
      <w:r w:rsidRPr="006678C8">
        <w:rPr>
          <w:rFonts w:ascii="Liberation Serif" w:hAnsi="Liberation Serif"/>
          <w:color w:val="000000" w:themeColor="text1"/>
          <w:sz w:val="24"/>
          <w:szCs w:val="24"/>
        </w:rPr>
        <w:t xml:space="preserve">По состоянию на </w:t>
      </w:r>
      <w:r>
        <w:rPr>
          <w:rFonts w:ascii="Liberation Serif" w:hAnsi="Liberation Serif"/>
          <w:color w:val="000000" w:themeColor="text1"/>
          <w:sz w:val="24"/>
          <w:szCs w:val="24"/>
          <w:lang w:val="ru-RU"/>
        </w:rPr>
        <w:t>конец 2024 года</w:t>
      </w:r>
      <w:r w:rsidRPr="006678C8">
        <w:rPr>
          <w:rFonts w:ascii="Liberation Serif" w:hAnsi="Liberation Serif"/>
          <w:color w:val="000000" w:themeColor="text1"/>
          <w:sz w:val="24"/>
          <w:szCs w:val="24"/>
        </w:rPr>
        <w:t xml:space="preserve"> доля населения, имеющего доступ к сети Интернет, составляет </w:t>
      </w:r>
      <w:r>
        <w:rPr>
          <w:rFonts w:ascii="Liberation Serif" w:hAnsi="Liberation Serif"/>
          <w:color w:val="000000" w:themeColor="text1"/>
          <w:sz w:val="24"/>
          <w:szCs w:val="24"/>
        </w:rPr>
        <w:t>77</w:t>
      </w:r>
      <w:r w:rsidRPr="006678C8">
        <w:rPr>
          <w:rFonts w:ascii="Liberation Serif" w:hAnsi="Liberation Serif"/>
          <w:color w:val="000000" w:themeColor="text1"/>
          <w:sz w:val="24"/>
          <w:szCs w:val="24"/>
        </w:rPr>
        <w:t>%. Из общего числа домохозяйств доступ к глобальной сети имеют также 77%, причем число таких домохозяйств достигает уровня 6700 единиц</w:t>
      </w:r>
      <w:r>
        <w:rPr>
          <w:rFonts w:ascii="Liberation Serif" w:hAnsi="Liberation Serif"/>
          <w:color w:val="000000" w:themeColor="text1"/>
          <w:sz w:val="24"/>
          <w:szCs w:val="24"/>
        </w:rPr>
        <w:t>.</w:t>
      </w:r>
      <w:r>
        <w:rPr>
          <w:rFonts w:ascii="Liberation Serif" w:hAnsi="Liberation Serif"/>
          <w:color w:val="000000" w:themeColor="text1"/>
          <w:sz w:val="24"/>
          <w:szCs w:val="24"/>
          <w:lang w:val="ru-RU"/>
        </w:rPr>
        <w:t xml:space="preserve"> </w:t>
      </w:r>
      <w:r w:rsidRPr="00B6786A">
        <w:rPr>
          <w:rFonts w:ascii="Liberation Serif" w:hAnsi="Liberation Serif"/>
          <w:color w:val="000000" w:themeColor="text1"/>
          <w:sz w:val="24"/>
          <w:szCs w:val="24"/>
        </w:rPr>
        <w:t>Кроме того, практически все объекты социальной инфраструктуры — 100% — обеспечены высокоскоростным подключением к сети Интернет. Аналогичная ситуация наблюдается и среди социально значимых учреждений, где уровень подключения также достигает отметки в 100%.</w:t>
      </w:r>
    </w:p>
    <w:p w14:paraId="6CBABE88" w14:textId="73C224DF" w:rsidR="006678C8" w:rsidRDefault="00B608DC" w:rsidP="006678C8">
      <w:pPr>
        <w:spacing w:before="400" w:after="120" w:line="240" w:lineRule="auto"/>
        <w:ind w:right="1" w:firstLine="850"/>
        <w:contextualSpacing/>
        <w:jc w:val="both"/>
        <w:rPr>
          <w:rFonts w:ascii="Liberation Serif" w:hAnsi="Liberation Serif"/>
          <w:color w:val="000000" w:themeColor="text1"/>
          <w:sz w:val="24"/>
          <w:szCs w:val="24"/>
        </w:rPr>
      </w:pPr>
      <w:r>
        <w:rPr>
          <w:rFonts w:ascii="Liberation Serif" w:hAnsi="Liberation Serif"/>
          <w:color w:val="000000" w:themeColor="text1"/>
          <w:sz w:val="24"/>
          <w:szCs w:val="24"/>
        </w:rPr>
        <w:lastRenderedPageBreak/>
        <w:t xml:space="preserve">Между государственным бюджетным учреждением Свердловской области «Многофункциональный центр предоставления государственных и муниципальных услуг» (ГБУ СО МФЦ) и Администрацией </w:t>
      </w:r>
      <w:r w:rsidR="00B725CF">
        <w:rPr>
          <w:rFonts w:ascii="Liberation Serif" w:hAnsi="Liberation Serif"/>
          <w:color w:val="000000" w:themeColor="text1"/>
          <w:sz w:val="24"/>
          <w:szCs w:val="24"/>
          <w:lang w:val="ru-RU"/>
        </w:rPr>
        <w:t>городского округа</w:t>
      </w:r>
      <w:r>
        <w:rPr>
          <w:rFonts w:ascii="Liberation Serif" w:hAnsi="Liberation Serif"/>
          <w:color w:val="000000" w:themeColor="text1"/>
          <w:sz w:val="24"/>
          <w:szCs w:val="24"/>
        </w:rPr>
        <w:t>Первоуральск, а также между ГБУ СО МФЦ и Управлением образования, были заключены Соглашения о взаимодействии. В рамках этих соглашений, ГБУ СО МФЦ взяло на себя ответственность за предоставление 81 муниципальной услуги, что составляет 94,18% от общего числа 86 муниципальных услуг, доступных гражданам.</w:t>
      </w:r>
    </w:p>
    <w:p w14:paraId="0E865D25" w14:textId="77777777" w:rsidR="00F25C53" w:rsidRDefault="00B608DC">
      <w:pPr>
        <w:spacing w:before="400" w:after="120" w:line="240" w:lineRule="auto"/>
        <w:ind w:right="1" w:firstLine="850"/>
        <w:contextualSpacing/>
        <w:jc w:val="both"/>
        <w:rPr>
          <w:rFonts w:ascii="Liberation Serif" w:hAnsi="Liberation Serif"/>
          <w:color w:val="000000" w:themeColor="text1"/>
          <w:sz w:val="24"/>
          <w:szCs w:val="24"/>
        </w:rPr>
      </w:pPr>
      <w:r>
        <w:rPr>
          <w:rFonts w:ascii="Liberation Serif" w:hAnsi="Liberation Serif"/>
          <w:color w:val="000000" w:themeColor="text1"/>
          <w:sz w:val="24"/>
          <w:szCs w:val="24"/>
        </w:rPr>
        <w:t>За 2024 год специалистами, предоставляющими муниципальные услуги на территории городского округа Первоуральск получено и обработано 5493 заявления посредством АИС МФЦ.</w:t>
      </w:r>
    </w:p>
    <w:p w14:paraId="53B01361" w14:textId="5586A4B2"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В 2024 году Администрация городского округа Первоуральск, совместно с Министерством цифрового развития и связи Свердловской области, активно работала над переводом муниципальных услуг в электронный формат, стремясь облегчить доступность и удобство для граждан. На портале gosuslugi.ru размещена информация</w:t>
      </w:r>
      <w:r w:rsidR="00B51407">
        <w:rPr>
          <w:rFonts w:ascii="Liberation Serif" w:hAnsi="Liberation Serif" w:cs="Liberation Serif"/>
          <w:sz w:val="24"/>
          <w:szCs w:val="24"/>
        </w:rPr>
        <w:t xml:space="preserve"> о </w:t>
      </w:r>
      <w:r>
        <w:rPr>
          <w:rFonts w:ascii="Liberation Serif" w:hAnsi="Liberation Serif" w:cs="Liberation Serif"/>
          <w:sz w:val="24"/>
          <w:szCs w:val="24"/>
        </w:rPr>
        <w:t>муниципальных услугах, доступных на территории Первоуральск</w:t>
      </w:r>
      <w:r w:rsidR="00B51407">
        <w:rPr>
          <w:rFonts w:ascii="Liberation Serif" w:hAnsi="Liberation Serif" w:cs="Liberation Serif"/>
          <w:sz w:val="24"/>
          <w:szCs w:val="24"/>
          <w:lang w:val="ru-RU"/>
        </w:rPr>
        <w:t>а</w:t>
      </w:r>
      <w:r>
        <w:rPr>
          <w:rFonts w:ascii="Liberation Serif" w:hAnsi="Liberation Serif" w:cs="Liberation Serif"/>
          <w:sz w:val="24"/>
          <w:szCs w:val="24"/>
        </w:rPr>
        <w:t>. Эти услуги охватывают широкий спектр гражданских и административных потребностей, от заявлений на получение документов до регистрации имущественных прав.</w:t>
      </w:r>
    </w:p>
    <w:p w14:paraId="24E46042"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Для обработки заявлений в электронном виде, полученных через портал gosuslugi.ru, в муниципальных организациях городского округа настроены 50 специализированных рабочих мест. Эти рабочие места обеспечивают эффективное предоставление муниципальных услуг заявителям, что в значительной степени способствует ускорению и упрощению процесса обработки запросов.</w:t>
      </w:r>
    </w:p>
    <w:p w14:paraId="684D8CA8" w14:textId="15AB6A9A" w:rsidR="00F25C53" w:rsidRPr="00B6786A" w:rsidRDefault="00B6786A">
      <w:pPr>
        <w:spacing w:line="240" w:lineRule="auto"/>
        <w:ind w:left="142" w:firstLine="709"/>
        <w:jc w:val="both"/>
        <w:rPr>
          <w:rFonts w:ascii="Liberation Serif" w:hAnsi="Liberation Serif" w:cs="Liberation Serif"/>
          <w:sz w:val="24"/>
          <w:szCs w:val="24"/>
          <w:lang w:val="ru-RU"/>
        </w:rPr>
      </w:pPr>
      <w:r>
        <w:rPr>
          <w:rFonts w:ascii="Liberation Serif" w:hAnsi="Liberation Serif" w:cs="Liberation Serif"/>
          <w:sz w:val="24"/>
          <w:szCs w:val="24"/>
          <w:lang w:val="ru-RU"/>
        </w:rPr>
        <w:t>В 2024 году в электронном виде поступило 40% заявлений на оказание услуг.</w:t>
      </w:r>
    </w:p>
    <w:p w14:paraId="30604A2F" w14:textId="77777777" w:rsidR="00026B6B" w:rsidRPr="00882418" w:rsidRDefault="00026B6B" w:rsidP="00026B6B">
      <w:pPr>
        <w:pStyle w:val="2"/>
        <w:keepNext w:val="0"/>
        <w:keepLines w:val="0"/>
        <w:pBdr>
          <w:top w:val="nil"/>
          <w:left w:val="nil"/>
          <w:bottom w:val="nil"/>
          <w:right w:val="nil"/>
          <w:between w:val="nil"/>
        </w:pBdr>
        <w:tabs>
          <w:tab w:val="left" w:pos="9356"/>
        </w:tabs>
        <w:spacing w:line="240" w:lineRule="auto"/>
        <w:ind w:right="1" w:firstLine="850"/>
        <w:contextualSpacing/>
        <w:jc w:val="both"/>
        <w:rPr>
          <w:rFonts w:ascii="Liberation Serif" w:hAnsi="Liberation Serif"/>
          <w:sz w:val="24"/>
          <w:szCs w:val="24"/>
        </w:rPr>
      </w:pPr>
      <w:bookmarkStart w:id="35" w:name="_Toc172895396"/>
      <w:bookmarkStart w:id="36" w:name="_Toc198193092"/>
      <w:r w:rsidRPr="00882418">
        <w:rPr>
          <w:rFonts w:ascii="Liberation Serif" w:hAnsi="Liberation Serif"/>
          <w:sz w:val="24"/>
          <w:szCs w:val="24"/>
        </w:rPr>
        <w:t>3</w:t>
      </w:r>
      <w:r w:rsidRPr="00DE19CF">
        <w:rPr>
          <w:rFonts w:ascii="Liberation Serif" w:hAnsi="Liberation Serif"/>
          <w:sz w:val="24"/>
          <w:szCs w:val="24"/>
        </w:rPr>
        <w:t xml:space="preserve">. </w:t>
      </w:r>
      <w:r w:rsidRPr="00882418">
        <w:rPr>
          <w:rFonts w:ascii="Liberation Serif" w:hAnsi="Liberation Serif"/>
          <w:sz w:val="24"/>
          <w:szCs w:val="24"/>
        </w:rPr>
        <w:t>Развитие инженерной инфраструктуры и жилищно-коммунального хозяйства</w:t>
      </w:r>
      <w:bookmarkEnd w:id="35"/>
      <w:bookmarkEnd w:id="36"/>
    </w:p>
    <w:p w14:paraId="6EFBDA40"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37" w:name="_Toc198193093"/>
      <w:r>
        <w:rPr>
          <w:rFonts w:ascii="Liberation Serif" w:hAnsi="Liberation Serif"/>
          <w:color w:val="000000"/>
          <w:sz w:val="24"/>
          <w:szCs w:val="24"/>
          <w:lang w:val="ru-RU"/>
        </w:rPr>
        <w:t>3.1</w:t>
      </w:r>
      <w:r>
        <w:rPr>
          <w:rFonts w:ascii="Liberation Serif" w:hAnsi="Liberation Serif"/>
          <w:color w:val="000000"/>
          <w:sz w:val="24"/>
          <w:szCs w:val="24"/>
        </w:rPr>
        <w:t xml:space="preserve">. </w:t>
      </w:r>
      <w:r>
        <w:rPr>
          <w:rFonts w:ascii="Liberation Serif" w:hAnsi="Liberation Serif"/>
          <w:color w:val="000000"/>
          <w:sz w:val="24"/>
          <w:szCs w:val="24"/>
          <w:lang w:val="ru-RU"/>
        </w:rPr>
        <w:t>Коммунальное хозяйство</w:t>
      </w:r>
      <w:bookmarkEnd w:id="37"/>
    </w:p>
    <w:p w14:paraId="4EF0ACD4" w14:textId="6C255449"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Система теплоснабжения является сложным технологическим процессом, ежедневно обеспечивающим жителей важнейшей коммунальной услугой – «отопление».</w:t>
      </w:r>
    </w:p>
    <w:p w14:paraId="02232A4B" w14:textId="50D062A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Теплоснабжение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rPr>
        <w:t xml:space="preserve">на 94% осуществляется от централизованных теплоисточников: Первоуральской ТЭЦ, находящейся в ведомстве ПАО «Т Плюс», установленная мощность которой 967 Гкал/час, подключенная нагрузка 323 Гкал/час; а также 29 котельных. </w:t>
      </w:r>
    </w:p>
    <w:p w14:paraId="1A1A3A98" w14:textId="65658DB0"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Общая протяженность тепловых сетей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rPr>
        <w:t xml:space="preserve">в двухтрубном исчислении составляет – 313 км, из которых: 244 км – это городские тепловые сети (из них со степенью износа более 60 процентов 50,7 км ветхих сетей). </w:t>
      </w:r>
    </w:p>
    <w:p w14:paraId="7B46874C"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Износ сетей – наиболее существенная проблема организации качественного теплоснабжения. В связи с этим было принято решение о заключении концессионного соглашения с целью привлечения частных инвестиций, дополнительных денежных средств бюджета Свердловской области. В конце 2021 года муниципальные тепловые сети и центральные тепловые пункты города по концессионному соглашению переданы ПАО «Т Плюс». Тепловые сети поселков обслуживают ПМУП «ПЖКУ пос. Динас», ПМУП «ПО ЖКХ» и ОАО «РЖД». </w:t>
      </w:r>
    </w:p>
    <w:p w14:paraId="5BC17AA6" w14:textId="1FC5E8E5"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rPr>
        <w:t xml:space="preserve">Всего в рамках реализации концессионного соглашения заменено </w:t>
      </w:r>
      <w:r>
        <w:rPr>
          <w:rFonts w:ascii="Liberation Serif" w:hAnsi="Liberation Serif"/>
          <w:sz w:val="24"/>
          <w:szCs w:val="24"/>
          <w:lang w:val="ru-RU"/>
        </w:rPr>
        <w:t>44,74</w:t>
      </w:r>
      <w:r>
        <w:rPr>
          <w:rFonts w:ascii="Liberation Serif" w:hAnsi="Liberation Serif"/>
          <w:sz w:val="24"/>
          <w:szCs w:val="24"/>
        </w:rPr>
        <w:t xml:space="preserve"> км. </w:t>
      </w:r>
      <w:r>
        <w:rPr>
          <w:rFonts w:ascii="Liberation Serif" w:hAnsi="Liberation Serif"/>
          <w:sz w:val="24"/>
          <w:szCs w:val="24"/>
          <w:lang w:val="ru-RU"/>
        </w:rPr>
        <w:t>с</w:t>
      </w:r>
      <w:r>
        <w:rPr>
          <w:rFonts w:ascii="Liberation Serif" w:hAnsi="Liberation Serif"/>
          <w:sz w:val="24"/>
          <w:szCs w:val="24"/>
        </w:rPr>
        <w:t>етей</w:t>
      </w:r>
      <w:r>
        <w:rPr>
          <w:rFonts w:ascii="Liberation Serif" w:hAnsi="Liberation Serif"/>
          <w:sz w:val="24"/>
          <w:szCs w:val="24"/>
          <w:lang w:val="ru-RU"/>
        </w:rPr>
        <w:t xml:space="preserve"> в том числе в</w:t>
      </w:r>
      <w:r>
        <w:rPr>
          <w:rFonts w:ascii="Liberation Serif" w:hAnsi="Liberation Serif"/>
          <w:sz w:val="24"/>
          <w:szCs w:val="24"/>
        </w:rPr>
        <w:t xml:space="preserve"> 202</w:t>
      </w:r>
      <w:r>
        <w:rPr>
          <w:rFonts w:ascii="Liberation Serif" w:hAnsi="Liberation Serif"/>
          <w:sz w:val="24"/>
          <w:szCs w:val="24"/>
          <w:lang w:val="ru-RU"/>
        </w:rPr>
        <w:t>4</w:t>
      </w:r>
      <w:r>
        <w:rPr>
          <w:rFonts w:ascii="Liberation Serif" w:hAnsi="Liberation Serif"/>
          <w:sz w:val="24"/>
          <w:szCs w:val="24"/>
        </w:rPr>
        <w:t xml:space="preserve"> году заменено </w:t>
      </w:r>
      <w:r>
        <w:rPr>
          <w:rFonts w:ascii="Liberation Serif" w:hAnsi="Liberation Serif"/>
          <w:sz w:val="24"/>
          <w:szCs w:val="24"/>
          <w:lang w:val="ru-RU"/>
        </w:rPr>
        <w:t>8,731</w:t>
      </w:r>
      <w:r>
        <w:rPr>
          <w:rFonts w:ascii="Liberation Serif" w:hAnsi="Liberation Serif"/>
          <w:sz w:val="24"/>
          <w:szCs w:val="24"/>
        </w:rPr>
        <w:t xml:space="preserve"> км сетей</w:t>
      </w:r>
      <w:r>
        <w:rPr>
          <w:rFonts w:ascii="Liberation Serif" w:hAnsi="Liberation Serif"/>
          <w:sz w:val="24"/>
          <w:szCs w:val="24"/>
          <w:lang w:val="ru-RU"/>
        </w:rPr>
        <w:t>. П</w:t>
      </w:r>
      <w:r>
        <w:rPr>
          <w:rFonts w:ascii="Liberation Serif" w:hAnsi="Liberation Serif"/>
          <w:sz w:val="24"/>
          <w:szCs w:val="24"/>
        </w:rPr>
        <w:t xml:space="preserve">редприятиями округа проведены гидравлические испытания и отремонтировано </w:t>
      </w:r>
      <w:r>
        <w:rPr>
          <w:rFonts w:ascii="Liberation Serif" w:hAnsi="Liberation Serif"/>
          <w:sz w:val="24"/>
          <w:szCs w:val="24"/>
          <w:lang w:val="ru-RU"/>
        </w:rPr>
        <w:t>0,563</w:t>
      </w:r>
      <w:r>
        <w:rPr>
          <w:rFonts w:ascii="Liberation Serif" w:hAnsi="Liberation Serif"/>
          <w:sz w:val="24"/>
          <w:szCs w:val="24"/>
        </w:rPr>
        <w:t xml:space="preserve"> км сетей горячего водоснабжения и </w:t>
      </w:r>
      <w:r>
        <w:rPr>
          <w:rFonts w:ascii="Liberation Serif" w:hAnsi="Liberation Serif"/>
          <w:sz w:val="24"/>
          <w:szCs w:val="24"/>
          <w:lang w:val="ru-RU"/>
        </w:rPr>
        <w:t>5,1</w:t>
      </w:r>
      <w:r>
        <w:rPr>
          <w:rFonts w:ascii="Liberation Serif" w:hAnsi="Liberation Serif"/>
          <w:sz w:val="24"/>
          <w:szCs w:val="24"/>
        </w:rPr>
        <w:t xml:space="preserve"> км теплоснабжения</w:t>
      </w:r>
      <w:r>
        <w:rPr>
          <w:rFonts w:ascii="Liberation Serif" w:hAnsi="Liberation Serif"/>
          <w:sz w:val="24"/>
          <w:szCs w:val="24"/>
          <w:lang w:val="ru-RU"/>
        </w:rPr>
        <w:t>.</w:t>
      </w:r>
    </w:p>
    <w:p w14:paraId="288B1EE1"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Основными источниками централизованной системы хозяйственно–питьевого водоснабжения г. Первоуральск являются Верхне–Шайтанское водохранилище, транспортировка из Ревдинского водохранилища с подпиткой Ново–Мариинского </w:t>
      </w:r>
      <w:r>
        <w:rPr>
          <w:rFonts w:ascii="Liberation Serif" w:hAnsi="Liberation Serif"/>
          <w:sz w:val="24"/>
          <w:szCs w:val="24"/>
        </w:rPr>
        <w:lastRenderedPageBreak/>
        <w:t xml:space="preserve">водохранилища и скважины Нижне–Сергинского месторождения подземных вод в центральную систему водоснабжения </w:t>
      </w:r>
      <w:r>
        <w:rPr>
          <w:rFonts w:ascii="Liberation Serif" w:hAnsi="Liberation Serif"/>
          <w:sz w:val="24"/>
          <w:szCs w:val="24"/>
          <w:lang w:val="ru-RU"/>
        </w:rPr>
        <w:t>города</w:t>
      </w:r>
      <w:r>
        <w:rPr>
          <w:rFonts w:ascii="Liberation Serif" w:hAnsi="Liberation Serif"/>
          <w:sz w:val="24"/>
          <w:szCs w:val="24"/>
        </w:rPr>
        <w:t>.</w:t>
      </w:r>
    </w:p>
    <w:p w14:paraId="7C2C58C7" w14:textId="185C3583"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Общая протяженность распределительной сети водопровода г. Первоуральска составляет 261,3 км. Общая протяженность сетей канализации составляет </w:t>
      </w:r>
      <w:r w:rsidR="00585FA7">
        <w:rPr>
          <w:rFonts w:ascii="Liberation Serif" w:hAnsi="Liberation Serif"/>
          <w:sz w:val="24"/>
          <w:szCs w:val="24"/>
          <w:lang w:val="ru-RU"/>
        </w:rPr>
        <w:t>215,84</w:t>
      </w:r>
      <w:r>
        <w:rPr>
          <w:rFonts w:ascii="Liberation Serif" w:hAnsi="Liberation Serif"/>
          <w:sz w:val="24"/>
          <w:szCs w:val="24"/>
        </w:rPr>
        <w:t xml:space="preserve"> км.</w:t>
      </w:r>
    </w:p>
    <w:p w14:paraId="4C56CF97"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Эксплуатационная зона, охватывающая наибольшую территорию муниципального образования, это зона эксплуатационной ответственности ППМУП «Водоканал». </w:t>
      </w:r>
      <w:r>
        <w:rPr>
          <w:rFonts w:ascii="Liberation Serif" w:hAnsi="Liberation Serif"/>
          <w:sz w:val="24"/>
          <w:szCs w:val="24"/>
          <w:lang w:val="ru-RU"/>
        </w:rPr>
        <w:t>В нее</w:t>
      </w:r>
      <w:r>
        <w:rPr>
          <w:rFonts w:ascii="Liberation Serif" w:hAnsi="Liberation Serif"/>
          <w:sz w:val="24"/>
          <w:szCs w:val="24"/>
        </w:rPr>
        <w:t xml:space="preserve"> входят системы водоснабжения и водоотведения жилых районов в черте городской застройки и обособленные удаленные жилые поселения, а также жилой район поселка Новоуткинск. Централизованная система водоснабжения и водоотведения в п. Динас находится в зоне эксплуатационной ответственности предприятия ОАО «</w:t>
      </w:r>
      <w:r>
        <w:rPr>
          <w:rFonts w:ascii="Liberation Serif" w:hAnsi="Liberation Serif"/>
          <w:sz w:val="24"/>
          <w:szCs w:val="24"/>
          <w:lang w:val="ru-RU"/>
        </w:rPr>
        <w:t>ДИНУР</w:t>
      </w:r>
      <w:r>
        <w:rPr>
          <w:rFonts w:ascii="Liberation Serif" w:hAnsi="Liberation Serif"/>
          <w:sz w:val="24"/>
          <w:szCs w:val="24"/>
        </w:rPr>
        <w:t>».</w:t>
      </w:r>
    </w:p>
    <w:p w14:paraId="3966B317"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С целью снижения степени износа коммунальных сетей, а также улучшения качества питьевой воды, в 202</w:t>
      </w:r>
      <w:r>
        <w:rPr>
          <w:rFonts w:ascii="Liberation Serif" w:hAnsi="Liberation Serif"/>
          <w:sz w:val="24"/>
          <w:szCs w:val="24"/>
          <w:lang w:val="ru-RU"/>
        </w:rPr>
        <w:t>4</w:t>
      </w:r>
      <w:r>
        <w:rPr>
          <w:rFonts w:ascii="Liberation Serif" w:hAnsi="Liberation Serif"/>
          <w:sz w:val="24"/>
          <w:szCs w:val="24"/>
        </w:rPr>
        <w:t xml:space="preserve"> году проведена промывка сетей, </w:t>
      </w:r>
      <w:r>
        <w:rPr>
          <w:rFonts w:ascii="Liberation Serif" w:hAnsi="Liberation Serif"/>
          <w:sz w:val="24"/>
          <w:szCs w:val="24"/>
          <w:lang w:val="ru-RU"/>
        </w:rPr>
        <w:t>и</w:t>
      </w:r>
      <w:r>
        <w:rPr>
          <w:rFonts w:ascii="Liberation Serif" w:hAnsi="Liberation Serif"/>
          <w:sz w:val="24"/>
          <w:szCs w:val="24"/>
        </w:rPr>
        <w:t xml:space="preserve"> реализованы следующие проекты:</w:t>
      </w:r>
    </w:p>
    <w:p w14:paraId="33F14E07"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1</w:t>
      </w:r>
      <w:r>
        <w:rPr>
          <w:rFonts w:ascii="Liberation Serif" w:hAnsi="Liberation Serif"/>
          <w:sz w:val="24"/>
          <w:szCs w:val="24"/>
          <w:lang w:val="ru-RU"/>
        </w:rPr>
        <w:t>.</w:t>
      </w:r>
      <w:r>
        <w:rPr>
          <w:rFonts w:ascii="Liberation Serif" w:hAnsi="Liberation Serif"/>
          <w:sz w:val="24"/>
          <w:szCs w:val="24"/>
        </w:rPr>
        <w:t xml:space="preserve"> Приобретено многофункциональное очистительное оборудование очистки дна водоемов для очистки дна Верхне-Шайтанского водохранилища;</w:t>
      </w:r>
    </w:p>
    <w:p w14:paraId="4B4B1FC2"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2</w:t>
      </w:r>
      <w:r>
        <w:rPr>
          <w:rFonts w:ascii="Liberation Serif" w:hAnsi="Liberation Serif"/>
          <w:sz w:val="24"/>
          <w:szCs w:val="24"/>
          <w:lang w:val="ru-RU"/>
        </w:rPr>
        <w:t>.</w:t>
      </w:r>
      <w:r>
        <w:rPr>
          <w:rFonts w:ascii="Liberation Serif" w:hAnsi="Liberation Serif"/>
          <w:sz w:val="24"/>
          <w:szCs w:val="24"/>
        </w:rPr>
        <w:t xml:space="preserve"> Установлен насос на эксплуатационной скважине в городе Нижние Серги для увеличения пропускной способности Нижне-Сергинского водовода</w:t>
      </w:r>
      <w:r>
        <w:rPr>
          <w:rFonts w:ascii="Liberation Serif" w:hAnsi="Liberation Serif"/>
          <w:sz w:val="24"/>
          <w:szCs w:val="24"/>
          <w:lang w:val="ru-RU"/>
        </w:rPr>
        <w:t xml:space="preserve">т </w:t>
      </w:r>
      <w:r>
        <w:rPr>
          <w:rFonts w:ascii="Liberation Serif" w:hAnsi="Liberation Serif"/>
          <w:sz w:val="24"/>
          <w:szCs w:val="24"/>
        </w:rPr>
        <w:t>и скважинного насоса;</w:t>
      </w:r>
    </w:p>
    <w:p w14:paraId="1C0E3EAE"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3</w:t>
      </w:r>
      <w:r>
        <w:rPr>
          <w:rFonts w:ascii="Liberation Serif" w:hAnsi="Liberation Serif"/>
          <w:sz w:val="24"/>
          <w:szCs w:val="24"/>
          <w:lang w:val="ru-RU"/>
        </w:rPr>
        <w:t>.</w:t>
      </w:r>
      <w:r>
        <w:rPr>
          <w:rFonts w:ascii="Liberation Serif" w:hAnsi="Liberation Serif"/>
          <w:sz w:val="24"/>
          <w:szCs w:val="24"/>
        </w:rPr>
        <w:t xml:space="preserve"> Выполнены работы по реконструкции сетей теплоснабжения горячего и холодного водоснабжения в поселке Новоуткинск. </w:t>
      </w:r>
      <w:r>
        <w:rPr>
          <w:rFonts w:ascii="Liberation Serif" w:hAnsi="Liberation Serif"/>
          <w:sz w:val="24"/>
          <w:szCs w:val="24"/>
          <w:lang w:val="ru-RU"/>
        </w:rPr>
        <w:t>О</w:t>
      </w:r>
      <w:r>
        <w:rPr>
          <w:rFonts w:ascii="Liberation Serif" w:hAnsi="Liberation Serif"/>
          <w:sz w:val="24"/>
          <w:szCs w:val="24"/>
        </w:rPr>
        <w:t>бщая протяженность трассы водопровода 5</w:t>
      </w:r>
      <w:r>
        <w:rPr>
          <w:rFonts w:ascii="Liberation Serif" w:hAnsi="Liberation Serif"/>
          <w:sz w:val="24"/>
          <w:szCs w:val="24"/>
          <w:lang w:val="ru-RU"/>
        </w:rPr>
        <w:t>,</w:t>
      </w:r>
      <w:r>
        <w:rPr>
          <w:rFonts w:ascii="Liberation Serif" w:hAnsi="Liberation Serif"/>
          <w:sz w:val="24"/>
          <w:szCs w:val="24"/>
        </w:rPr>
        <w:t>23</w:t>
      </w:r>
      <w:r>
        <w:rPr>
          <w:rFonts w:ascii="Liberation Serif" w:hAnsi="Liberation Serif"/>
          <w:sz w:val="24"/>
          <w:szCs w:val="24"/>
          <w:lang w:val="ru-RU"/>
        </w:rPr>
        <w:t xml:space="preserve"> к</w:t>
      </w:r>
      <w:r>
        <w:rPr>
          <w:rFonts w:ascii="Liberation Serif" w:hAnsi="Liberation Serif"/>
          <w:sz w:val="24"/>
          <w:szCs w:val="24"/>
        </w:rPr>
        <w:t xml:space="preserve">м; </w:t>
      </w:r>
      <w:r>
        <w:rPr>
          <w:rFonts w:ascii="Liberation Serif" w:hAnsi="Liberation Serif"/>
          <w:bCs/>
          <w:sz w:val="24"/>
          <w:szCs w:val="24"/>
        </w:rPr>
        <w:t>сетей горячего водоснабжения 3,3 км, сетей теплоснабжения 3,5 км.</w:t>
      </w:r>
    </w:p>
    <w:p w14:paraId="69874D95"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rPr>
        <w:t>4</w:t>
      </w:r>
      <w:r>
        <w:rPr>
          <w:rFonts w:ascii="Liberation Serif" w:hAnsi="Liberation Serif"/>
          <w:sz w:val="24"/>
          <w:szCs w:val="24"/>
          <w:lang w:val="ru-RU"/>
        </w:rPr>
        <w:t>.</w:t>
      </w:r>
      <w:r>
        <w:rPr>
          <w:rFonts w:ascii="Liberation Serif" w:hAnsi="Liberation Serif"/>
          <w:sz w:val="24"/>
          <w:szCs w:val="24"/>
        </w:rPr>
        <w:t xml:space="preserve"> Выполнены работы 1 этапа по капитальному ремонту участка водопровода по ул. Строителей и ул. Вайнера</w:t>
      </w:r>
      <w:r>
        <w:rPr>
          <w:rFonts w:ascii="Liberation Serif" w:hAnsi="Liberation Serif"/>
          <w:sz w:val="24"/>
          <w:szCs w:val="24"/>
          <w:lang w:val="ru-RU"/>
        </w:rPr>
        <w:t>;</w:t>
      </w:r>
    </w:p>
    <w:p w14:paraId="06B84C10" w14:textId="77777777" w:rsidR="00F25C53" w:rsidRDefault="00B608DC">
      <w:pPr>
        <w:spacing w:before="400" w:after="120" w:line="240" w:lineRule="auto"/>
        <w:ind w:right="1" w:firstLine="851"/>
        <w:contextualSpacing/>
        <w:jc w:val="both"/>
        <w:rPr>
          <w:rFonts w:ascii="Liberation Serif" w:hAnsi="Liberation Serif"/>
          <w:bCs/>
          <w:sz w:val="24"/>
          <w:szCs w:val="24"/>
        </w:rPr>
      </w:pPr>
      <w:r>
        <w:rPr>
          <w:rFonts w:ascii="Liberation Serif" w:hAnsi="Liberation Serif"/>
          <w:sz w:val="24"/>
          <w:szCs w:val="24"/>
        </w:rPr>
        <w:t>5</w:t>
      </w:r>
      <w:r>
        <w:rPr>
          <w:rFonts w:ascii="Liberation Serif" w:hAnsi="Liberation Serif"/>
          <w:sz w:val="24"/>
          <w:szCs w:val="24"/>
          <w:lang w:val="ru-RU"/>
        </w:rPr>
        <w:t>.</w:t>
      </w:r>
      <w:r>
        <w:rPr>
          <w:rFonts w:ascii="Liberation Serif" w:hAnsi="Liberation Serif"/>
          <w:sz w:val="24"/>
          <w:szCs w:val="24"/>
        </w:rPr>
        <w:t xml:space="preserve"> Выполнены работы по разработке проектно-сметной документации</w:t>
      </w:r>
      <w:r>
        <w:rPr>
          <w:rFonts w:ascii="Liberation Serif" w:hAnsi="Liberation Serif"/>
          <w:sz w:val="24"/>
          <w:szCs w:val="24"/>
          <w:lang w:val="ru-RU"/>
        </w:rPr>
        <w:t xml:space="preserve"> </w:t>
      </w:r>
      <w:r>
        <w:rPr>
          <w:rFonts w:ascii="Liberation Serif" w:hAnsi="Liberation Serif"/>
          <w:sz w:val="24"/>
          <w:szCs w:val="24"/>
        </w:rPr>
        <w:t>и</w:t>
      </w:r>
      <w:r>
        <w:rPr>
          <w:rFonts w:ascii="Liberation Serif" w:hAnsi="Liberation Serif"/>
          <w:sz w:val="24"/>
          <w:szCs w:val="24"/>
          <w:lang w:val="ru-RU"/>
        </w:rPr>
        <w:t xml:space="preserve"> начаты строительно-монтажные работы по с</w:t>
      </w:r>
      <w:r>
        <w:rPr>
          <w:rFonts w:ascii="Liberation Serif" w:hAnsi="Liberation Serif"/>
          <w:sz w:val="24"/>
          <w:szCs w:val="24"/>
        </w:rPr>
        <w:t>троительств</w:t>
      </w:r>
      <w:r>
        <w:rPr>
          <w:rFonts w:ascii="Liberation Serif" w:hAnsi="Liberation Serif"/>
          <w:sz w:val="24"/>
          <w:szCs w:val="24"/>
          <w:lang w:val="ru-RU"/>
        </w:rPr>
        <w:t>у</w:t>
      </w:r>
      <w:r>
        <w:rPr>
          <w:rFonts w:ascii="Liberation Serif" w:hAnsi="Liberation Serif"/>
          <w:sz w:val="24"/>
          <w:szCs w:val="24"/>
        </w:rPr>
        <w:t xml:space="preserve"> водопровода от Галкинского карьера до Билимбаевского водохранилища протяженностью 4,2 км</w:t>
      </w:r>
      <w:r>
        <w:rPr>
          <w:rFonts w:ascii="Liberation Serif" w:hAnsi="Liberation Serif"/>
          <w:sz w:val="24"/>
          <w:szCs w:val="24"/>
          <w:lang w:val="ru-RU"/>
        </w:rPr>
        <w:t xml:space="preserve">. Завершение работ запланировано в марте 2025 года. </w:t>
      </w:r>
      <w:r>
        <w:rPr>
          <w:rFonts w:ascii="Liberation Serif" w:hAnsi="Liberation Serif"/>
          <w:bCs/>
          <w:sz w:val="24"/>
          <w:szCs w:val="24"/>
        </w:rPr>
        <w:t>Реализация проекта позволит обеспечить жителей дополнительным объемом 10 тыс. куб м холодной воды в сутки.</w:t>
      </w:r>
    </w:p>
    <w:p w14:paraId="674AA9BF"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rPr>
        <w:t>6</w:t>
      </w:r>
      <w:r>
        <w:rPr>
          <w:rFonts w:ascii="Liberation Serif" w:hAnsi="Liberation Serif"/>
          <w:sz w:val="24"/>
          <w:szCs w:val="24"/>
          <w:lang w:val="ru-RU"/>
        </w:rPr>
        <w:t>.</w:t>
      </w:r>
      <w:r>
        <w:rPr>
          <w:rFonts w:ascii="Liberation Serif" w:hAnsi="Liberation Serif"/>
          <w:sz w:val="24"/>
          <w:szCs w:val="24"/>
        </w:rPr>
        <w:t xml:space="preserve"> Приобретено и установлено на внутридомовых сетях холодного водоснабжения два фильтра тонкой фильтрации</w:t>
      </w:r>
      <w:r>
        <w:rPr>
          <w:rFonts w:ascii="Liberation Serif" w:hAnsi="Liberation Serif"/>
          <w:sz w:val="24"/>
          <w:szCs w:val="24"/>
          <w:lang w:val="ru-RU"/>
        </w:rPr>
        <w:t>;</w:t>
      </w:r>
    </w:p>
    <w:p w14:paraId="365EFD79"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7. Приобретена каналопромывочная и грунтоуборочная машина для прочистки системы водоотведения.</w:t>
      </w:r>
    </w:p>
    <w:p w14:paraId="752ED2CF" w14:textId="77777777" w:rsidR="00F25C53" w:rsidRDefault="00F25C53">
      <w:pPr>
        <w:spacing w:before="400" w:after="120" w:line="240" w:lineRule="auto"/>
        <w:ind w:right="1" w:firstLine="851"/>
        <w:contextualSpacing/>
        <w:jc w:val="both"/>
        <w:rPr>
          <w:rFonts w:ascii="Liberation Serif" w:hAnsi="Liberation Serif"/>
          <w:sz w:val="24"/>
          <w:szCs w:val="24"/>
          <w:lang w:val="ru-RU"/>
        </w:rPr>
      </w:pPr>
    </w:p>
    <w:p w14:paraId="205A56D2" w14:textId="77777777" w:rsidR="00F25C53" w:rsidRPr="00026B6B" w:rsidRDefault="00B608DC" w:rsidP="00026B6B">
      <w:pPr>
        <w:pStyle w:val="3"/>
        <w:spacing w:line="240" w:lineRule="auto"/>
        <w:ind w:right="1" w:firstLine="851"/>
        <w:contextualSpacing/>
        <w:jc w:val="both"/>
        <w:rPr>
          <w:rFonts w:ascii="Liberation Serif" w:hAnsi="Liberation Serif"/>
          <w:color w:val="000000"/>
          <w:sz w:val="24"/>
          <w:szCs w:val="24"/>
          <w:lang w:val="ru-RU"/>
        </w:rPr>
      </w:pPr>
      <w:bookmarkStart w:id="38" w:name="_Toc198193094"/>
      <w:r>
        <w:rPr>
          <w:rFonts w:ascii="Liberation Serif" w:hAnsi="Liberation Serif"/>
          <w:color w:val="000000"/>
          <w:sz w:val="24"/>
          <w:szCs w:val="24"/>
          <w:lang w:val="ru-RU"/>
        </w:rPr>
        <w:t>3.2</w:t>
      </w:r>
      <w:r w:rsidRPr="00026B6B">
        <w:rPr>
          <w:rFonts w:ascii="Liberation Serif" w:hAnsi="Liberation Serif"/>
          <w:color w:val="000000"/>
          <w:sz w:val="24"/>
          <w:szCs w:val="24"/>
          <w:lang w:val="ru-RU"/>
        </w:rPr>
        <w:t>. Газоснабжение</w:t>
      </w:r>
      <w:bookmarkEnd w:id="38"/>
    </w:p>
    <w:p w14:paraId="44C18770" w14:textId="0684580F"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В настоящее время Первоуральск частично газифицирован сетевым природным газом. Всего газифицировано природным газом 51 </w:t>
      </w:r>
      <w:r>
        <w:rPr>
          <w:rFonts w:ascii="Liberation Serif" w:hAnsi="Liberation Serif"/>
          <w:sz w:val="24"/>
          <w:szCs w:val="24"/>
          <w:lang w:val="ru-RU"/>
        </w:rPr>
        <w:t>587</w:t>
      </w:r>
      <w:r>
        <w:rPr>
          <w:rFonts w:ascii="Liberation Serif" w:hAnsi="Liberation Serif"/>
          <w:sz w:val="24"/>
          <w:szCs w:val="24"/>
        </w:rPr>
        <w:t xml:space="preserve"> квартиры и </w:t>
      </w:r>
      <w:r>
        <w:rPr>
          <w:rFonts w:ascii="Liberation Serif" w:hAnsi="Liberation Serif"/>
          <w:sz w:val="24"/>
          <w:szCs w:val="24"/>
          <w:lang w:val="ru-RU"/>
        </w:rPr>
        <w:t xml:space="preserve">10687 </w:t>
      </w:r>
      <w:r>
        <w:rPr>
          <w:rFonts w:ascii="Liberation Serif" w:hAnsi="Liberation Serif"/>
          <w:sz w:val="24"/>
          <w:szCs w:val="24"/>
        </w:rPr>
        <w:t xml:space="preserve">частных домовладений. Существующая газораспределительная сеть охватывает </w:t>
      </w:r>
      <w:r>
        <w:rPr>
          <w:rFonts w:ascii="Liberation Serif" w:hAnsi="Liberation Serif"/>
          <w:sz w:val="24"/>
          <w:szCs w:val="24"/>
          <w:lang w:val="ru-RU"/>
        </w:rPr>
        <w:t xml:space="preserve">15 сельских </w:t>
      </w:r>
      <w:r>
        <w:rPr>
          <w:rFonts w:ascii="Liberation Serif" w:hAnsi="Liberation Serif"/>
          <w:sz w:val="24"/>
          <w:szCs w:val="24"/>
        </w:rPr>
        <w:t>населенны</w:t>
      </w:r>
      <w:r>
        <w:rPr>
          <w:rFonts w:ascii="Liberation Serif" w:hAnsi="Liberation Serif"/>
          <w:sz w:val="24"/>
          <w:szCs w:val="24"/>
          <w:lang w:val="ru-RU"/>
        </w:rPr>
        <w:t>х</w:t>
      </w:r>
      <w:r>
        <w:rPr>
          <w:rFonts w:ascii="Liberation Serif" w:hAnsi="Liberation Serif"/>
          <w:sz w:val="24"/>
          <w:szCs w:val="24"/>
        </w:rPr>
        <w:t xml:space="preserve"> пункт</w:t>
      </w:r>
      <w:r>
        <w:rPr>
          <w:rFonts w:ascii="Liberation Serif" w:hAnsi="Liberation Serif"/>
          <w:sz w:val="24"/>
          <w:szCs w:val="24"/>
          <w:lang w:val="ru-RU"/>
        </w:rPr>
        <w:t>ов</w:t>
      </w:r>
      <w:r>
        <w:rPr>
          <w:rFonts w:ascii="Liberation Serif" w:hAnsi="Liberation Serif"/>
          <w:sz w:val="24"/>
          <w:szCs w:val="24"/>
        </w:rPr>
        <w:t>.</w:t>
      </w:r>
    </w:p>
    <w:p w14:paraId="4F75A2A9" w14:textId="1E32FA23"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В вопросах газоснабжения </w:t>
      </w:r>
      <w:r>
        <w:rPr>
          <w:rFonts w:ascii="Liberation Serif" w:hAnsi="Liberation Serif"/>
          <w:sz w:val="24"/>
          <w:szCs w:val="24"/>
          <w:lang w:val="ru-RU"/>
        </w:rPr>
        <w:t xml:space="preserve">Администрация </w:t>
      </w:r>
      <w:r>
        <w:rPr>
          <w:rFonts w:ascii="Liberation Serif" w:hAnsi="Liberation Serif"/>
          <w:sz w:val="24"/>
          <w:szCs w:val="24"/>
        </w:rPr>
        <w:t xml:space="preserve">взаимодействует с АО «ГАЗЭКС» по согласованию проектной документации и приемке работ, выполненных подрядными организациями при строительстве газопроводов с участием муниципального бюджета. </w:t>
      </w:r>
    </w:p>
    <w:p w14:paraId="6EEE1877"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В программу догазификации включены населенные пункты: г. Первоуральск, п.Билимбай, п.Битимка, п.Вересовка, д.Извездная, п.Канал, д.Коновалово, п.Коуровка, д.Крылосово, д.Макарова, с.Новоалексеевское, п.Новоуткинск, п.Прогресс, д.Старые Решёты , п.Хрустальная.</w:t>
      </w:r>
    </w:p>
    <w:p w14:paraId="3F2D7CB9"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По состоянию на декабрь 2024 года принято в работу 2384 заявок, направлено на догазификацию 2337 проектов договоров, заключено 2282 договоров, выполнено 980 подключений.</w:t>
      </w:r>
    </w:p>
    <w:p w14:paraId="4F16A9D6"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Администраций зарегистрировано и поставлено на учет как бесхозяйное имущество 48 объектов газоснабжения, право муниципальной собственности в 2023 году на газопроводы не регистрировалось. Всего передано в обслуживание АО "ГАЗЭКС" 300 км сетей газоснабжения.</w:t>
      </w:r>
    </w:p>
    <w:p w14:paraId="337E4E69"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lastRenderedPageBreak/>
        <w:t>В настоящее время льготами при участии в программе догазификации пользуются малоимущие семьи и одиноко проживающие граждане, неработающие мужчины старше 60 лет и женщины старше 55 лет (а также их вдовы или вдовцы), граждане, которым установлена досрочная пенсия, в том числе по инвалидности, работники областных и муниципальных бюджетных организаций, проживающие в сельской местности и поселках городского типа, ветераны и участники Великой Отечественной войны и члены их семей, ветераны и инвалиды боевых действий, многодетные семьи. С 1 января 2024 года к льготным категориям добавились работники региональных и муниципальных бюджетных учреждений, проживающие в городах, а также участники специальной военной операции и члены их семей.</w:t>
      </w:r>
    </w:p>
    <w:p w14:paraId="0F92D98E" w14:textId="247DA308"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В 2024 году проведена работа с органами социальной защиты, получена информация об адресах, где проживают льготные категории граждан. Далее провели сверку с АО ГАЗЕКС по наличию уже заключенных договор</w:t>
      </w:r>
      <w:r w:rsidR="00585FA7">
        <w:rPr>
          <w:rFonts w:ascii="Liberation Serif" w:hAnsi="Liberation Serif"/>
          <w:sz w:val="24"/>
          <w:szCs w:val="24"/>
          <w:lang w:val="ru-RU"/>
        </w:rPr>
        <w:t>ов</w:t>
      </w:r>
      <w:r>
        <w:rPr>
          <w:rFonts w:ascii="Liberation Serif" w:hAnsi="Liberation Serif"/>
          <w:sz w:val="24"/>
          <w:szCs w:val="24"/>
          <w:lang w:val="ru-RU"/>
        </w:rPr>
        <w:t>. Всего определено 564 адреса, где проживают льготные категории граждан, из которых 287 человек уже подключены к газу получили компенсацию за подключение, что составляет 50,9 % от общего объема.</w:t>
      </w:r>
    </w:p>
    <w:p w14:paraId="0FB0D409"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 xml:space="preserve">В 2024 году программу социальной газификации расширили на садоводческие некоммерческие товарищества (далее - СНТ): газ бесплатно проведут к земельным участкам, входящим в СНТ. В Первоуральске в программу догазификации включено 71 садовых некоммерческих товариществ (далее – СНТ), которые находятся в границах населённых пунктов, в данных СНТ зарегистрировано 1071 объект капитального строительства. </w:t>
      </w:r>
    </w:p>
    <w:p w14:paraId="0DC320A2"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В 2024 году проведена рабочая встреча с председателями СНТ в Администрации городского округа Первоуральск, на которой разъяснен прядок подачи заявлений в программу догазификации. Создан общий чат для оперативного решения проблем.</w:t>
      </w:r>
    </w:p>
    <w:p w14:paraId="11C7A5A5"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39" w:name="_Toc198193095"/>
      <w:r>
        <w:rPr>
          <w:rFonts w:ascii="Liberation Serif" w:hAnsi="Liberation Serif"/>
          <w:color w:val="000000"/>
          <w:sz w:val="24"/>
          <w:szCs w:val="24"/>
          <w:lang w:val="ru-RU"/>
        </w:rPr>
        <w:t>3.3. Электроснабжение.</w:t>
      </w:r>
      <w:bookmarkEnd w:id="39"/>
    </w:p>
    <w:p w14:paraId="332A66A9" w14:textId="03F97DCC" w:rsidR="00F25C53" w:rsidRPr="00026B6B" w:rsidRDefault="00B608DC">
      <w:pPr>
        <w:spacing w:before="400" w:after="120" w:line="240" w:lineRule="auto"/>
        <w:ind w:right="1" w:firstLine="851"/>
        <w:contextualSpacing/>
        <w:jc w:val="both"/>
        <w:rPr>
          <w:rFonts w:ascii="Liberation Serif" w:hAnsi="Liberation Serif"/>
          <w:sz w:val="24"/>
          <w:szCs w:val="24"/>
        </w:rPr>
      </w:pPr>
      <w:r w:rsidRPr="00026B6B">
        <w:rPr>
          <w:rFonts w:ascii="Liberation Serif" w:hAnsi="Liberation Serif"/>
          <w:sz w:val="24"/>
          <w:szCs w:val="24"/>
        </w:rPr>
        <w:t xml:space="preserve">Реализация электроэнергии на территории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sidRPr="00026B6B">
        <w:rPr>
          <w:rFonts w:ascii="Liberation Serif" w:hAnsi="Liberation Serif"/>
          <w:sz w:val="24"/>
          <w:szCs w:val="24"/>
        </w:rPr>
        <w:t xml:space="preserve">Первоуральск составляет 826,5 млн. киловатт-часов. </w:t>
      </w:r>
    </w:p>
    <w:p w14:paraId="34E42DDC" w14:textId="77777777" w:rsidR="00F25C53" w:rsidRPr="00026B6B" w:rsidRDefault="00B608DC" w:rsidP="00026B6B">
      <w:pPr>
        <w:spacing w:line="240" w:lineRule="auto"/>
        <w:ind w:firstLine="709"/>
        <w:jc w:val="both"/>
        <w:rPr>
          <w:rFonts w:ascii="Liberation Serif" w:eastAsia="Times New Roman" w:hAnsi="Liberation Serif"/>
          <w:color w:val="000000"/>
          <w:sz w:val="24"/>
          <w:szCs w:val="24"/>
          <w:lang w:val="ru-RU"/>
        </w:rPr>
      </w:pPr>
      <w:r w:rsidRPr="00026B6B">
        <w:rPr>
          <w:rFonts w:ascii="Liberation Serif" w:eastAsia="Times New Roman" w:hAnsi="Liberation Serif"/>
          <w:color w:val="000000"/>
          <w:sz w:val="24"/>
          <w:szCs w:val="24"/>
          <w:lang w:val="ru-RU"/>
        </w:rPr>
        <w:t>В рамках модернизации городской инфраструктуры, в 2024 году выполнены работы по обновлению систем наружного освещения. Всего обновлено 6,33 километра, что включало как проведение ремонтных работ линий наружного освещения, так и установку новых, более эффективных светодиодных устройств. Всего было установлено 180 светодиодных светильника.</w:t>
      </w:r>
    </w:p>
    <w:p w14:paraId="30C02212" w14:textId="77777777" w:rsidR="00F25C53" w:rsidRPr="00026B6B" w:rsidRDefault="00B608DC" w:rsidP="00026B6B">
      <w:pPr>
        <w:spacing w:line="240" w:lineRule="auto"/>
        <w:ind w:firstLine="709"/>
        <w:jc w:val="both"/>
        <w:rPr>
          <w:rFonts w:ascii="Liberation Serif" w:eastAsia="Times New Roman" w:hAnsi="Liberation Serif"/>
          <w:color w:val="000000"/>
          <w:sz w:val="24"/>
          <w:szCs w:val="24"/>
          <w:lang w:val="ru-RU"/>
        </w:rPr>
      </w:pPr>
      <w:r w:rsidRPr="00026B6B">
        <w:rPr>
          <w:rFonts w:ascii="Liberation Serif" w:eastAsia="Times New Roman" w:hAnsi="Liberation Serif"/>
          <w:color w:val="000000"/>
          <w:sz w:val="24"/>
          <w:szCs w:val="24"/>
          <w:lang w:val="ru-RU"/>
        </w:rPr>
        <w:t xml:space="preserve">На территории города Первоуральска сеть наружного освещения обновлена на протяженности 1,2 км, в том числе на улицах Дробильщиков, 4 п. Магнитка, внутриквартальная дорога по ул. Емлина от д.5 до д.11, </w:t>
      </w:r>
    </w:p>
    <w:p w14:paraId="55E7DB83" w14:textId="77777777" w:rsidR="00F25C53" w:rsidRPr="00026B6B" w:rsidRDefault="00B608DC" w:rsidP="00026B6B">
      <w:pPr>
        <w:spacing w:line="240" w:lineRule="auto"/>
        <w:ind w:firstLine="709"/>
        <w:jc w:val="both"/>
        <w:rPr>
          <w:rFonts w:ascii="Liberation Serif" w:eastAsia="Times New Roman" w:hAnsi="Liberation Serif"/>
          <w:color w:val="000000"/>
          <w:sz w:val="24"/>
          <w:szCs w:val="24"/>
          <w:lang w:val="ru-RU"/>
        </w:rPr>
      </w:pPr>
      <w:r w:rsidRPr="00026B6B">
        <w:rPr>
          <w:rFonts w:ascii="Liberation Serif" w:eastAsia="Times New Roman" w:hAnsi="Liberation Serif"/>
          <w:color w:val="000000"/>
          <w:sz w:val="24"/>
          <w:szCs w:val="24"/>
          <w:lang w:val="ru-RU"/>
        </w:rPr>
        <w:t xml:space="preserve">На территории сельских населенных пунктах отремонтировано 5,13 км сетей. Работы проводились в деревне Старые Решеты, п. Кузино, п.  Билимбай, п. Прогресс. </w:t>
      </w:r>
    </w:p>
    <w:p w14:paraId="3ADD1BAA" w14:textId="77777777" w:rsidR="00F25C53" w:rsidRPr="00026B6B" w:rsidRDefault="00F25C53" w:rsidP="00026B6B">
      <w:pPr>
        <w:spacing w:line="240" w:lineRule="auto"/>
        <w:ind w:firstLine="709"/>
        <w:jc w:val="both"/>
        <w:rPr>
          <w:rFonts w:ascii="Liberation Serif" w:eastAsia="Times New Roman" w:hAnsi="Liberation Serif"/>
          <w:color w:val="000000"/>
          <w:sz w:val="24"/>
          <w:szCs w:val="24"/>
          <w:lang w:val="ru-RU"/>
        </w:rPr>
      </w:pPr>
    </w:p>
    <w:p w14:paraId="4F7B11E3" w14:textId="77777777" w:rsidR="00F25C53" w:rsidRDefault="00B608DC">
      <w:pPr>
        <w:pStyle w:val="3"/>
        <w:keepNext w:val="0"/>
        <w:keepLines w:val="0"/>
        <w:spacing w:line="240" w:lineRule="auto"/>
        <w:ind w:right="1" w:firstLine="851"/>
        <w:contextualSpacing/>
        <w:jc w:val="both"/>
        <w:rPr>
          <w:rFonts w:ascii="Liberation Serif" w:hAnsi="Liberation Serif"/>
          <w:color w:val="000000"/>
          <w:sz w:val="24"/>
          <w:szCs w:val="24"/>
          <w:lang w:val="ru-RU"/>
        </w:rPr>
      </w:pPr>
      <w:bookmarkStart w:id="40" w:name="_Toc198193096"/>
      <w:r>
        <w:rPr>
          <w:rFonts w:ascii="Liberation Serif" w:hAnsi="Liberation Serif"/>
          <w:color w:val="000000"/>
          <w:sz w:val="24"/>
          <w:szCs w:val="24"/>
          <w:lang w:val="ru-RU"/>
        </w:rPr>
        <w:t>3.4. Жилищное хозяйство и жилищная политика</w:t>
      </w:r>
      <w:bookmarkEnd w:id="40"/>
    </w:p>
    <w:p w14:paraId="3F6A1618" w14:textId="023C21F6" w:rsidR="00F25C53" w:rsidRDefault="00B608DC">
      <w:pPr>
        <w:spacing w:line="240" w:lineRule="auto"/>
        <w:ind w:firstLine="709"/>
        <w:jc w:val="both"/>
        <w:rPr>
          <w:rFonts w:ascii="Liberation Serif" w:eastAsia="Times New Roman" w:hAnsi="Liberation Serif"/>
          <w:color w:val="000000"/>
          <w:sz w:val="24"/>
          <w:szCs w:val="24"/>
        </w:rPr>
      </w:pPr>
      <w:r>
        <w:rPr>
          <w:rFonts w:ascii="Liberation Serif" w:eastAsia="Times New Roman" w:hAnsi="Liberation Serif"/>
          <w:color w:val="000000"/>
          <w:sz w:val="24"/>
          <w:szCs w:val="24"/>
          <w:lang w:val="ru-RU"/>
        </w:rPr>
        <w:t xml:space="preserve">В 2024 году общий объем жилищного фонда составил 4535,41 тыс. кв. метров. </w:t>
      </w:r>
      <w:r>
        <w:rPr>
          <w:rFonts w:ascii="Liberation Serif" w:eastAsia="Times New Roman" w:hAnsi="Liberation Serif"/>
          <w:color w:val="000000"/>
          <w:sz w:val="24"/>
          <w:szCs w:val="24"/>
        </w:rPr>
        <w:t xml:space="preserve">Введен в эксплуатацию </w:t>
      </w:r>
      <w:r>
        <w:rPr>
          <w:rFonts w:ascii="Liberation Serif" w:eastAsia="Times New Roman" w:hAnsi="Liberation Serif"/>
          <w:color w:val="000000"/>
          <w:sz w:val="24"/>
          <w:szCs w:val="24"/>
          <w:lang w:val="ru-RU"/>
        </w:rPr>
        <w:t>один</w:t>
      </w:r>
      <w:r>
        <w:rPr>
          <w:rFonts w:ascii="Liberation Serif" w:eastAsia="Times New Roman" w:hAnsi="Liberation Serif"/>
          <w:color w:val="000000"/>
          <w:sz w:val="24"/>
          <w:szCs w:val="24"/>
        </w:rPr>
        <w:t xml:space="preserve"> многоквартирный</w:t>
      </w:r>
      <w:r>
        <w:rPr>
          <w:rFonts w:ascii="Liberation Serif" w:eastAsia="Times New Roman" w:hAnsi="Liberation Serif"/>
          <w:color w:val="000000"/>
          <w:sz w:val="24"/>
          <w:szCs w:val="24"/>
          <w:lang w:val="ru-RU"/>
        </w:rPr>
        <w:t>й</w:t>
      </w:r>
      <w:r>
        <w:rPr>
          <w:rFonts w:ascii="Liberation Serif" w:eastAsia="Times New Roman" w:hAnsi="Liberation Serif"/>
          <w:color w:val="000000"/>
          <w:sz w:val="24"/>
          <w:szCs w:val="24"/>
        </w:rPr>
        <w:t xml:space="preserve"> жил</w:t>
      </w:r>
      <w:r>
        <w:rPr>
          <w:rFonts w:ascii="Liberation Serif" w:eastAsia="Times New Roman" w:hAnsi="Liberation Serif"/>
          <w:color w:val="000000"/>
          <w:sz w:val="24"/>
          <w:szCs w:val="24"/>
          <w:lang w:val="ru-RU"/>
        </w:rPr>
        <w:t>ой</w:t>
      </w:r>
      <w:r>
        <w:rPr>
          <w:rFonts w:ascii="Liberation Serif" w:eastAsia="Times New Roman" w:hAnsi="Liberation Serif"/>
          <w:color w:val="000000"/>
          <w:sz w:val="24"/>
          <w:szCs w:val="24"/>
        </w:rPr>
        <w:t xml:space="preserve"> дом (ул. Чусовая</w:t>
      </w:r>
      <w:r>
        <w:rPr>
          <w:rFonts w:ascii="Liberation Serif" w:eastAsia="Times New Roman" w:hAnsi="Liberation Serif"/>
          <w:color w:val="000000"/>
          <w:sz w:val="24"/>
          <w:szCs w:val="24"/>
          <w:lang w:val="ru-RU"/>
        </w:rPr>
        <w:t xml:space="preserve"> 1</w:t>
      </w:r>
      <w:r>
        <w:rPr>
          <w:rFonts w:ascii="Liberation Serif" w:eastAsia="Times New Roman" w:hAnsi="Liberation Serif"/>
          <w:color w:val="000000"/>
          <w:sz w:val="24"/>
          <w:szCs w:val="24"/>
        </w:rPr>
        <w:t>), а также индивидуальное жилищное строительство общей площадью 59 487 кв.</w:t>
      </w:r>
      <w:r>
        <w:rPr>
          <w:rFonts w:ascii="Liberation Serif" w:eastAsia="Times New Roman" w:hAnsi="Liberation Serif"/>
          <w:color w:val="000000"/>
          <w:sz w:val="24"/>
          <w:szCs w:val="24"/>
          <w:lang w:val="ru-RU"/>
        </w:rPr>
        <w:t>м.,</w:t>
      </w:r>
      <w:r>
        <w:rPr>
          <w:rFonts w:ascii="Liberation Serif" w:eastAsia="Times New Roman" w:hAnsi="Liberation Serif"/>
          <w:color w:val="000000"/>
          <w:sz w:val="24"/>
          <w:szCs w:val="24"/>
        </w:rPr>
        <w:t xml:space="preserve"> </w:t>
      </w:r>
      <w:r>
        <w:rPr>
          <w:rFonts w:ascii="Liberation Serif" w:eastAsia="Times New Roman" w:hAnsi="Liberation Serif"/>
          <w:color w:val="000000"/>
          <w:sz w:val="24"/>
          <w:szCs w:val="24"/>
          <w:lang w:val="ru-RU"/>
        </w:rPr>
        <w:t>таким образом, обеспеченность жильем на 1 жителя к концу 2024 года составила</w:t>
      </w:r>
      <w:r>
        <w:rPr>
          <w:rFonts w:ascii="Liberation Serif" w:eastAsia="Times New Roman" w:hAnsi="Liberation Serif"/>
          <w:color w:val="000000"/>
          <w:sz w:val="24"/>
          <w:szCs w:val="24"/>
        </w:rPr>
        <w:t xml:space="preserve"> </w:t>
      </w:r>
      <w:r>
        <w:rPr>
          <w:rFonts w:ascii="Liberation Serif" w:eastAsia="Times New Roman" w:hAnsi="Liberation Serif"/>
          <w:color w:val="000000"/>
          <w:sz w:val="24"/>
          <w:szCs w:val="24"/>
          <w:lang w:val="ru-RU"/>
        </w:rPr>
        <w:t>35,16</w:t>
      </w:r>
      <w:r>
        <w:rPr>
          <w:rFonts w:ascii="Liberation Serif" w:eastAsia="Times New Roman" w:hAnsi="Liberation Serif"/>
          <w:color w:val="000000"/>
          <w:sz w:val="24"/>
          <w:szCs w:val="24"/>
        </w:rPr>
        <w:t xml:space="preserve"> процентов. </w:t>
      </w:r>
    </w:p>
    <w:p w14:paraId="63DE6E62" w14:textId="155B9AF5"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rPr>
        <w:t xml:space="preserve">Жилищный фонд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rPr>
        <w:t>Первоуральск в целом характеризуется высоким процентом износа, что, в свою очередь, приводит к увеличению расходов на его содержание, ухудшает внешний облик города и населенных пунктов, сдерживает развитие инфраструктуры, понижает инвестиционную привлекательность территории.</w:t>
      </w:r>
      <w:r>
        <w:rPr>
          <w:rFonts w:ascii="Liberation Serif" w:hAnsi="Liberation Serif"/>
          <w:sz w:val="24"/>
          <w:szCs w:val="24"/>
          <w:lang w:val="ru-RU"/>
        </w:rPr>
        <w:t xml:space="preserve"> За 2024 год признано аварийными 23,3 тыс. кв. метров жилищного фонда</w:t>
      </w:r>
    </w:p>
    <w:p w14:paraId="673D935F" w14:textId="7ED70583" w:rsidR="00F25C53" w:rsidRDefault="00013EFF">
      <w:pPr>
        <w:spacing w:before="400" w:after="120" w:line="240" w:lineRule="auto"/>
        <w:ind w:right="1" w:firstLine="851"/>
        <w:contextualSpacing/>
        <w:jc w:val="both"/>
        <w:rPr>
          <w:rFonts w:ascii="Liberation Serif" w:hAnsi="Liberation Serif"/>
          <w:sz w:val="24"/>
          <w:szCs w:val="24"/>
        </w:rPr>
      </w:pPr>
      <w:r>
        <w:rPr>
          <w:noProof/>
          <w:lang w:val="ru-RU"/>
        </w:rPr>
        <w:lastRenderedPageBreak/>
        <w:drawing>
          <wp:anchor distT="0" distB="0" distL="114300" distR="114300" simplePos="0" relativeHeight="251669504" behindDoc="1" locked="0" layoutInCell="1" allowOverlap="1" wp14:anchorId="2310D904" wp14:editId="1D95CBF6">
            <wp:simplePos x="0" y="0"/>
            <wp:positionH relativeFrom="column">
              <wp:posOffset>65201</wp:posOffset>
            </wp:positionH>
            <wp:positionV relativeFrom="paragraph">
              <wp:posOffset>196263</wp:posOffset>
            </wp:positionV>
            <wp:extent cx="3924935" cy="2699385"/>
            <wp:effectExtent l="0" t="0" r="18415" b="5715"/>
            <wp:wrapTight wrapText="bothSides">
              <wp:wrapPolygon edited="0">
                <wp:start x="105" y="0"/>
                <wp:lineTo x="0" y="457"/>
                <wp:lineTo x="0" y="21188"/>
                <wp:lineTo x="105" y="21493"/>
                <wp:lineTo x="21492" y="21493"/>
                <wp:lineTo x="21597" y="21188"/>
                <wp:lineTo x="21597" y="305"/>
                <wp:lineTo x="21387" y="0"/>
                <wp:lineTo x="105" y="0"/>
              </wp:wrapPolygon>
            </wp:wrapTight>
            <wp:docPr id="3" name="Диаграмма 3">
              <a:extLst xmlns:a="http://schemas.openxmlformats.org/drawingml/2006/main">
                <a:ext uri="{FF2B5EF4-FFF2-40B4-BE49-F238E27FC236}">
                  <a16:creationId xmlns:a16="http://schemas.microsoft.com/office/drawing/2014/main" id="{00000000-0008-0000-29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rPr>
        <w:t>Одной из приоритетных задач жилищной политики Администрации является обеспечение безопасных и комфортных условий проживания граждан, решение проблемы аварийного жилищного фонда, не соответствующего установленным санитарным и техническим нормам.</w:t>
      </w:r>
    </w:p>
    <w:p w14:paraId="2BAD1084" w14:textId="7654640B" w:rsidR="00F25C53" w:rsidRDefault="00585FA7">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lang w:val="ru-RU"/>
        </w:rPr>
        <w:t xml:space="preserve">В 2024 году продолжена </w:t>
      </w:r>
      <w:r w:rsidR="00B608DC">
        <w:rPr>
          <w:rFonts w:ascii="Liberation Serif" w:hAnsi="Liberation Serif"/>
          <w:sz w:val="24"/>
          <w:szCs w:val="24"/>
        </w:rPr>
        <w:t>реализ</w:t>
      </w:r>
      <w:r>
        <w:rPr>
          <w:rFonts w:ascii="Liberation Serif" w:hAnsi="Liberation Serif"/>
          <w:sz w:val="24"/>
          <w:szCs w:val="24"/>
          <w:lang w:val="ru-RU"/>
        </w:rPr>
        <w:t>ация</w:t>
      </w:r>
      <w:r w:rsidR="00B608DC">
        <w:rPr>
          <w:rFonts w:ascii="Liberation Serif" w:hAnsi="Liberation Serif"/>
          <w:sz w:val="24"/>
          <w:szCs w:val="24"/>
        </w:rPr>
        <w:t xml:space="preserve"> муниципальн</w:t>
      </w:r>
      <w:r>
        <w:rPr>
          <w:rFonts w:ascii="Liberation Serif" w:hAnsi="Liberation Serif"/>
          <w:sz w:val="24"/>
          <w:szCs w:val="24"/>
          <w:lang w:val="ru-RU"/>
        </w:rPr>
        <w:t>ой</w:t>
      </w:r>
      <w:r w:rsidR="00B608DC">
        <w:rPr>
          <w:rFonts w:ascii="Liberation Serif" w:hAnsi="Liberation Serif"/>
          <w:sz w:val="24"/>
          <w:szCs w:val="24"/>
        </w:rPr>
        <w:t xml:space="preserve"> адресн</w:t>
      </w:r>
      <w:r>
        <w:rPr>
          <w:rFonts w:ascii="Liberation Serif" w:hAnsi="Liberation Serif"/>
          <w:sz w:val="24"/>
          <w:szCs w:val="24"/>
          <w:lang w:val="ru-RU"/>
        </w:rPr>
        <w:t>ой</w:t>
      </w:r>
      <w:r w:rsidR="00B608DC">
        <w:rPr>
          <w:rFonts w:ascii="Liberation Serif" w:hAnsi="Liberation Serif"/>
          <w:sz w:val="24"/>
          <w:szCs w:val="24"/>
        </w:rPr>
        <w:t xml:space="preserve"> программ</w:t>
      </w:r>
      <w:r>
        <w:rPr>
          <w:rFonts w:ascii="Liberation Serif" w:hAnsi="Liberation Serif"/>
          <w:sz w:val="24"/>
          <w:szCs w:val="24"/>
          <w:lang w:val="ru-RU"/>
        </w:rPr>
        <w:t>ы</w:t>
      </w:r>
      <w:r w:rsidR="00B608DC">
        <w:rPr>
          <w:rFonts w:ascii="Liberation Serif" w:hAnsi="Liberation Serif"/>
          <w:sz w:val="24"/>
          <w:szCs w:val="24"/>
        </w:rPr>
        <w:t xml:space="preserve"> «Переселение граждан на территории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sidR="00B608DC">
        <w:rPr>
          <w:rFonts w:ascii="Liberation Serif" w:hAnsi="Liberation Serif"/>
          <w:sz w:val="24"/>
          <w:szCs w:val="24"/>
        </w:rPr>
        <w:t>Первоуральск из аварийного жилищного фонда в 2020 – 2029 годах», в которую включены многоквартирные дома, признанные аварийными после 01 января 2017 года.</w:t>
      </w:r>
      <w:r w:rsidR="00B608DC">
        <w:rPr>
          <w:rFonts w:ascii="Liberation Serif" w:hAnsi="Liberation Serif"/>
          <w:sz w:val="24"/>
          <w:szCs w:val="24"/>
          <w:lang w:val="ru-RU"/>
        </w:rPr>
        <w:t xml:space="preserve"> За </w:t>
      </w:r>
      <w:r w:rsidR="00B608DC">
        <w:rPr>
          <w:rFonts w:ascii="Liberation Serif" w:hAnsi="Liberation Serif"/>
          <w:sz w:val="24"/>
          <w:szCs w:val="24"/>
        </w:rPr>
        <w:t xml:space="preserve">2024 год по результатам проведенных мероприятий по переселению граждан из аварийного жилищного фонда улучшили свои жилищные условия </w:t>
      </w:r>
      <w:r w:rsidR="00B608DC">
        <w:rPr>
          <w:rFonts w:ascii="Liberation Serif" w:hAnsi="Liberation Serif"/>
          <w:sz w:val="24"/>
          <w:szCs w:val="24"/>
          <w:lang w:val="ru-RU"/>
        </w:rPr>
        <w:t>371</w:t>
      </w:r>
      <w:r w:rsidR="00B608DC">
        <w:rPr>
          <w:rFonts w:ascii="Liberation Serif" w:hAnsi="Liberation Serif"/>
          <w:sz w:val="24"/>
          <w:szCs w:val="24"/>
        </w:rPr>
        <w:t xml:space="preserve"> человек из </w:t>
      </w:r>
      <w:r w:rsidR="00B608DC">
        <w:rPr>
          <w:rFonts w:ascii="Liberation Serif" w:hAnsi="Liberation Serif"/>
          <w:sz w:val="24"/>
          <w:szCs w:val="24"/>
          <w:lang w:val="ru-RU"/>
        </w:rPr>
        <w:t>165</w:t>
      </w:r>
      <w:r w:rsidR="00B608DC">
        <w:rPr>
          <w:rFonts w:ascii="Liberation Serif" w:hAnsi="Liberation Serif"/>
          <w:sz w:val="24"/>
          <w:szCs w:val="24"/>
        </w:rPr>
        <w:t xml:space="preserve"> жилых помещений. Общая площадь расселенного аварийного фонда составила 3657,3 кв.</w:t>
      </w:r>
      <w:r w:rsidR="00B608DC">
        <w:rPr>
          <w:rFonts w:ascii="Liberation Serif" w:hAnsi="Liberation Serif"/>
          <w:sz w:val="24"/>
          <w:szCs w:val="24"/>
          <w:lang w:val="ru-RU"/>
        </w:rPr>
        <w:t xml:space="preserve"> </w:t>
      </w:r>
      <w:r w:rsidR="00B608DC">
        <w:rPr>
          <w:rFonts w:ascii="Liberation Serif" w:hAnsi="Liberation Serif"/>
          <w:sz w:val="24"/>
          <w:szCs w:val="24"/>
        </w:rPr>
        <w:t>м.</w:t>
      </w:r>
    </w:p>
    <w:p w14:paraId="295F56BF" w14:textId="3F082BA0" w:rsidR="00F25C53" w:rsidRDefault="00585FA7">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Также</w:t>
      </w:r>
      <w:r w:rsidR="00B608DC">
        <w:rPr>
          <w:rFonts w:ascii="Liberation Serif" w:hAnsi="Liberation Serif"/>
          <w:sz w:val="24"/>
          <w:szCs w:val="24"/>
          <w:lang w:val="ru-RU"/>
        </w:rPr>
        <w:t xml:space="preserve"> продолжена реализация политики социальной поддержки в сфере жилищно-коммунальных услуг. В течение года субсидии на оплату жилого помещения и коммунальных услуг были предоставлены 1043 семьям, проживающим в городском округе Первоуральск.</w:t>
      </w:r>
    </w:p>
    <w:p w14:paraId="498F991B" w14:textId="6BF0F81E" w:rsidR="00F25C53" w:rsidRPr="00585FA7" w:rsidRDefault="00B608DC">
      <w:pPr>
        <w:spacing w:before="400" w:after="120" w:line="240" w:lineRule="auto"/>
        <w:ind w:right="1" w:firstLine="851"/>
        <w:contextualSpacing/>
        <w:jc w:val="both"/>
        <w:rPr>
          <w:rFonts w:ascii="Liberation Serif" w:hAnsi="Liberation Serif"/>
          <w:sz w:val="24"/>
          <w:szCs w:val="24"/>
          <w:lang w:val="ru-RU"/>
        </w:rPr>
      </w:pPr>
      <w:r w:rsidRPr="00585FA7">
        <w:rPr>
          <w:rFonts w:ascii="Liberation Serif" w:hAnsi="Liberation Serif"/>
          <w:sz w:val="24"/>
          <w:szCs w:val="24"/>
          <w:lang w:val="ru-RU"/>
        </w:rPr>
        <w:t>В качестве нуждающихся в улучшении жилищных условий для предоставления социальных выплат на приобретение жилья к концу 2024 года состояло 61</w:t>
      </w:r>
      <w:r w:rsidR="00585FA7" w:rsidRPr="00585FA7">
        <w:rPr>
          <w:rFonts w:ascii="Liberation Serif" w:hAnsi="Liberation Serif"/>
          <w:sz w:val="24"/>
          <w:szCs w:val="24"/>
          <w:lang w:val="ru-RU"/>
        </w:rPr>
        <w:t>6</w:t>
      </w:r>
      <w:r w:rsidRPr="00585FA7">
        <w:rPr>
          <w:rFonts w:ascii="Liberation Serif" w:hAnsi="Liberation Serif"/>
          <w:sz w:val="24"/>
          <w:szCs w:val="24"/>
          <w:lang w:val="ru-RU"/>
        </w:rPr>
        <w:t xml:space="preserve"> семей, в том числе 1</w:t>
      </w:r>
      <w:r w:rsidR="00585FA7" w:rsidRPr="00585FA7">
        <w:rPr>
          <w:rFonts w:ascii="Liberation Serif" w:hAnsi="Liberation Serif"/>
          <w:sz w:val="24"/>
          <w:szCs w:val="24"/>
          <w:lang w:val="ru-RU"/>
        </w:rPr>
        <w:t>35</w:t>
      </w:r>
      <w:r w:rsidRPr="00585FA7">
        <w:rPr>
          <w:rFonts w:ascii="Liberation Serif" w:hAnsi="Liberation Serif"/>
          <w:sz w:val="24"/>
          <w:szCs w:val="24"/>
          <w:lang w:val="ru-RU"/>
        </w:rPr>
        <w:t xml:space="preserve"> семей были признаны нуждающимися в 2024 году.</w:t>
      </w:r>
    </w:p>
    <w:p w14:paraId="24F171BC" w14:textId="77777777" w:rsidR="00F25C53" w:rsidRDefault="00B608DC">
      <w:pPr>
        <w:spacing w:line="240" w:lineRule="auto"/>
        <w:ind w:left="142" w:firstLine="709"/>
        <w:jc w:val="both"/>
        <w:rPr>
          <w:rFonts w:ascii="Liberation Serif" w:hAnsi="Liberation Serif" w:cs="Liberation Serif"/>
          <w:sz w:val="24"/>
          <w:szCs w:val="24"/>
        </w:rPr>
      </w:pPr>
      <w:r w:rsidRPr="00585FA7">
        <w:rPr>
          <w:rFonts w:ascii="Liberation Serif" w:hAnsi="Liberation Serif" w:cs="Liberation Serif"/>
          <w:sz w:val="24"/>
          <w:szCs w:val="24"/>
        </w:rPr>
        <w:t>Для улучшения жилищных условий малоимущих граждан</w:t>
      </w:r>
      <w:r>
        <w:rPr>
          <w:rFonts w:ascii="Liberation Serif" w:hAnsi="Liberation Serif" w:cs="Liberation Serif"/>
          <w:sz w:val="24"/>
          <w:szCs w:val="24"/>
        </w:rPr>
        <w:t xml:space="preserve"> и граждан, состоящих на учете нуждающихся в улучшении жилищных условий, в 2024 году проведены следующие мероприятия:</w:t>
      </w:r>
    </w:p>
    <w:p w14:paraId="5DA4F35D"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1. предоставлено 1</w:t>
      </w:r>
      <w:r>
        <w:rPr>
          <w:rFonts w:ascii="Liberation Serif" w:hAnsi="Liberation Serif" w:cs="Liberation Serif"/>
          <w:sz w:val="24"/>
          <w:szCs w:val="24"/>
          <w:lang w:val="ru-RU"/>
        </w:rPr>
        <w:t>2</w:t>
      </w:r>
      <w:r>
        <w:rPr>
          <w:rFonts w:ascii="Liberation Serif" w:hAnsi="Liberation Serif" w:cs="Liberation Serif"/>
          <w:sz w:val="24"/>
          <w:szCs w:val="24"/>
        </w:rPr>
        <w:t xml:space="preserve"> жилых помещений малоимущим гражданам, состоящим на учете нуждающихся в жилых помещениях, предоставляемых по договорам социального найма, из них: 3 квартиры из числа приобретенных в 2024 году (на общую сумму 9,8 млн. рублей) и </w:t>
      </w:r>
      <w:r>
        <w:rPr>
          <w:rFonts w:ascii="Liberation Serif" w:hAnsi="Liberation Serif" w:cs="Liberation Serif"/>
          <w:sz w:val="24"/>
          <w:szCs w:val="24"/>
          <w:lang w:val="ru-RU"/>
        </w:rPr>
        <w:t>9</w:t>
      </w:r>
      <w:r>
        <w:rPr>
          <w:rFonts w:ascii="Liberation Serif" w:hAnsi="Liberation Serif" w:cs="Liberation Serif"/>
          <w:sz w:val="24"/>
          <w:szCs w:val="24"/>
        </w:rPr>
        <w:t xml:space="preserve"> квартир из числа ранее приобретенных и высвобожденных от прав прежних нанимателей);</w:t>
      </w:r>
    </w:p>
    <w:p w14:paraId="1C192E39"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 xml:space="preserve">2. предоставлены 2 социальные выплаты </w:t>
      </w:r>
      <w:r>
        <w:rPr>
          <w:rFonts w:ascii="Liberation Serif" w:hAnsi="Liberation Serif" w:cs="Liberation Serif"/>
          <w:i/>
          <w:sz w:val="24"/>
          <w:szCs w:val="24"/>
        </w:rPr>
        <w:t>молодым семьям (возраст супругов до 36 лет)</w:t>
      </w:r>
      <w:r>
        <w:rPr>
          <w:rFonts w:ascii="Liberation Serif" w:hAnsi="Liberation Serif" w:cs="Liberation Serif"/>
          <w:sz w:val="24"/>
          <w:szCs w:val="24"/>
        </w:rPr>
        <w:t xml:space="preserve"> на приобретение (строительство) жилья на сумму 5,3 млн. рублей, (из них федеральный бюджет составил – 0,7 млн. рублей, областной бюджет – 2,7 млн. рублей, местный бюджет – 1,9 млн. рублей);</w:t>
      </w:r>
    </w:p>
    <w:p w14:paraId="0D0F08B7"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3. предоставлены 2 региональные социальные выплаты семьям</w:t>
      </w:r>
      <w:r>
        <w:rPr>
          <w:rFonts w:ascii="Liberation Serif" w:hAnsi="Liberation Serif" w:cs="Liberation Serif"/>
          <w:i/>
          <w:sz w:val="24"/>
          <w:szCs w:val="24"/>
        </w:rPr>
        <w:t xml:space="preserve"> (возраст супругов старше 36 лет)</w:t>
      </w:r>
      <w:r>
        <w:rPr>
          <w:rFonts w:ascii="Liberation Serif" w:hAnsi="Liberation Serif" w:cs="Liberation Serif"/>
          <w:sz w:val="24"/>
          <w:szCs w:val="24"/>
        </w:rPr>
        <w:t xml:space="preserve"> на улучшение жилищных условий на сумму 1,9 млн. рублей, (из них областной бюджет - 1,3 млн. рублей, местный бюджет – 0,6 млн. рублей);</w:t>
      </w:r>
    </w:p>
    <w:p w14:paraId="14CE1D50"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 xml:space="preserve">4. предоставлена 1 социальная выплата </w:t>
      </w:r>
      <w:r>
        <w:rPr>
          <w:rFonts w:ascii="Liberation Serif" w:hAnsi="Liberation Serif" w:cs="Liberation Serif"/>
          <w:i/>
          <w:sz w:val="24"/>
          <w:szCs w:val="24"/>
        </w:rPr>
        <w:t>гражданам, проживающим в сельской местности,</w:t>
      </w:r>
      <w:r>
        <w:rPr>
          <w:rFonts w:ascii="Liberation Serif" w:hAnsi="Liberation Serif" w:cs="Liberation Serif"/>
          <w:sz w:val="24"/>
          <w:szCs w:val="24"/>
        </w:rPr>
        <w:t xml:space="preserve"> на строительство жилого помещения на сумму 2,0 млн. рублей, на условиях софинансирования (из них 1,4 млн. рублей - средства областного бюджета, 0,6 млн. рублей - средства местного бюджета);</w:t>
      </w:r>
    </w:p>
    <w:p w14:paraId="42474ED1"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5. предоставлена 1 единовременная денежная выплата</w:t>
      </w:r>
      <w:r>
        <w:rPr>
          <w:rFonts w:ascii="Liberation Serif" w:hAnsi="Liberation Serif" w:cs="Liberation Serif"/>
          <w:i/>
          <w:sz w:val="24"/>
          <w:szCs w:val="24"/>
        </w:rPr>
        <w:t xml:space="preserve"> ветерану боевых действий, вставшему на учет нуждающихся до 01 января 2005 года,</w:t>
      </w:r>
      <w:r>
        <w:rPr>
          <w:rFonts w:ascii="Liberation Serif" w:hAnsi="Liberation Serif" w:cs="Liberation Serif"/>
          <w:sz w:val="24"/>
          <w:szCs w:val="24"/>
        </w:rPr>
        <w:t xml:space="preserve"> на сумму 1,9 млн. рублей из средств федерального бюджета;</w:t>
      </w:r>
    </w:p>
    <w:p w14:paraId="44A79013"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6. предоставлено 7 социальных выплат многодетным семьям на сумму 35,4 млн. рублей за счет средств областного бюджета.</w:t>
      </w:r>
    </w:p>
    <w:p w14:paraId="6B4F152C"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7. рассмотрено 51 заявление по предоставлению жилых помещений </w:t>
      </w:r>
      <w:r>
        <w:rPr>
          <w:rFonts w:ascii="Liberation Serif" w:hAnsi="Liberation Serif" w:cs="Liberation Serif"/>
          <w:sz w:val="24"/>
          <w:szCs w:val="24"/>
          <w:lang w:val="ru-RU"/>
        </w:rPr>
        <w:t>(</w:t>
      </w:r>
      <w:r>
        <w:rPr>
          <w:rFonts w:ascii="Liberation Serif" w:hAnsi="Liberation Serif" w:cs="Liberation Serif"/>
          <w:sz w:val="24"/>
          <w:szCs w:val="24"/>
        </w:rPr>
        <w:t>комнат</w:t>
      </w:r>
      <w:r>
        <w:rPr>
          <w:rFonts w:ascii="Liberation Serif" w:hAnsi="Liberation Serif" w:cs="Liberation Serif"/>
          <w:sz w:val="24"/>
          <w:szCs w:val="24"/>
          <w:lang w:val="ru-RU"/>
        </w:rPr>
        <w:t>)</w:t>
      </w:r>
      <w:r>
        <w:rPr>
          <w:rFonts w:ascii="Liberation Serif" w:hAnsi="Liberation Serif" w:cs="Liberation Serif"/>
          <w:sz w:val="24"/>
          <w:szCs w:val="24"/>
        </w:rPr>
        <w:t xml:space="preserve"> в общежитиях</w:t>
      </w:r>
      <w:r>
        <w:rPr>
          <w:rFonts w:ascii="Liberation Serif" w:hAnsi="Liberation Serif" w:cs="Liberation Serif"/>
          <w:sz w:val="24"/>
          <w:szCs w:val="24"/>
          <w:lang w:val="ru-RU"/>
        </w:rPr>
        <w:t>,</w:t>
      </w:r>
      <w:r>
        <w:rPr>
          <w:rFonts w:ascii="Liberation Serif" w:hAnsi="Liberation Serif" w:cs="Liberation Serif"/>
          <w:sz w:val="24"/>
          <w:szCs w:val="24"/>
        </w:rPr>
        <w:t xml:space="preserve"> в результате:</w:t>
      </w:r>
    </w:p>
    <w:p w14:paraId="53EC24E1"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7.1 предоставлено 19 жилых помещений гражданам, оказавшимся в сложной жизненной ситуации, требующей предоставления жилого помещения для временного проживания (</w:t>
      </w:r>
      <w:r>
        <w:rPr>
          <w:rFonts w:ascii="Liberation Serif" w:hAnsi="Liberation Serif" w:cs="Liberation Serif"/>
          <w:sz w:val="24"/>
          <w:szCs w:val="24"/>
          <w:highlight w:val="white"/>
        </w:rPr>
        <w:t>пенсионеры, инвалиды, граждане, освободившиеся из мест лишения свободы, граждане, чьи единственные жилые помещения в силу разных причин стали непригодными для проживания)</w:t>
      </w:r>
      <w:r>
        <w:rPr>
          <w:rFonts w:ascii="Liberation Serif" w:hAnsi="Liberation Serif" w:cs="Liberation Serif"/>
          <w:sz w:val="24"/>
          <w:szCs w:val="24"/>
        </w:rPr>
        <w:t>, в том числе 2 детям–сиротам и детям, оставшимся без попечения родителей;</w:t>
      </w:r>
    </w:p>
    <w:p w14:paraId="254FBB29" w14:textId="77777777" w:rsidR="00F25C53" w:rsidRDefault="00B608DC">
      <w:pPr>
        <w:spacing w:line="240" w:lineRule="auto"/>
        <w:ind w:left="142" w:firstLine="709"/>
        <w:jc w:val="both"/>
        <w:rPr>
          <w:rFonts w:ascii="Liberation Serif" w:hAnsi="Liberation Serif" w:cs="Liberation Serif"/>
          <w:sz w:val="24"/>
          <w:szCs w:val="24"/>
          <w:lang w:val="ru-RU"/>
        </w:rPr>
      </w:pPr>
      <w:r>
        <w:rPr>
          <w:rFonts w:ascii="Liberation Serif" w:hAnsi="Liberation Serif" w:cs="Liberation Serif"/>
          <w:sz w:val="24"/>
          <w:szCs w:val="24"/>
        </w:rPr>
        <w:t>7.2 предоставлено 20 жилых помещений по договору служебного найма гражданам, состоящим в трудовых отношениях с учреждениями бюджетной сферы;</w:t>
      </w:r>
    </w:p>
    <w:p w14:paraId="7ECBCB30"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7.3 заключено 4 договора социального найма в связи со снятием статуса служебное жилое помещение;</w:t>
      </w:r>
    </w:p>
    <w:p w14:paraId="6B3EF296" w14:textId="77777777" w:rsidR="00F25C53" w:rsidRDefault="00B608DC">
      <w:pPr>
        <w:spacing w:line="240" w:lineRule="auto"/>
        <w:ind w:left="142" w:firstLine="709"/>
        <w:jc w:val="both"/>
        <w:rPr>
          <w:rFonts w:ascii="Liberation Serif" w:hAnsi="Liberation Serif" w:cs="Liberation Serif"/>
          <w:sz w:val="24"/>
          <w:szCs w:val="24"/>
          <w:lang w:val="ru-RU"/>
        </w:rPr>
      </w:pPr>
      <w:r>
        <w:rPr>
          <w:rFonts w:ascii="Liberation Serif" w:hAnsi="Liberation Serif" w:cs="Liberation Serif"/>
          <w:sz w:val="24"/>
          <w:szCs w:val="24"/>
        </w:rPr>
        <w:t>7.4 передано в собственность граждан 4 служебных жилых помещения по договору приватизации.</w:t>
      </w:r>
      <w:bookmarkStart w:id="41" w:name="_4xuf6lh1cmjg"/>
      <w:bookmarkEnd w:id="41"/>
    </w:p>
    <w:p w14:paraId="68ED51F6" w14:textId="77777777" w:rsidR="00F25C53" w:rsidRDefault="00B608DC">
      <w:pPr>
        <w:pStyle w:val="2"/>
        <w:keepNext w:val="0"/>
        <w:keepLines w:val="0"/>
        <w:tabs>
          <w:tab w:val="left" w:pos="9356"/>
        </w:tabs>
        <w:spacing w:line="240" w:lineRule="auto"/>
        <w:ind w:right="1" w:firstLine="850"/>
        <w:contextualSpacing/>
        <w:jc w:val="both"/>
        <w:rPr>
          <w:rFonts w:ascii="Liberation Serif" w:hAnsi="Liberation Serif"/>
          <w:color w:val="000000"/>
          <w:sz w:val="24"/>
          <w:szCs w:val="24"/>
          <w:lang w:val="ru-RU"/>
        </w:rPr>
      </w:pPr>
      <w:bookmarkStart w:id="42" w:name="_Toc198193097"/>
      <w:r>
        <w:rPr>
          <w:rFonts w:ascii="Liberation Serif" w:hAnsi="Liberation Serif"/>
          <w:sz w:val="24"/>
          <w:szCs w:val="24"/>
        </w:rPr>
        <w:t>4. Развитие транспортной инфраструктуры</w:t>
      </w:r>
      <w:bookmarkEnd w:id="42"/>
    </w:p>
    <w:p w14:paraId="736E32BD" w14:textId="77777777" w:rsidR="00F25C53" w:rsidRDefault="00B608DC">
      <w:pPr>
        <w:pStyle w:val="3"/>
        <w:keepNext w:val="0"/>
        <w:keepLines w:val="0"/>
        <w:spacing w:line="240" w:lineRule="auto"/>
        <w:ind w:right="1" w:firstLine="851"/>
        <w:contextualSpacing/>
        <w:jc w:val="both"/>
        <w:rPr>
          <w:rFonts w:ascii="Liberation Serif" w:hAnsi="Liberation Serif"/>
          <w:color w:val="000000"/>
          <w:sz w:val="24"/>
          <w:szCs w:val="24"/>
        </w:rPr>
      </w:pPr>
      <w:bookmarkStart w:id="43" w:name="_Toc198193098"/>
      <w:r>
        <w:rPr>
          <w:rFonts w:ascii="Liberation Serif" w:hAnsi="Liberation Serif"/>
          <w:color w:val="000000"/>
          <w:sz w:val="24"/>
          <w:szCs w:val="24"/>
        </w:rPr>
        <w:t>4.1. Строительство и ремонт объектов улично-дорожной сети на территории муниципального образования</w:t>
      </w:r>
      <w:bookmarkEnd w:id="43"/>
    </w:p>
    <w:p w14:paraId="659D7DD6" w14:textId="77DD2203"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Протяженность автомобильных дорог общего пользования местного значения в городском округе Первоуральск составляет </w:t>
      </w:r>
      <w:r>
        <w:rPr>
          <w:rFonts w:ascii="Liberation Serif" w:hAnsi="Liberation Serif"/>
          <w:sz w:val="24"/>
          <w:szCs w:val="24"/>
          <w:highlight w:val="white"/>
          <w:lang w:val="ru-RU"/>
        </w:rPr>
        <w:t>519,86</w:t>
      </w:r>
      <w:r>
        <w:rPr>
          <w:rFonts w:ascii="Liberation Serif" w:hAnsi="Liberation Serif"/>
          <w:sz w:val="24"/>
          <w:szCs w:val="24"/>
          <w:highlight w:val="white"/>
        </w:rPr>
        <w:t xml:space="preserve"> </w:t>
      </w:r>
      <w:r>
        <w:rPr>
          <w:rFonts w:ascii="Liberation Serif" w:hAnsi="Liberation Serif"/>
          <w:sz w:val="24"/>
          <w:szCs w:val="24"/>
        </w:rPr>
        <w:t>км</w:t>
      </w:r>
      <w:r>
        <w:rPr>
          <w:rStyle w:val="a9"/>
          <w:rFonts w:ascii="Liberation Serif" w:hAnsi="Liberation Serif"/>
          <w:sz w:val="24"/>
          <w:szCs w:val="24"/>
        </w:rPr>
        <w:footnoteReference w:id="3"/>
      </w:r>
      <w:r>
        <w:rPr>
          <w:rFonts w:ascii="Liberation Serif" w:hAnsi="Liberation Serif"/>
          <w:sz w:val="24"/>
          <w:szCs w:val="24"/>
        </w:rPr>
        <w:t>. Улично–дорожная сеть состоит из автомобильных дорог III категории – 3,</w:t>
      </w:r>
      <w:r>
        <w:rPr>
          <w:rFonts w:ascii="Liberation Serif" w:hAnsi="Liberation Serif"/>
          <w:sz w:val="24"/>
          <w:szCs w:val="24"/>
          <w:lang w:val="ru-RU"/>
        </w:rPr>
        <w:t>22</w:t>
      </w:r>
      <w:r>
        <w:rPr>
          <w:rFonts w:ascii="Liberation Serif" w:hAnsi="Liberation Serif"/>
          <w:sz w:val="24"/>
          <w:szCs w:val="24"/>
        </w:rPr>
        <w:t xml:space="preserve"> км, IV категории – </w:t>
      </w:r>
      <w:r>
        <w:rPr>
          <w:rFonts w:ascii="Liberation Serif" w:hAnsi="Liberation Serif"/>
          <w:sz w:val="24"/>
          <w:szCs w:val="24"/>
          <w:lang w:val="ru-RU"/>
        </w:rPr>
        <w:t>112,07</w:t>
      </w:r>
      <w:r>
        <w:rPr>
          <w:rFonts w:ascii="Liberation Serif" w:hAnsi="Liberation Serif"/>
          <w:sz w:val="24"/>
          <w:szCs w:val="24"/>
        </w:rPr>
        <w:t xml:space="preserve"> км, V категории – </w:t>
      </w:r>
      <w:r>
        <w:rPr>
          <w:rFonts w:ascii="Liberation Serif" w:hAnsi="Liberation Serif"/>
          <w:sz w:val="24"/>
          <w:szCs w:val="24"/>
          <w:lang w:val="ru-RU"/>
        </w:rPr>
        <w:t>404</w:t>
      </w:r>
      <w:r>
        <w:rPr>
          <w:rFonts w:ascii="Liberation Serif" w:hAnsi="Liberation Serif"/>
          <w:sz w:val="24"/>
          <w:szCs w:val="24"/>
        </w:rPr>
        <w:t>,</w:t>
      </w:r>
      <w:r>
        <w:rPr>
          <w:rFonts w:ascii="Liberation Serif" w:hAnsi="Liberation Serif"/>
          <w:sz w:val="24"/>
          <w:szCs w:val="24"/>
          <w:lang w:val="ru-RU"/>
        </w:rPr>
        <w:t>57</w:t>
      </w:r>
      <w:r>
        <w:rPr>
          <w:rFonts w:ascii="Liberation Serif" w:hAnsi="Liberation Serif"/>
          <w:sz w:val="24"/>
          <w:szCs w:val="24"/>
        </w:rPr>
        <w:t xml:space="preserve"> км.</w:t>
      </w:r>
      <w:r>
        <w:rPr>
          <w:lang w:val="ru-RU"/>
        </w:rPr>
        <w:t xml:space="preserve"> </w:t>
      </w:r>
    </w:p>
    <w:p w14:paraId="65F15A46" w14:textId="77777777" w:rsidR="00F25C53" w:rsidRDefault="00B608DC">
      <w:pPr>
        <w:spacing w:before="400" w:after="120" w:line="240" w:lineRule="auto"/>
        <w:ind w:right="1" w:firstLine="851"/>
        <w:contextualSpacing/>
        <w:jc w:val="both"/>
        <w:rPr>
          <w:rFonts w:ascii="Liberation Serif" w:eastAsia="Times New Roman" w:hAnsi="Liberation Serif" w:cs="Times New Roman"/>
          <w:sz w:val="24"/>
          <w:szCs w:val="24"/>
        </w:rPr>
      </w:pPr>
      <w:r>
        <w:rPr>
          <w:rFonts w:ascii="Liberation Serif" w:hAnsi="Liberation Serif"/>
          <w:sz w:val="24"/>
          <w:szCs w:val="24"/>
        </w:rPr>
        <w:t>В 202</w:t>
      </w:r>
      <w:r>
        <w:rPr>
          <w:rFonts w:ascii="Liberation Serif" w:hAnsi="Liberation Serif"/>
          <w:sz w:val="24"/>
          <w:szCs w:val="24"/>
          <w:lang w:val="ru-RU"/>
        </w:rPr>
        <w:t>4</w:t>
      </w:r>
      <w:r>
        <w:rPr>
          <w:rFonts w:ascii="Liberation Serif" w:hAnsi="Liberation Serif"/>
          <w:sz w:val="24"/>
          <w:szCs w:val="24"/>
        </w:rPr>
        <w:t xml:space="preserve"> году отремонтировано </w:t>
      </w:r>
      <w:r>
        <w:rPr>
          <w:rFonts w:ascii="Liberation Serif" w:hAnsi="Liberation Serif"/>
          <w:sz w:val="24"/>
          <w:szCs w:val="24"/>
          <w:lang w:val="ru-RU"/>
        </w:rPr>
        <w:t>9,26</w:t>
      </w:r>
      <w:r>
        <w:rPr>
          <w:rFonts w:ascii="Liberation Serif" w:hAnsi="Liberation Serif"/>
          <w:sz w:val="24"/>
          <w:szCs w:val="24"/>
        </w:rPr>
        <w:t xml:space="preserve"> км автомобильных дорог общего пользования местного значения, в том числе: </w:t>
      </w:r>
    </w:p>
    <w:p w14:paraId="77211FF8" w14:textId="7A716594" w:rsidR="00F25C53" w:rsidRDefault="00B608DC">
      <w:pPr>
        <w:spacing w:line="240" w:lineRule="auto"/>
        <w:ind w:right="1"/>
        <w:jc w:val="both"/>
        <w:rPr>
          <w:rFonts w:ascii="Liberation Serif" w:hAnsi="Liberation Serif"/>
          <w:sz w:val="24"/>
          <w:szCs w:val="24"/>
          <w:lang w:val="ru-RU"/>
        </w:rPr>
      </w:pPr>
      <w:r>
        <w:rPr>
          <w:rFonts w:ascii="Liberation Serif" w:hAnsi="Liberation Serif"/>
          <w:sz w:val="24"/>
          <w:szCs w:val="24"/>
        </w:rPr>
        <w:t xml:space="preserve">1. на территории города, протяженностью </w:t>
      </w:r>
      <w:r>
        <w:rPr>
          <w:rFonts w:ascii="Liberation Serif" w:hAnsi="Liberation Serif"/>
          <w:sz w:val="24"/>
          <w:szCs w:val="24"/>
          <w:lang w:val="ru-RU"/>
        </w:rPr>
        <w:t>7,75</w:t>
      </w:r>
      <w:r>
        <w:rPr>
          <w:rFonts w:ascii="Liberation Serif" w:hAnsi="Liberation Serif"/>
          <w:sz w:val="24"/>
          <w:szCs w:val="24"/>
        </w:rPr>
        <w:t xml:space="preserve"> км: </w:t>
      </w:r>
    </w:p>
    <w:p w14:paraId="4CD4668D" w14:textId="618737D6" w:rsidR="00F25C53" w:rsidRDefault="00B608DC">
      <w:pPr>
        <w:spacing w:before="400" w:after="120" w:line="240" w:lineRule="auto"/>
        <w:ind w:right="1"/>
        <w:contextualSpacing/>
        <w:jc w:val="both"/>
        <w:rPr>
          <w:rFonts w:ascii="Liberation Serif" w:hAnsi="Liberation Serif"/>
          <w:color w:val="1F1F1F"/>
          <w:sz w:val="24"/>
          <w:szCs w:val="24"/>
        </w:rPr>
      </w:pPr>
      <w:r>
        <w:rPr>
          <w:rFonts w:ascii="Liberation Serif" w:hAnsi="Liberation Serif"/>
          <w:sz w:val="24"/>
          <w:szCs w:val="24"/>
        </w:rPr>
        <w:t xml:space="preserve">2. на территории СТУ, протяженностью </w:t>
      </w:r>
      <w:r>
        <w:rPr>
          <w:rFonts w:ascii="Liberation Serif" w:hAnsi="Liberation Serif"/>
          <w:sz w:val="24"/>
          <w:szCs w:val="24"/>
          <w:lang w:val="ru-RU"/>
        </w:rPr>
        <w:t>1,51</w:t>
      </w:r>
      <w:r>
        <w:rPr>
          <w:rFonts w:ascii="Liberation Serif" w:hAnsi="Liberation Serif"/>
          <w:sz w:val="24"/>
          <w:szCs w:val="24"/>
        </w:rPr>
        <w:t xml:space="preserve"> км</w:t>
      </w:r>
      <w:r>
        <w:rPr>
          <w:rFonts w:ascii="Liberation Serif" w:hAnsi="Liberation Serif"/>
          <w:sz w:val="24"/>
          <w:szCs w:val="24"/>
          <w:lang w:val="ru-RU"/>
        </w:rPr>
        <w:t xml:space="preserve">. </w:t>
      </w:r>
    </w:p>
    <w:p w14:paraId="0B6F1A00" w14:textId="73B0DF7E" w:rsidR="00F25C53" w:rsidRDefault="00B608DC">
      <w:pPr>
        <w:spacing w:before="400" w:after="120" w:line="240" w:lineRule="auto"/>
        <w:ind w:firstLine="851"/>
        <w:contextualSpacing/>
        <w:jc w:val="both"/>
        <w:rPr>
          <w:rFonts w:ascii="Liberation Serif" w:hAnsi="Liberation Serif" w:cs="Liberation Serif"/>
          <w:sz w:val="24"/>
          <w:szCs w:val="24"/>
          <w:lang w:val="ru-RU"/>
        </w:rPr>
      </w:pPr>
      <w:r>
        <w:rPr>
          <w:rFonts w:ascii="Liberation Serif" w:hAnsi="Liberation Serif" w:cs="Liberation Serif"/>
          <w:sz w:val="24"/>
          <w:szCs w:val="24"/>
        </w:rPr>
        <w:t xml:space="preserve">Выполнен ремонт автомобильных дорог в границах кварталов земельных участков, предоставляемых льготным категориям граждан </w:t>
      </w:r>
      <w:r>
        <w:rPr>
          <w:rFonts w:ascii="Liberation Serif" w:hAnsi="Liberation Serif" w:cs="Liberation Serif"/>
          <w:sz w:val="24"/>
          <w:szCs w:val="24"/>
          <w:lang w:val="ru-RU"/>
        </w:rPr>
        <w:t>общей</w:t>
      </w:r>
      <w:r>
        <w:rPr>
          <w:rFonts w:ascii="Liberation Serif" w:hAnsi="Liberation Serif" w:cs="Liberation Serif"/>
          <w:sz w:val="24"/>
          <w:szCs w:val="24"/>
        </w:rPr>
        <w:t xml:space="preserve"> протяженностью 9,87 км</w:t>
      </w:r>
      <w:r>
        <w:rPr>
          <w:rFonts w:ascii="Liberation Serif" w:hAnsi="Liberation Serif" w:cs="Liberation Serif"/>
          <w:sz w:val="24"/>
          <w:szCs w:val="24"/>
          <w:lang w:val="ru-RU"/>
        </w:rPr>
        <w:t>.</w:t>
      </w:r>
    </w:p>
    <w:p w14:paraId="40451F42" w14:textId="2DECEA3B" w:rsidR="00F25C53" w:rsidRDefault="00B608DC">
      <w:pPr>
        <w:spacing w:before="400" w:after="120" w:line="240" w:lineRule="auto"/>
        <w:ind w:firstLine="851"/>
        <w:contextualSpacing/>
        <w:jc w:val="both"/>
        <w:rPr>
          <w:rFonts w:ascii="Liberation Serif" w:hAnsi="Liberation Serif" w:cs="Liberation Serif"/>
          <w:sz w:val="24"/>
          <w:szCs w:val="24"/>
        </w:rPr>
      </w:pPr>
      <w:r>
        <w:rPr>
          <w:rFonts w:ascii="Liberation Serif" w:hAnsi="Liberation Serif" w:cs="Liberation Serif"/>
          <w:sz w:val="24"/>
          <w:szCs w:val="24"/>
        </w:rPr>
        <w:t xml:space="preserve">Выполнены работы по ремонту внутриквартальных проездов общей площадью 4987 кв.м. </w:t>
      </w:r>
    </w:p>
    <w:p w14:paraId="36CCF5BA" w14:textId="74E2942D" w:rsidR="00F25C53" w:rsidRDefault="00BD0F12">
      <w:pPr>
        <w:spacing w:before="400" w:after="120" w:line="240" w:lineRule="auto"/>
        <w:ind w:firstLine="851"/>
        <w:contextualSpacing/>
        <w:jc w:val="both"/>
        <w:rPr>
          <w:rFonts w:ascii="Liberation Serif" w:hAnsi="Liberation Serif" w:cs="Liberation Serif"/>
          <w:sz w:val="24"/>
          <w:szCs w:val="24"/>
          <w:lang w:val="ru-RU"/>
        </w:rPr>
      </w:pPr>
      <w:r w:rsidRPr="00BD0F12">
        <w:rPr>
          <w:rFonts w:ascii="Liberation Serif" w:hAnsi="Liberation Serif" w:cs="Liberation Serif"/>
          <w:noProof/>
          <w:lang w:val="ru-RU"/>
        </w:rPr>
        <w:drawing>
          <wp:anchor distT="0" distB="0" distL="114300" distR="114300" simplePos="0" relativeHeight="251673600" behindDoc="1" locked="0" layoutInCell="1" allowOverlap="1" wp14:anchorId="196B6B85" wp14:editId="1F2771EA">
            <wp:simplePos x="0" y="0"/>
            <wp:positionH relativeFrom="column">
              <wp:posOffset>2924810</wp:posOffset>
            </wp:positionH>
            <wp:positionV relativeFrom="paragraph">
              <wp:posOffset>316484</wp:posOffset>
            </wp:positionV>
            <wp:extent cx="3261995" cy="2118995"/>
            <wp:effectExtent l="0" t="0" r="14605" b="14605"/>
            <wp:wrapTight wrapText="bothSides">
              <wp:wrapPolygon edited="0">
                <wp:start x="126" y="0"/>
                <wp:lineTo x="0" y="583"/>
                <wp:lineTo x="0" y="20972"/>
                <wp:lineTo x="126" y="21555"/>
                <wp:lineTo x="21444" y="21555"/>
                <wp:lineTo x="21571" y="21166"/>
                <wp:lineTo x="21571" y="388"/>
                <wp:lineTo x="21318" y="0"/>
                <wp:lineTo x="126" y="0"/>
              </wp:wrapPolygon>
            </wp:wrapTight>
            <wp:docPr id="9" name="Диаграмма 9">
              <a:extLst xmlns:a="http://schemas.openxmlformats.org/drawingml/2006/main">
                <a:ext uri="{FF2B5EF4-FFF2-40B4-BE49-F238E27FC236}">
                  <a16:creationId xmlns:a16="http://schemas.microsoft.com/office/drawing/2014/main" id="{00000000-0008-0000-2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608DC">
        <w:rPr>
          <w:rFonts w:ascii="Liberation Serif" w:hAnsi="Liberation Serif" w:cs="Liberation Serif"/>
          <w:sz w:val="24"/>
          <w:szCs w:val="24"/>
          <w:lang w:val="ru-RU"/>
        </w:rPr>
        <w:t xml:space="preserve">Выполнен ремонт придомовых территорий, </w:t>
      </w:r>
      <w:r w:rsidR="00B608DC">
        <w:rPr>
          <w:rFonts w:ascii="Liberation Serif" w:hAnsi="Liberation Serif" w:cs="Liberation Serif"/>
          <w:sz w:val="24"/>
          <w:szCs w:val="24"/>
        </w:rPr>
        <w:t>работы по обустройств</w:t>
      </w:r>
      <w:r w:rsidR="00B608DC">
        <w:rPr>
          <w:rFonts w:ascii="Liberation Serif" w:hAnsi="Liberation Serif" w:cs="Liberation Serif"/>
          <w:sz w:val="24"/>
          <w:szCs w:val="24"/>
          <w:lang w:val="ru-RU"/>
        </w:rPr>
        <w:t>у</w:t>
      </w:r>
      <w:r w:rsidR="00B608DC">
        <w:rPr>
          <w:rFonts w:ascii="Liberation Serif" w:hAnsi="Liberation Serif" w:cs="Liberation Serif"/>
          <w:sz w:val="24"/>
          <w:szCs w:val="24"/>
        </w:rPr>
        <w:t xml:space="preserve"> трех парковок возле школ</w:t>
      </w:r>
      <w:r w:rsidR="00B608DC">
        <w:rPr>
          <w:rFonts w:ascii="Liberation Serif" w:hAnsi="Liberation Serif" w:cs="Liberation Serif"/>
          <w:sz w:val="24"/>
          <w:szCs w:val="24"/>
          <w:lang w:val="ru-RU"/>
        </w:rPr>
        <w:t>.</w:t>
      </w:r>
    </w:p>
    <w:p w14:paraId="6FFBB6BC" w14:textId="239BE844" w:rsidR="00F25C53" w:rsidRDefault="00B608DC">
      <w:pPr>
        <w:spacing w:before="400" w:after="120" w:line="240" w:lineRule="auto"/>
        <w:ind w:firstLine="851"/>
        <w:contextualSpacing/>
        <w:jc w:val="both"/>
        <w:rPr>
          <w:rFonts w:ascii="Liberation Serif" w:hAnsi="Liberation Serif" w:cs="Liberation Serif"/>
          <w:sz w:val="24"/>
          <w:szCs w:val="24"/>
          <w:lang w:val="ru-RU"/>
        </w:rPr>
      </w:pPr>
      <w:r>
        <w:rPr>
          <w:rFonts w:ascii="Liberation Serif" w:hAnsi="Liberation Serif" w:cs="Liberation Serif"/>
          <w:sz w:val="24"/>
          <w:szCs w:val="24"/>
        </w:rPr>
        <w:t>Выполнены работы по обустройств</w:t>
      </w:r>
      <w:r>
        <w:rPr>
          <w:rFonts w:ascii="Liberation Serif" w:hAnsi="Liberation Serif" w:cs="Liberation Serif"/>
          <w:sz w:val="24"/>
          <w:szCs w:val="24"/>
          <w:lang w:val="ru-RU"/>
        </w:rPr>
        <w:t>у</w:t>
      </w:r>
      <w:r>
        <w:rPr>
          <w:rFonts w:ascii="Liberation Serif" w:hAnsi="Liberation Serif" w:cs="Liberation Serif"/>
          <w:sz w:val="24"/>
          <w:szCs w:val="24"/>
        </w:rPr>
        <w:t xml:space="preserve"> 16 -ти тротуаров</w:t>
      </w:r>
      <w:r>
        <w:rPr>
          <w:rFonts w:ascii="Liberation Serif" w:hAnsi="Liberation Serif" w:cs="Liberation Serif"/>
          <w:sz w:val="24"/>
          <w:szCs w:val="24"/>
          <w:lang w:val="ru-RU"/>
        </w:rPr>
        <w:t xml:space="preserve">, </w:t>
      </w:r>
      <w:r>
        <w:rPr>
          <w:rFonts w:ascii="Liberation Serif" w:hAnsi="Liberation Serif" w:cs="Liberation Serif"/>
          <w:sz w:val="24"/>
          <w:szCs w:val="24"/>
        </w:rPr>
        <w:t>16 лестничных спусков и 14 пандусов</w:t>
      </w:r>
      <w:r>
        <w:rPr>
          <w:rFonts w:ascii="Liberation Serif" w:hAnsi="Liberation Serif" w:cs="Liberation Serif"/>
          <w:sz w:val="24"/>
          <w:szCs w:val="24"/>
          <w:lang w:val="ru-RU"/>
        </w:rPr>
        <w:t>.</w:t>
      </w:r>
      <w:r>
        <w:rPr>
          <w:rFonts w:ascii="Liberation Serif" w:hAnsi="Liberation Serif" w:cs="Liberation Serif"/>
          <w:sz w:val="24"/>
          <w:szCs w:val="24"/>
        </w:rPr>
        <w:t xml:space="preserve"> </w:t>
      </w:r>
    </w:p>
    <w:p w14:paraId="269E4628"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 xml:space="preserve">Выполнены работы 1 этапа по капитальному ремонту межмуниципальной автодороги Первоуральск – Ревда. </w:t>
      </w:r>
    </w:p>
    <w:p w14:paraId="20F629C0" w14:textId="77777777" w:rsidR="00F25C53" w:rsidRDefault="00B608DC">
      <w:pPr>
        <w:spacing w:line="240" w:lineRule="auto"/>
        <w:ind w:left="142" w:firstLine="709"/>
        <w:jc w:val="both"/>
        <w:rPr>
          <w:rFonts w:ascii="Liberation Serif" w:hAnsi="Liberation Serif" w:cs="Liberation Serif"/>
          <w:sz w:val="24"/>
          <w:szCs w:val="24"/>
        </w:rPr>
      </w:pPr>
      <w:r>
        <w:rPr>
          <w:rFonts w:ascii="Liberation Serif" w:hAnsi="Liberation Serif" w:cs="Liberation Serif"/>
          <w:sz w:val="24"/>
          <w:szCs w:val="24"/>
        </w:rPr>
        <w:t>Протяженность автомобильных дорог общего пользования местного значения, отвечающих нормативным требованиям</w:t>
      </w:r>
      <w:r>
        <w:rPr>
          <w:rFonts w:ascii="Liberation Serif" w:hAnsi="Liberation Serif" w:cs="Liberation Serif"/>
          <w:sz w:val="24"/>
          <w:szCs w:val="24"/>
          <w:lang w:val="ru-RU"/>
        </w:rPr>
        <w:t>,</w:t>
      </w:r>
      <w:r>
        <w:rPr>
          <w:rFonts w:ascii="Liberation Serif" w:hAnsi="Liberation Serif" w:cs="Liberation Serif"/>
          <w:sz w:val="24"/>
          <w:szCs w:val="24"/>
        </w:rPr>
        <w:t xml:space="preserve"> составляет 83,9%.</w:t>
      </w:r>
    </w:p>
    <w:p w14:paraId="1EAC6D97" w14:textId="77777777" w:rsidR="00F25C53" w:rsidRDefault="00B608DC">
      <w:pPr>
        <w:pStyle w:val="3"/>
        <w:keepNext w:val="0"/>
        <w:keepLines w:val="0"/>
        <w:spacing w:line="240" w:lineRule="auto"/>
        <w:ind w:right="1" w:firstLine="851"/>
        <w:contextualSpacing/>
        <w:jc w:val="both"/>
        <w:rPr>
          <w:rFonts w:ascii="Liberation Serif" w:hAnsi="Liberation Serif"/>
          <w:color w:val="000000"/>
          <w:sz w:val="24"/>
          <w:szCs w:val="24"/>
        </w:rPr>
      </w:pPr>
      <w:bookmarkStart w:id="44" w:name="_Toc198193099"/>
      <w:r>
        <w:rPr>
          <w:rFonts w:ascii="Liberation Serif" w:hAnsi="Liberation Serif"/>
          <w:color w:val="000000"/>
          <w:sz w:val="24"/>
          <w:szCs w:val="24"/>
        </w:rPr>
        <w:t>4.2. Городской транспорт</w:t>
      </w:r>
      <w:bookmarkEnd w:id="44"/>
    </w:p>
    <w:p w14:paraId="57F4EE3B" w14:textId="1E8EFF4C"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lastRenderedPageBreak/>
        <w:t xml:space="preserve">На сегодняшний день в реестре муниципальных маршрутов </w:t>
      </w:r>
      <w:r w:rsidR="00B725CF">
        <w:rPr>
          <w:rFonts w:ascii="Liberation Serif" w:hAnsi="Liberation Serif"/>
          <w:sz w:val="24"/>
          <w:szCs w:val="24"/>
          <w:lang w:val="ru-RU"/>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lang w:val="ru-RU"/>
        </w:rPr>
        <w:t xml:space="preserve">Первоуральск </w:t>
      </w:r>
      <w:r>
        <w:rPr>
          <w:rFonts w:ascii="Liberation Serif" w:hAnsi="Liberation Serif"/>
          <w:sz w:val="24"/>
          <w:szCs w:val="24"/>
        </w:rPr>
        <w:t>зарегистрировано 27 автобусных маршрутов, предназначенных для удовлетворения потребностей жителей в перемещении между районами проживания и ключевыми точками города, включая промышленные предприятия, социальные и медицинские учреждения, а также объекты культуры и торговли. Из 27 маршрутов, 19 относятся к городским, а 8 – к пригородным (внутримуниципальным).</w:t>
      </w:r>
    </w:p>
    <w:p w14:paraId="6A6425FF"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В городской зоне функционируют 130 транспортных единиц, на пригородных маршрутах задействованы 15 транспортных средств. Все автобусы оснащены системами спутниковой навигации ГЛОНАСС.  </w:t>
      </w:r>
    </w:p>
    <w:p w14:paraId="1F129C4D"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В 2024 году приобретено 4 автобуса на общую сумму 58,7 млн. рублей. Автобусы переданы на правах аренды подрядным организациям, для осуществления пассажирских перевозок.</w:t>
      </w:r>
    </w:p>
    <w:p w14:paraId="280308B2" w14:textId="6B1CCEA4"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Кроме того, в 2024 году в рамках субсидий, выделенных из бюджета городского округа Первоуральск, приобретено дополнительное оборудование для подвижного состава, в том числе: установка терминала для осуществления безналичной оплаты, установка системы видеонаблюдения в салоне, подключение к сервису «Яндек</w:t>
      </w:r>
      <w:r w:rsidR="00B51407">
        <w:rPr>
          <w:rFonts w:ascii="Liberation Serif" w:hAnsi="Liberation Serif"/>
          <w:sz w:val="24"/>
          <w:szCs w:val="24"/>
        </w:rPr>
        <w:t xml:space="preserve">с. Карты». </w:t>
      </w:r>
    </w:p>
    <w:p w14:paraId="17715C86" w14:textId="77777777" w:rsidR="00F25C53" w:rsidRDefault="00B608DC">
      <w:pPr>
        <w:pStyle w:val="2"/>
        <w:keepNext w:val="0"/>
        <w:keepLines w:val="0"/>
        <w:spacing w:after="0" w:line="240" w:lineRule="auto"/>
        <w:ind w:right="1" w:firstLine="851"/>
        <w:contextualSpacing/>
        <w:jc w:val="both"/>
        <w:rPr>
          <w:rFonts w:ascii="Liberation Serif" w:hAnsi="Liberation Serif"/>
          <w:sz w:val="24"/>
          <w:szCs w:val="24"/>
          <w:lang w:val="ru-RU"/>
        </w:rPr>
      </w:pPr>
      <w:bookmarkStart w:id="45" w:name="_Toc198193100"/>
      <w:r>
        <w:rPr>
          <w:rFonts w:ascii="Liberation Serif" w:hAnsi="Liberation Serif"/>
          <w:sz w:val="24"/>
          <w:szCs w:val="24"/>
        </w:rPr>
        <w:t xml:space="preserve">5. </w:t>
      </w:r>
      <w:r>
        <w:rPr>
          <w:rFonts w:ascii="Liberation Serif" w:hAnsi="Liberation Serif"/>
          <w:sz w:val="24"/>
          <w:szCs w:val="24"/>
          <w:lang w:val="ru-RU"/>
        </w:rPr>
        <w:t>Экология, благоустроенная городская среда, рекреационные зоны</w:t>
      </w:r>
      <w:bookmarkEnd w:id="45"/>
    </w:p>
    <w:p w14:paraId="72F73B92" w14:textId="77777777" w:rsidR="00F25C53" w:rsidRDefault="00B608DC">
      <w:pPr>
        <w:pStyle w:val="3"/>
        <w:spacing w:line="240" w:lineRule="auto"/>
        <w:ind w:right="1" w:firstLine="851"/>
        <w:contextualSpacing/>
        <w:jc w:val="both"/>
        <w:rPr>
          <w:rFonts w:ascii="Liberation Serif" w:hAnsi="Liberation Serif"/>
          <w:color w:val="000000" w:themeColor="text1"/>
          <w:sz w:val="24"/>
          <w:szCs w:val="24"/>
          <w:lang w:val="ru-RU"/>
        </w:rPr>
      </w:pPr>
      <w:bookmarkStart w:id="46" w:name="_veizyyrc47nk"/>
      <w:bookmarkStart w:id="47" w:name="_Toc198193101"/>
      <w:bookmarkEnd w:id="46"/>
      <w:r>
        <w:rPr>
          <w:rFonts w:ascii="Liberation Serif" w:hAnsi="Liberation Serif"/>
          <w:color w:val="000000" w:themeColor="text1"/>
          <w:sz w:val="24"/>
          <w:szCs w:val="24"/>
        </w:rPr>
        <w:t xml:space="preserve">5.1. </w:t>
      </w:r>
      <w:r>
        <w:rPr>
          <w:rFonts w:ascii="Liberation Serif" w:hAnsi="Liberation Serif"/>
          <w:color w:val="000000" w:themeColor="text1"/>
          <w:sz w:val="24"/>
          <w:szCs w:val="24"/>
          <w:lang w:val="ru-RU"/>
        </w:rPr>
        <w:t>Экология</w:t>
      </w:r>
      <w:bookmarkEnd w:id="47"/>
    </w:p>
    <w:p w14:paraId="11B54767" w14:textId="6EBB45B4" w:rsidR="00F25C53" w:rsidRDefault="00B608DC">
      <w:pPr>
        <w:spacing w:before="400" w:after="120" w:line="240" w:lineRule="auto"/>
        <w:ind w:right="1" w:firstLine="851"/>
        <w:contextualSpacing/>
        <w:jc w:val="both"/>
        <w:rPr>
          <w:rFonts w:ascii="Liberation Serif" w:hAnsi="Liberation Serif"/>
          <w:color w:val="000000" w:themeColor="text1"/>
          <w:sz w:val="24"/>
          <w:szCs w:val="24"/>
          <w:lang w:val="ru-RU"/>
        </w:rPr>
      </w:pPr>
      <w:r>
        <w:rPr>
          <w:rFonts w:ascii="Liberation Serif" w:hAnsi="Liberation Serif"/>
          <w:color w:val="000000" w:themeColor="text1"/>
          <w:sz w:val="24"/>
          <w:szCs w:val="24"/>
        </w:rPr>
        <w:t>В 202</w:t>
      </w:r>
      <w:r>
        <w:rPr>
          <w:rFonts w:ascii="Liberation Serif" w:hAnsi="Liberation Serif"/>
          <w:color w:val="000000" w:themeColor="text1"/>
          <w:sz w:val="24"/>
          <w:szCs w:val="24"/>
          <w:lang w:val="ru-RU"/>
        </w:rPr>
        <w:t>4</w:t>
      </w:r>
      <w:r>
        <w:rPr>
          <w:rFonts w:ascii="Liberation Serif" w:hAnsi="Liberation Serif"/>
          <w:color w:val="000000" w:themeColor="text1"/>
          <w:sz w:val="24"/>
          <w:szCs w:val="24"/>
        </w:rPr>
        <w:t xml:space="preserve"> году Первоуральское муниципальное бюджетное учреждение «Экологический фонд» реализовывало мероприятия, направленные на улучшение экологической ситуации в городе и поддержание благоприятных условий для жизни населения. Основными направлениями деятельности стали санитарная очистка города и исследование состояния окружающей среды.</w:t>
      </w:r>
    </w:p>
    <w:p w14:paraId="7280FB87" w14:textId="77777777" w:rsidR="00F25C53" w:rsidRDefault="00B608DC">
      <w:pPr>
        <w:spacing w:before="400" w:after="120" w:line="240" w:lineRule="auto"/>
        <w:ind w:right="1" w:firstLine="851"/>
        <w:contextualSpacing/>
        <w:jc w:val="both"/>
        <w:rPr>
          <w:rFonts w:ascii="Liberation Serif" w:hAnsi="Liberation Serif"/>
          <w:color w:val="000000" w:themeColor="text1"/>
          <w:sz w:val="24"/>
          <w:szCs w:val="24"/>
          <w:lang w:val="ru-RU"/>
        </w:rPr>
      </w:pPr>
      <w:r>
        <w:rPr>
          <w:rFonts w:ascii="Liberation Serif" w:hAnsi="Liberation Serif"/>
          <w:color w:val="000000" w:themeColor="text1"/>
          <w:sz w:val="24"/>
          <w:szCs w:val="24"/>
          <w:lang w:val="ru-RU"/>
        </w:rPr>
        <w:t xml:space="preserve">В 2024 году объем выбросов вредных веществ в атмосферу сохранился на уровне 2023 года и составил 7,390 тыс. тонн. Удельный объем выбросов, загрязняющих веществ на одного жителя составляет 0,0573 тонн. </w:t>
      </w:r>
    </w:p>
    <w:p w14:paraId="593E6453" w14:textId="77777777" w:rsidR="00F25C53" w:rsidRDefault="00B608DC">
      <w:pPr>
        <w:spacing w:before="400" w:after="120" w:line="240" w:lineRule="auto"/>
        <w:ind w:right="1" w:firstLine="851"/>
        <w:contextualSpacing/>
        <w:jc w:val="both"/>
        <w:rPr>
          <w:rFonts w:ascii="Liberation Serif" w:hAnsi="Liberation Serif"/>
          <w:color w:val="000000" w:themeColor="text1"/>
          <w:sz w:val="24"/>
          <w:szCs w:val="24"/>
          <w:lang w:val="ru-RU"/>
        </w:rPr>
      </w:pPr>
      <w:r>
        <w:rPr>
          <w:rFonts w:ascii="Liberation Serif" w:hAnsi="Liberation Serif"/>
          <w:color w:val="000000" w:themeColor="text1"/>
          <w:sz w:val="24"/>
          <w:szCs w:val="24"/>
          <w:lang w:val="ru-RU"/>
        </w:rPr>
        <w:t xml:space="preserve">Комплексный индекс загрязнения атмосферы является повышенным. </w:t>
      </w:r>
    </w:p>
    <w:p w14:paraId="499BAEC6" w14:textId="77777777" w:rsidR="00F25C53" w:rsidRDefault="00B608DC">
      <w:pPr>
        <w:spacing w:before="400" w:after="120" w:line="240" w:lineRule="auto"/>
        <w:ind w:right="1" w:firstLine="851"/>
        <w:contextualSpacing/>
        <w:jc w:val="both"/>
        <w:rPr>
          <w:rFonts w:ascii="Liberation Serif" w:hAnsi="Liberation Serif"/>
          <w:color w:val="000000" w:themeColor="text1"/>
          <w:sz w:val="24"/>
          <w:szCs w:val="24"/>
          <w:lang w:val="ru-RU"/>
        </w:rPr>
      </w:pPr>
      <w:r>
        <w:rPr>
          <w:rFonts w:ascii="Liberation Serif" w:hAnsi="Liberation Serif"/>
          <w:color w:val="000000" w:themeColor="text1"/>
          <w:sz w:val="24"/>
          <w:szCs w:val="24"/>
          <w:lang w:val="ru-RU"/>
        </w:rPr>
        <w:t>Объем отходов, поступающих для размещения на городские полигоны твердых коммунальных отходов, составляет 57,5 тыс. тонн.</w:t>
      </w:r>
    </w:p>
    <w:p w14:paraId="748CCDF9" w14:textId="77777777" w:rsidR="00F25C53" w:rsidRDefault="00B608DC">
      <w:pPr>
        <w:spacing w:before="400" w:after="120" w:line="240" w:lineRule="auto"/>
        <w:ind w:right="1" w:firstLine="851"/>
        <w:contextualSpacing/>
        <w:jc w:val="both"/>
        <w:rPr>
          <w:rFonts w:ascii="Liberation Serif" w:hAnsi="Liberation Serif"/>
          <w:color w:val="000000" w:themeColor="text1"/>
          <w:sz w:val="24"/>
          <w:szCs w:val="24"/>
        </w:rPr>
      </w:pPr>
      <w:r>
        <w:rPr>
          <w:rFonts w:ascii="Liberation Serif" w:hAnsi="Liberation Serif"/>
          <w:color w:val="000000" w:themeColor="text1"/>
          <w:sz w:val="24"/>
          <w:szCs w:val="24"/>
        </w:rPr>
        <w:t xml:space="preserve">С целью сохранения состояния окружающей среды от ее загрязнения, каждым сельским территориальным управлением были проведены мероприятия по рекультивации свалок, было продолжено озеленение территорий, кронирование и снос зеленых насаждений, проведен Всероссийский экологический субботник «Зеленая Россия-2024».  </w:t>
      </w:r>
    </w:p>
    <w:p w14:paraId="58C6C6D0" w14:textId="77777777" w:rsidR="00F25C53" w:rsidRDefault="00B608DC">
      <w:pPr>
        <w:spacing w:before="400" w:after="120" w:line="240" w:lineRule="auto"/>
        <w:ind w:right="1" w:firstLine="851"/>
        <w:contextualSpacing/>
        <w:jc w:val="both"/>
        <w:rPr>
          <w:rFonts w:ascii="Liberation Serif" w:hAnsi="Liberation Serif"/>
          <w:color w:val="000000" w:themeColor="text1"/>
          <w:sz w:val="24"/>
          <w:szCs w:val="24"/>
        </w:rPr>
      </w:pPr>
      <w:r>
        <w:rPr>
          <w:rFonts w:ascii="Liberation Serif" w:hAnsi="Liberation Serif"/>
          <w:color w:val="000000" w:themeColor="text1"/>
          <w:sz w:val="24"/>
          <w:szCs w:val="24"/>
        </w:rPr>
        <w:t>В 2024 году в п. Кузино ликвидирована несанкционированная свалка, вывезено 1380 м3 мусора.</w:t>
      </w:r>
    </w:p>
    <w:p w14:paraId="5CC5EF0E" w14:textId="77777777" w:rsidR="00F25C53" w:rsidRDefault="00B608DC">
      <w:pPr>
        <w:spacing w:before="400" w:after="120" w:line="240" w:lineRule="auto"/>
        <w:ind w:right="1" w:firstLine="851"/>
        <w:contextualSpacing/>
        <w:jc w:val="both"/>
        <w:rPr>
          <w:rFonts w:ascii="Liberation Serif" w:hAnsi="Liberation Serif"/>
          <w:color w:val="000000" w:themeColor="text1"/>
          <w:sz w:val="24"/>
          <w:szCs w:val="24"/>
          <w:lang w:val="ru-RU"/>
        </w:rPr>
      </w:pPr>
      <w:r>
        <w:rPr>
          <w:rFonts w:ascii="Liberation Serif" w:hAnsi="Liberation Serif"/>
          <w:color w:val="000000" w:themeColor="text1"/>
          <w:sz w:val="24"/>
          <w:szCs w:val="24"/>
          <w:lang w:val="ru-RU"/>
        </w:rPr>
        <w:t xml:space="preserve">За 2024 год объем сброса сточных вод в поверхностные водные объекты составляет 21,94 млн. куб. метров. </w:t>
      </w:r>
    </w:p>
    <w:p w14:paraId="3070CF98" w14:textId="77777777" w:rsidR="00F25C53" w:rsidRDefault="00B608DC">
      <w:pPr>
        <w:pStyle w:val="3"/>
        <w:spacing w:line="240" w:lineRule="auto"/>
        <w:ind w:right="1" w:firstLine="851"/>
        <w:contextualSpacing/>
        <w:jc w:val="both"/>
        <w:rPr>
          <w:rFonts w:ascii="Liberation Serif" w:hAnsi="Liberation Serif"/>
          <w:color w:val="000000"/>
          <w:sz w:val="24"/>
          <w:szCs w:val="24"/>
          <w:lang w:val="ru-RU"/>
        </w:rPr>
      </w:pPr>
      <w:bookmarkStart w:id="48" w:name="_Toc198193102"/>
      <w:r>
        <w:rPr>
          <w:rFonts w:ascii="Liberation Serif" w:hAnsi="Liberation Serif"/>
          <w:color w:val="000000"/>
          <w:sz w:val="24"/>
          <w:szCs w:val="24"/>
          <w:lang w:val="ru-RU"/>
        </w:rPr>
        <w:t>5.2. Благоустройство</w:t>
      </w:r>
      <w:bookmarkEnd w:id="48"/>
    </w:p>
    <w:p w14:paraId="72D8B615" w14:textId="4B306163"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В 202</w:t>
      </w:r>
      <w:r>
        <w:rPr>
          <w:rFonts w:ascii="Liberation Serif" w:hAnsi="Liberation Serif"/>
          <w:sz w:val="24"/>
          <w:szCs w:val="24"/>
          <w:lang w:val="ru-RU"/>
        </w:rPr>
        <w:t>4</w:t>
      </w:r>
      <w:r>
        <w:rPr>
          <w:rFonts w:ascii="Liberation Serif" w:hAnsi="Liberation Serif"/>
          <w:sz w:val="24"/>
          <w:szCs w:val="24"/>
        </w:rPr>
        <w:t xml:space="preserve"> году была продолжена программа комплексного благоустройства, охватившая несколько ключевых общественных пространств. Реализация программы включала в себя следующие основные проекты:</w:t>
      </w:r>
    </w:p>
    <w:p w14:paraId="7ECE48D9"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1. В рамках национального проекта </w:t>
      </w:r>
      <w:r>
        <w:rPr>
          <w:rFonts w:ascii="Liberation Serif" w:hAnsi="Liberation Serif"/>
          <w:sz w:val="24"/>
          <w:szCs w:val="24"/>
          <w:lang w:val="ru-RU"/>
        </w:rPr>
        <w:t>«</w:t>
      </w:r>
      <w:r>
        <w:rPr>
          <w:rFonts w:ascii="Liberation Serif" w:hAnsi="Liberation Serif"/>
          <w:sz w:val="24"/>
          <w:szCs w:val="24"/>
        </w:rPr>
        <w:t>Жилье и городская среда</w:t>
      </w:r>
      <w:r>
        <w:rPr>
          <w:rFonts w:ascii="Liberation Serif" w:hAnsi="Liberation Serif"/>
          <w:sz w:val="24"/>
          <w:szCs w:val="24"/>
          <w:lang w:val="ru-RU"/>
        </w:rPr>
        <w:t>»</w:t>
      </w:r>
      <w:r>
        <w:rPr>
          <w:rFonts w:ascii="Liberation Serif" w:hAnsi="Liberation Serif"/>
          <w:sz w:val="24"/>
          <w:szCs w:val="24"/>
        </w:rPr>
        <w:t xml:space="preserve"> и федерального проекта </w:t>
      </w:r>
      <w:r>
        <w:rPr>
          <w:rFonts w:ascii="Liberation Serif" w:hAnsi="Liberation Serif"/>
          <w:sz w:val="24"/>
          <w:szCs w:val="24"/>
          <w:lang w:val="ru-RU"/>
        </w:rPr>
        <w:t>«</w:t>
      </w:r>
      <w:r>
        <w:rPr>
          <w:rFonts w:ascii="Liberation Serif" w:hAnsi="Liberation Serif"/>
          <w:sz w:val="24"/>
          <w:szCs w:val="24"/>
        </w:rPr>
        <w:t>Формирование комфортной городской среды</w:t>
      </w:r>
      <w:r>
        <w:rPr>
          <w:rFonts w:ascii="Liberation Serif" w:hAnsi="Liberation Serif"/>
          <w:sz w:val="24"/>
          <w:szCs w:val="24"/>
          <w:lang w:val="ru-RU"/>
        </w:rPr>
        <w:t>»</w:t>
      </w:r>
      <w:r>
        <w:rPr>
          <w:rFonts w:ascii="Liberation Serif" w:hAnsi="Liberation Serif"/>
          <w:sz w:val="24"/>
          <w:szCs w:val="24"/>
        </w:rPr>
        <w:t xml:space="preserve"> проведено комплексное благоустройство дворовых территорий. В рамках благоустройства выполнена полная модернизация территорий путем реконструкции существующей пешеходно-тропиночной сети, проездов, парковок, наружного освещения, а также установки, отсутствующих ранее на территории элементов городской мебели (скамьи, урны), детского игрового и спортивного </w:t>
      </w:r>
      <w:r>
        <w:rPr>
          <w:rFonts w:ascii="Liberation Serif" w:hAnsi="Liberation Serif"/>
          <w:sz w:val="24"/>
          <w:szCs w:val="24"/>
        </w:rPr>
        <w:lastRenderedPageBreak/>
        <w:t>оборудования, обновления существующего озеленения и установки наружного видеонаблюдения. Численность жителей, заинтересованных в реализации проектов по благоустройству указанных дворовых территорий, составила 1870 человек.</w:t>
      </w:r>
    </w:p>
    <w:p w14:paraId="4ACDAB89"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2. На территории сельских населенных пунктов п. Кузино и п. Новоуткинск благоустроено две новых общественных территории. Данные территории были участниками рейтингового голосования по отбору общественных территорий для благоустройства в 2023 году. За благоустройство п.Новоуткинск свои голоса отдали 3077 человек, за п.Кузино - 1510 человек. В составе работ по благоустройству территорий было осуществлено устройство парковок, тротуаров, зон отдыха с установкой городской мебели, устройство детских игровых площадок, скейт-парка, спортивных площадок, а также устройство наружного освещения.</w:t>
      </w:r>
    </w:p>
    <w:p w14:paraId="4F3A869A"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Кроме крупных проектов по благоустройству, выполнены мероприятия по улучшению внешнего вида и функциональности городских пространств:</w:t>
      </w:r>
    </w:p>
    <w:p w14:paraId="134AA800" w14:textId="1A14FDE4"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1.</w:t>
      </w:r>
      <w:r>
        <w:rPr>
          <w:rFonts w:ascii="Liberation Serif" w:hAnsi="Liberation Serif"/>
          <w:sz w:val="24"/>
          <w:szCs w:val="24"/>
        </w:rPr>
        <w:tab/>
      </w:r>
      <w:r>
        <w:rPr>
          <w:rFonts w:ascii="Liberation Serif" w:hAnsi="Liberation Serif"/>
          <w:sz w:val="24"/>
          <w:szCs w:val="24"/>
          <w:lang w:val="ru-RU"/>
        </w:rPr>
        <w:t>З</w:t>
      </w:r>
      <w:r>
        <w:rPr>
          <w:rFonts w:ascii="Liberation Serif" w:hAnsi="Liberation Serif"/>
          <w:sz w:val="24"/>
          <w:szCs w:val="24"/>
        </w:rPr>
        <w:t xml:space="preserve">амена ветхой городской мебели – скамеек и урн на аллее по ул. Ватутина (от пр. Ильича до ул. Герцена). </w:t>
      </w:r>
    </w:p>
    <w:p w14:paraId="321BCA9D" w14:textId="2D7EDFB0" w:rsidR="00F25C53" w:rsidRPr="00B51407"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rPr>
        <w:t>2.</w:t>
      </w:r>
      <w:r>
        <w:rPr>
          <w:rFonts w:ascii="Liberation Serif" w:hAnsi="Liberation Serif"/>
          <w:sz w:val="24"/>
          <w:szCs w:val="24"/>
        </w:rPr>
        <w:tab/>
      </w:r>
      <w:r>
        <w:rPr>
          <w:rFonts w:ascii="Liberation Serif" w:hAnsi="Liberation Serif"/>
          <w:sz w:val="24"/>
          <w:szCs w:val="24"/>
          <w:lang w:val="ru-RU"/>
        </w:rPr>
        <w:t>З</w:t>
      </w:r>
      <w:r>
        <w:rPr>
          <w:rFonts w:ascii="Liberation Serif" w:hAnsi="Liberation Serif"/>
          <w:sz w:val="24"/>
          <w:szCs w:val="24"/>
        </w:rPr>
        <w:t>амена аварийного детского игрового оборудования во дворе жилого дома №11 по ул. Сакко и Ванцетти</w:t>
      </w:r>
      <w:r w:rsidR="00B51407">
        <w:rPr>
          <w:rFonts w:ascii="Liberation Serif" w:hAnsi="Liberation Serif"/>
          <w:sz w:val="24"/>
          <w:szCs w:val="24"/>
          <w:lang w:val="ru-RU"/>
        </w:rPr>
        <w:t>.</w:t>
      </w:r>
    </w:p>
    <w:p w14:paraId="6F38AEDE" w14:textId="775839DA"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3.</w:t>
      </w:r>
      <w:r>
        <w:rPr>
          <w:rFonts w:ascii="Liberation Serif" w:hAnsi="Liberation Serif"/>
          <w:sz w:val="24"/>
          <w:szCs w:val="24"/>
        </w:rPr>
        <w:tab/>
      </w:r>
      <w:r>
        <w:rPr>
          <w:rFonts w:ascii="Liberation Serif" w:hAnsi="Liberation Serif"/>
          <w:sz w:val="24"/>
          <w:szCs w:val="24"/>
          <w:lang w:val="ru-RU"/>
        </w:rPr>
        <w:t>У</w:t>
      </w:r>
      <w:r>
        <w:rPr>
          <w:rFonts w:ascii="Liberation Serif" w:hAnsi="Liberation Serif"/>
          <w:sz w:val="24"/>
          <w:szCs w:val="24"/>
        </w:rPr>
        <w:t xml:space="preserve">становка воркаута в д. Каменка, в районе дома №28 по ул. Верхняя. </w:t>
      </w:r>
    </w:p>
    <w:p w14:paraId="6C995F93" w14:textId="0EB05503"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4.</w:t>
      </w:r>
      <w:r>
        <w:rPr>
          <w:rFonts w:ascii="Liberation Serif" w:hAnsi="Liberation Serif"/>
          <w:sz w:val="24"/>
          <w:szCs w:val="24"/>
        </w:rPr>
        <w:tab/>
      </w:r>
      <w:r>
        <w:rPr>
          <w:rFonts w:ascii="Liberation Serif" w:hAnsi="Liberation Serif"/>
          <w:sz w:val="24"/>
          <w:szCs w:val="24"/>
          <w:lang w:val="ru-RU"/>
        </w:rPr>
        <w:t>У</w:t>
      </w:r>
      <w:r>
        <w:rPr>
          <w:rFonts w:ascii="Liberation Serif" w:hAnsi="Liberation Serif"/>
          <w:sz w:val="24"/>
          <w:szCs w:val="24"/>
        </w:rPr>
        <w:t xml:space="preserve">стройство двух площадок для выгула собак в районе дома №29А по ул. Емлина и по ул. Сакко и Ванцетти. </w:t>
      </w:r>
    </w:p>
    <w:p w14:paraId="52F47E04"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С 15 марта по 30 апреля 2024 года на территории городского округа Первоуральск было проведено рейтинговое голосование по отбору общественных территорий, подлежащих благоустройству в первоочередном порядке в 2025 году в рамках регионального проекта «Формирование современной городской среды на территории Свердловской области». В голосовании наибольшее количество голосующих выбрали Благоустройство территории Парка новой культуры. За реализацию данного проекта проголосовало 11,7 тыс. человек.</w:t>
      </w:r>
    </w:p>
    <w:p w14:paraId="089343C9"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С 6 по 11 июня 2024 года проведено голосование по отбору мест отдыха, подлежащих благоустройству в рамках регионального проекта «Формирование комфортной городской среды на территории Свердловской области». В голосовании победил объект — Благоустройство Правленского сада в поселке Билимбай. За реализацию данного проекта проголосовало 9188 человек. </w:t>
      </w:r>
    </w:p>
    <w:p w14:paraId="149C31D1" w14:textId="1DBA0E76"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5.</w:t>
      </w:r>
      <w:r>
        <w:rPr>
          <w:rFonts w:ascii="Liberation Serif" w:hAnsi="Liberation Serif"/>
          <w:sz w:val="24"/>
          <w:szCs w:val="24"/>
        </w:rPr>
        <w:tab/>
      </w:r>
      <w:r>
        <w:rPr>
          <w:rFonts w:ascii="Liberation Serif" w:hAnsi="Liberation Serif"/>
          <w:sz w:val="24"/>
          <w:szCs w:val="24"/>
          <w:lang w:val="ru-RU"/>
        </w:rPr>
        <w:t>О</w:t>
      </w:r>
      <w:r>
        <w:rPr>
          <w:rFonts w:ascii="Liberation Serif" w:hAnsi="Liberation Serif"/>
          <w:sz w:val="24"/>
          <w:szCs w:val="24"/>
        </w:rPr>
        <w:t xml:space="preserve">зеленение территории. Озеленение включало высадку кустарников и деревьев, благоустройство цветочных клумб в различных местах города, а также кронирование и удаление аварийных деревьев. В общей сложности на территории Первоуральск было высажено 29 сосен, 5 яблонь, 106 кустарников, почти 16 тысяч однолетних растений и 196 многолетних растений, кронировано 243 дерева и снесено 68 сухих, больных и представляющих опасность деревьев. </w:t>
      </w:r>
    </w:p>
    <w:p w14:paraId="472FD074"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6.</w:t>
      </w:r>
      <w:r>
        <w:rPr>
          <w:rFonts w:ascii="Liberation Serif" w:hAnsi="Liberation Serif"/>
          <w:sz w:val="24"/>
          <w:szCs w:val="24"/>
        </w:rPr>
        <w:tab/>
      </w:r>
      <w:r>
        <w:rPr>
          <w:rFonts w:ascii="Liberation Serif" w:hAnsi="Liberation Serif"/>
          <w:sz w:val="24"/>
          <w:szCs w:val="24"/>
          <w:lang w:val="ru-RU"/>
        </w:rPr>
        <w:t>Р</w:t>
      </w:r>
      <w:r>
        <w:rPr>
          <w:rFonts w:ascii="Liberation Serif" w:hAnsi="Liberation Serif"/>
          <w:sz w:val="24"/>
          <w:szCs w:val="24"/>
        </w:rPr>
        <w:t>емонт памятников погибшим воинам. К предстоящему юбилею победы в годы Великой Отечественной войны отремонтировано 17 объектов. Стоимость работ составила 8,5 млн. руб.</w:t>
      </w:r>
    </w:p>
    <w:p w14:paraId="105CCE75" w14:textId="05C98B74"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7. </w:t>
      </w:r>
      <w:r>
        <w:rPr>
          <w:rFonts w:ascii="Liberation Serif" w:hAnsi="Liberation Serif"/>
          <w:sz w:val="24"/>
          <w:szCs w:val="24"/>
          <w:lang w:val="ru-RU"/>
        </w:rPr>
        <w:t>С</w:t>
      </w:r>
      <w:r>
        <w:rPr>
          <w:rFonts w:ascii="Liberation Serif" w:hAnsi="Liberation Serif"/>
          <w:sz w:val="24"/>
          <w:szCs w:val="24"/>
        </w:rPr>
        <w:t xml:space="preserve">несено бесхозяйное имущество по ул. Зелёная 5, Володарского 4 и Трубников 15. </w:t>
      </w:r>
    </w:p>
    <w:p w14:paraId="53690996" w14:textId="77777777" w:rsidR="00F25C53" w:rsidRDefault="00F25C53">
      <w:pPr>
        <w:spacing w:before="400" w:after="120" w:line="240" w:lineRule="auto"/>
        <w:ind w:right="1" w:firstLine="851"/>
        <w:contextualSpacing/>
        <w:jc w:val="both"/>
        <w:rPr>
          <w:rFonts w:ascii="Liberation Serif" w:hAnsi="Liberation Serif"/>
          <w:sz w:val="24"/>
          <w:szCs w:val="24"/>
        </w:rPr>
      </w:pPr>
    </w:p>
    <w:p w14:paraId="7FA1AA56" w14:textId="77777777"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6</w:t>
      </w:r>
      <w:r>
        <w:rPr>
          <w:rFonts w:ascii="Liberation Serif" w:hAnsi="Liberation Serif"/>
          <w:sz w:val="24"/>
          <w:szCs w:val="24"/>
        </w:rPr>
        <w:t xml:space="preserve">. </w:t>
      </w:r>
      <w:r>
        <w:rPr>
          <w:rFonts w:ascii="Liberation Serif" w:hAnsi="Liberation Serif"/>
          <w:sz w:val="24"/>
          <w:szCs w:val="24"/>
          <w:lang w:val="ru-RU"/>
        </w:rPr>
        <w:t>Безопасность</w:t>
      </w:r>
    </w:p>
    <w:p w14:paraId="31C496DE" w14:textId="4AA10B8C"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Обеспечение общественной безопасности </w:t>
      </w:r>
      <w:r w:rsidR="00AC7A70">
        <w:rPr>
          <w:rFonts w:ascii="Liberation Serif" w:hAnsi="Liberation Serif"/>
          <w:sz w:val="24"/>
          <w:szCs w:val="24"/>
          <w:lang w:val="ru-RU"/>
        </w:rPr>
        <w:t>п</w:t>
      </w:r>
      <w:r>
        <w:rPr>
          <w:rFonts w:ascii="Liberation Serif" w:hAnsi="Liberation Serif"/>
          <w:sz w:val="24"/>
          <w:szCs w:val="24"/>
        </w:rPr>
        <w:t xml:space="preserve">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 которые реализуются государственными и муниципальными органами власти. В том числе, </w:t>
      </w:r>
      <w:r>
        <w:rPr>
          <w:rFonts w:ascii="Liberation Serif" w:hAnsi="Liberation Serif"/>
          <w:sz w:val="24"/>
          <w:szCs w:val="24"/>
          <w:lang w:val="ru-RU"/>
        </w:rPr>
        <w:t xml:space="preserve">включает в себя </w:t>
      </w:r>
      <w:r>
        <w:rPr>
          <w:rFonts w:ascii="Liberation Serif" w:hAnsi="Liberation Serif"/>
          <w:sz w:val="24"/>
          <w:szCs w:val="24"/>
        </w:rPr>
        <w:t xml:space="preserve">предупреждение и борьба с преступностью, коррупцией, терроризмом и экстремизмом, </w:t>
      </w:r>
      <w:r w:rsidR="003D4A3E">
        <w:rPr>
          <w:rFonts w:ascii="Liberation Serif" w:hAnsi="Liberation Serif"/>
          <w:sz w:val="24"/>
          <w:szCs w:val="24"/>
        </w:rPr>
        <w:t>расширение сотрудничества</w:t>
      </w:r>
      <w:r>
        <w:rPr>
          <w:rFonts w:ascii="Liberation Serif" w:hAnsi="Liberation Serif"/>
          <w:sz w:val="24"/>
          <w:szCs w:val="24"/>
        </w:rPr>
        <w:t xml:space="preserve"> в правоохранительной сфере. </w:t>
      </w:r>
    </w:p>
    <w:p w14:paraId="5DDCA03B" w14:textId="619E5B1B"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С 2016 года осуществляет свою деятельность местная общественная организация «Народная дружина</w:t>
      </w:r>
      <w:r>
        <w:rPr>
          <w:rFonts w:ascii="Liberation Serif" w:hAnsi="Liberation Serif"/>
          <w:sz w:val="24"/>
          <w:szCs w:val="24"/>
          <w:lang w:val="ru-RU"/>
        </w:rPr>
        <w:t>». Дружинники</w:t>
      </w:r>
      <w:r>
        <w:rPr>
          <w:rFonts w:ascii="Liberation Serif" w:hAnsi="Liberation Serif"/>
          <w:sz w:val="24"/>
          <w:szCs w:val="24"/>
        </w:rPr>
        <w:t xml:space="preserve"> совместно с сотрудниками патрульно - постовой службы полиции, патрулир</w:t>
      </w:r>
      <w:r>
        <w:rPr>
          <w:rFonts w:ascii="Liberation Serif" w:hAnsi="Liberation Serif"/>
          <w:sz w:val="24"/>
          <w:szCs w:val="24"/>
          <w:lang w:val="ru-RU"/>
        </w:rPr>
        <w:t>уют</w:t>
      </w:r>
      <w:r>
        <w:rPr>
          <w:rFonts w:ascii="Liberation Serif" w:hAnsi="Liberation Serif"/>
          <w:sz w:val="24"/>
          <w:szCs w:val="24"/>
        </w:rPr>
        <w:t xml:space="preserve"> улиц</w:t>
      </w:r>
      <w:r>
        <w:rPr>
          <w:rFonts w:ascii="Liberation Serif" w:hAnsi="Liberation Serif"/>
          <w:sz w:val="24"/>
          <w:szCs w:val="24"/>
          <w:lang w:val="ru-RU"/>
        </w:rPr>
        <w:t>ы</w:t>
      </w:r>
      <w:r>
        <w:rPr>
          <w:rFonts w:ascii="Liberation Serif" w:hAnsi="Liberation Serif"/>
          <w:sz w:val="24"/>
          <w:szCs w:val="24"/>
        </w:rPr>
        <w:t xml:space="preserve"> и други</w:t>
      </w:r>
      <w:r>
        <w:rPr>
          <w:rFonts w:ascii="Liberation Serif" w:hAnsi="Liberation Serif"/>
          <w:sz w:val="24"/>
          <w:szCs w:val="24"/>
          <w:lang w:val="ru-RU"/>
        </w:rPr>
        <w:t>е</w:t>
      </w:r>
      <w:r>
        <w:rPr>
          <w:rFonts w:ascii="Liberation Serif" w:hAnsi="Liberation Serif"/>
          <w:sz w:val="24"/>
          <w:szCs w:val="24"/>
        </w:rPr>
        <w:t xml:space="preserve"> общественны</w:t>
      </w:r>
      <w:r>
        <w:rPr>
          <w:rFonts w:ascii="Liberation Serif" w:hAnsi="Liberation Serif"/>
          <w:sz w:val="24"/>
          <w:szCs w:val="24"/>
          <w:lang w:val="ru-RU"/>
        </w:rPr>
        <w:t>е</w:t>
      </w:r>
      <w:r>
        <w:rPr>
          <w:rFonts w:ascii="Liberation Serif" w:hAnsi="Liberation Serif"/>
          <w:sz w:val="24"/>
          <w:szCs w:val="24"/>
        </w:rPr>
        <w:t xml:space="preserve"> мест</w:t>
      </w:r>
      <w:r>
        <w:rPr>
          <w:rFonts w:ascii="Liberation Serif" w:hAnsi="Liberation Serif"/>
          <w:sz w:val="24"/>
          <w:szCs w:val="24"/>
          <w:lang w:val="ru-RU"/>
        </w:rPr>
        <w:t>а</w:t>
      </w:r>
      <w:r>
        <w:rPr>
          <w:rFonts w:ascii="Liberation Serif" w:hAnsi="Liberation Serif"/>
          <w:sz w:val="24"/>
          <w:szCs w:val="24"/>
        </w:rPr>
        <w:t>, а также участ</w:t>
      </w:r>
      <w:r>
        <w:rPr>
          <w:rFonts w:ascii="Liberation Serif" w:hAnsi="Liberation Serif"/>
          <w:sz w:val="24"/>
          <w:szCs w:val="24"/>
          <w:lang w:val="ru-RU"/>
        </w:rPr>
        <w:t>вуют</w:t>
      </w:r>
      <w:r>
        <w:rPr>
          <w:rFonts w:ascii="Liberation Serif" w:hAnsi="Liberation Serif"/>
          <w:sz w:val="24"/>
          <w:szCs w:val="24"/>
        </w:rPr>
        <w:t xml:space="preserve"> в </w:t>
      </w:r>
      <w:r>
        <w:rPr>
          <w:rFonts w:ascii="Liberation Serif" w:hAnsi="Liberation Serif"/>
          <w:sz w:val="24"/>
          <w:szCs w:val="24"/>
        </w:rPr>
        <w:lastRenderedPageBreak/>
        <w:t>обеспечении общественного порядка при проведении спортивных, религиозных, культурных мероприятий с массовым пребыванием людей.</w:t>
      </w:r>
    </w:p>
    <w:p w14:paraId="73FBF29D"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За 202</w:t>
      </w:r>
      <w:r>
        <w:rPr>
          <w:rFonts w:ascii="Liberation Serif" w:hAnsi="Liberation Serif"/>
          <w:sz w:val="24"/>
          <w:szCs w:val="24"/>
          <w:lang w:val="ru-RU"/>
        </w:rPr>
        <w:t>4</w:t>
      </w:r>
      <w:r>
        <w:rPr>
          <w:rFonts w:ascii="Liberation Serif" w:hAnsi="Liberation Serif"/>
          <w:sz w:val="24"/>
          <w:szCs w:val="24"/>
        </w:rPr>
        <w:t xml:space="preserve"> год к совместному патрулированию привлекалось </w:t>
      </w:r>
      <w:r>
        <w:rPr>
          <w:rFonts w:ascii="Liberation Serif" w:hAnsi="Liberation Serif"/>
          <w:sz w:val="24"/>
          <w:szCs w:val="24"/>
          <w:lang w:val="ru-RU"/>
        </w:rPr>
        <w:t>8</w:t>
      </w:r>
      <w:r>
        <w:rPr>
          <w:rFonts w:ascii="Liberation Serif" w:hAnsi="Liberation Serif"/>
          <w:sz w:val="24"/>
          <w:szCs w:val="24"/>
        </w:rPr>
        <w:t xml:space="preserve"> дружинников, которые осуществили </w:t>
      </w:r>
      <w:r>
        <w:rPr>
          <w:rFonts w:ascii="Liberation Serif" w:hAnsi="Liberation Serif"/>
          <w:sz w:val="24"/>
          <w:szCs w:val="24"/>
          <w:lang w:val="ru-RU"/>
        </w:rPr>
        <w:t>600</w:t>
      </w:r>
      <w:r>
        <w:rPr>
          <w:rFonts w:ascii="Liberation Serif" w:hAnsi="Liberation Serif"/>
          <w:sz w:val="24"/>
          <w:szCs w:val="24"/>
        </w:rPr>
        <w:t xml:space="preserve"> выходов на охрану общественного порядка, выявили и пресекли </w:t>
      </w:r>
      <w:r>
        <w:rPr>
          <w:rFonts w:ascii="Liberation Serif" w:hAnsi="Liberation Serif"/>
          <w:sz w:val="24"/>
          <w:szCs w:val="24"/>
          <w:lang w:val="ru-RU"/>
        </w:rPr>
        <w:t>440</w:t>
      </w:r>
      <w:r>
        <w:rPr>
          <w:rFonts w:ascii="Liberation Serif" w:hAnsi="Liberation Serif"/>
          <w:sz w:val="24"/>
          <w:szCs w:val="24"/>
        </w:rPr>
        <w:t xml:space="preserve"> административных правонарушений, приняли участие в охране общественного порядка в 34 общегородских мероприятиях.</w:t>
      </w:r>
    </w:p>
    <w:p w14:paraId="2397628E" w14:textId="685218E0" w:rsidR="00F25C53" w:rsidRDefault="00AC7A70">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lang w:val="ru-RU"/>
        </w:rPr>
        <w:t>В</w:t>
      </w:r>
      <w:r w:rsidR="00B608DC">
        <w:rPr>
          <w:rFonts w:ascii="Liberation Serif" w:hAnsi="Liberation Serif"/>
          <w:sz w:val="24"/>
          <w:szCs w:val="24"/>
        </w:rPr>
        <w:t xml:space="preserve"> 202</w:t>
      </w:r>
      <w:r w:rsidR="00B608DC">
        <w:rPr>
          <w:rFonts w:ascii="Liberation Serif" w:hAnsi="Liberation Serif"/>
          <w:sz w:val="24"/>
          <w:szCs w:val="24"/>
          <w:lang w:val="ru-RU"/>
        </w:rPr>
        <w:t>4</w:t>
      </w:r>
      <w:r w:rsidR="00B608DC">
        <w:rPr>
          <w:rFonts w:ascii="Liberation Serif" w:hAnsi="Liberation Serif"/>
          <w:sz w:val="24"/>
          <w:szCs w:val="24"/>
        </w:rPr>
        <w:t xml:space="preserve"> году продолжена работа по оснащению улиц города, опасных объектов и мест массового пребывания людей камерами видеонаблюдения. По состоянию на </w:t>
      </w:r>
      <w:r w:rsidR="00B608DC">
        <w:rPr>
          <w:rFonts w:ascii="Liberation Serif" w:hAnsi="Liberation Serif"/>
          <w:sz w:val="24"/>
          <w:szCs w:val="24"/>
          <w:lang w:val="ru-RU"/>
        </w:rPr>
        <w:t>конец 2024</w:t>
      </w:r>
      <w:r w:rsidR="00B608DC">
        <w:rPr>
          <w:rFonts w:ascii="Liberation Serif" w:hAnsi="Liberation Serif"/>
          <w:sz w:val="24"/>
          <w:szCs w:val="24"/>
        </w:rPr>
        <w:t xml:space="preserve"> года в городе функционирует 12</w:t>
      </w:r>
      <w:r w:rsidR="00B608DC">
        <w:rPr>
          <w:rFonts w:ascii="Liberation Serif" w:hAnsi="Liberation Serif"/>
          <w:sz w:val="24"/>
          <w:szCs w:val="24"/>
          <w:lang w:val="ru-RU"/>
        </w:rPr>
        <w:t>8</w:t>
      </w:r>
      <w:r w:rsidR="00B608DC">
        <w:rPr>
          <w:rFonts w:ascii="Liberation Serif" w:hAnsi="Liberation Serif"/>
          <w:sz w:val="24"/>
          <w:szCs w:val="24"/>
        </w:rPr>
        <w:t xml:space="preserve"> видеокамер</w:t>
      </w:r>
      <w:r w:rsidR="00B608DC">
        <w:t xml:space="preserve"> </w:t>
      </w:r>
      <w:r w:rsidR="00B608DC">
        <w:rPr>
          <w:rFonts w:ascii="Liberation Serif" w:hAnsi="Liberation Serif"/>
          <w:sz w:val="24"/>
          <w:szCs w:val="24"/>
        </w:rPr>
        <w:t xml:space="preserve">В 2024 году в рамках сегмента аппаратно–программного комплекса «Безопасный город» на территории муниципалитета дополнительно введены в эксплуатацию 3 видеокамеры.  Изображение со всех камер выведено в муниципальное казенное учреждение </w:t>
      </w:r>
      <w:r w:rsidR="00B608DC">
        <w:rPr>
          <w:rFonts w:ascii="Liberation Serif" w:hAnsi="Liberation Serif"/>
          <w:sz w:val="24"/>
          <w:szCs w:val="24"/>
          <w:lang w:val="ru-RU"/>
        </w:rPr>
        <w:t>«</w:t>
      </w:r>
      <w:r w:rsidR="00B608DC">
        <w:rPr>
          <w:rFonts w:ascii="Liberation Serif" w:hAnsi="Liberation Serif"/>
          <w:sz w:val="24"/>
          <w:szCs w:val="24"/>
        </w:rPr>
        <w:t>Единая дежурно-диспетчерская служба городского округа Первоуральск</w:t>
      </w:r>
      <w:r w:rsidR="00B608DC">
        <w:rPr>
          <w:rFonts w:ascii="Liberation Serif" w:hAnsi="Liberation Serif"/>
          <w:sz w:val="24"/>
          <w:szCs w:val="24"/>
          <w:lang w:val="ru-RU"/>
        </w:rPr>
        <w:t>»</w:t>
      </w:r>
      <w:r w:rsidR="00B608DC">
        <w:rPr>
          <w:rFonts w:ascii="Liberation Serif" w:hAnsi="Liberation Serif"/>
          <w:sz w:val="24"/>
          <w:szCs w:val="24"/>
        </w:rPr>
        <w:t>.</w:t>
      </w:r>
    </w:p>
    <w:p w14:paraId="01AC9C42" w14:textId="5892A65A"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rPr>
        <w:t xml:space="preserve">В результате принятых мер удалось добиться снижения уровня преступности на территории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rPr>
        <w:t xml:space="preserve">Первоуральск по сравнению с прошлым годом на </w:t>
      </w:r>
      <w:r>
        <w:rPr>
          <w:rFonts w:ascii="Liberation Serif" w:hAnsi="Liberation Serif"/>
          <w:sz w:val="24"/>
          <w:szCs w:val="24"/>
          <w:lang w:val="ru-RU"/>
        </w:rPr>
        <w:t>24,4</w:t>
      </w:r>
      <w:r>
        <w:rPr>
          <w:rFonts w:ascii="Liberation Serif" w:hAnsi="Liberation Serif"/>
          <w:sz w:val="24"/>
          <w:szCs w:val="24"/>
        </w:rPr>
        <w:t>%. За отчетный период 202</w:t>
      </w:r>
      <w:r>
        <w:rPr>
          <w:rFonts w:ascii="Liberation Serif" w:hAnsi="Liberation Serif"/>
          <w:sz w:val="24"/>
          <w:szCs w:val="24"/>
          <w:lang w:val="ru-RU"/>
        </w:rPr>
        <w:t>4</w:t>
      </w:r>
      <w:r>
        <w:rPr>
          <w:rFonts w:ascii="Liberation Serif" w:hAnsi="Liberation Serif"/>
          <w:sz w:val="24"/>
          <w:szCs w:val="24"/>
        </w:rPr>
        <w:t xml:space="preserve"> года в общественных местах </w:t>
      </w:r>
      <w:r w:rsidR="00B725CF">
        <w:rPr>
          <w:rFonts w:ascii="Liberation Serif" w:hAnsi="Liberation Serif"/>
          <w:sz w:val="24"/>
          <w:szCs w:val="24"/>
        </w:rPr>
        <w:t>городского округа</w:t>
      </w:r>
      <w:r w:rsidR="00E41004">
        <w:rPr>
          <w:rFonts w:ascii="Liberation Serif" w:hAnsi="Liberation Serif"/>
          <w:sz w:val="24"/>
          <w:szCs w:val="24"/>
          <w:lang w:val="ru-RU"/>
        </w:rPr>
        <w:t xml:space="preserve"> </w:t>
      </w:r>
      <w:r>
        <w:rPr>
          <w:rFonts w:ascii="Liberation Serif" w:hAnsi="Liberation Serif"/>
          <w:sz w:val="24"/>
          <w:szCs w:val="24"/>
        </w:rPr>
        <w:t xml:space="preserve">зарегистрировано </w:t>
      </w:r>
      <w:r>
        <w:rPr>
          <w:rFonts w:ascii="Liberation Serif" w:hAnsi="Liberation Serif"/>
          <w:sz w:val="24"/>
          <w:szCs w:val="24"/>
          <w:lang w:val="ru-RU"/>
        </w:rPr>
        <w:t>1537</w:t>
      </w:r>
      <w:r>
        <w:rPr>
          <w:rFonts w:ascii="Liberation Serif" w:hAnsi="Liberation Serif"/>
          <w:sz w:val="24"/>
          <w:szCs w:val="24"/>
        </w:rPr>
        <w:t xml:space="preserve"> преступлений</w:t>
      </w:r>
      <w:r>
        <w:rPr>
          <w:rFonts w:ascii="Liberation Serif" w:hAnsi="Liberation Serif"/>
          <w:sz w:val="24"/>
          <w:szCs w:val="24"/>
          <w:lang w:val="ru-RU"/>
        </w:rPr>
        <w:t>й, из них 4,9% совершенными несовершеннолетними гражданами. Раскрыто 817 преступлений.</w:t>
      </w:r>
    </w:p>
    <w:p w14:paraId="55F34C11" w14:textId="77777777" w:rsidR="00F25C53" w:rsidRDefault="00B608DC">
      <w:pPr>
        <w:pStyle w:val="2"/>
        <w:spacing w:line="240" w:lineRule="auto"/>
        <w:ind w:right="1" w:firstLine="851"/>
        <w:contextualSpacing/>
        <w:jc w:val="both"/>
        <w:rPr>
          <w:rFonts w:ascii="Liberation Serif" w:hAnsi="Liberation Serif"/>
          <w:sz w:val="24"/>
          <w:szCs w:val="24"/>
          <w:lang w:val="ru-RU"/>
        </w:rPr>
      </w:pPr>
      <w:bookmarkStart w:id="49" w:name="_Toc198193103"/>
      <w:r>
        <w:rPr>
          <w:rFonts w:ascii="Liberation Serif" w:hAnsi="Liberation Serif"/>
          <w:sz w:val="24"/>
          <w:szCs w:val="24"/>
          <w:lang w:val="ru-RU"/>
        </w:rPr>
        <w:t>7</w:t>
      </w:r>
      <w:r>
        <w:rPr>
          <w:rFonts w:ascii="Liberation Serif" w:hAnsi="Liberation Serif"/>
          <w:sz w:val="24"/>
          <w:szCs w:val="24"/>
        </w:rPr>
        <w:t>.</w:t>
      </w:r>
      <w:r>
        <w:rPr>
          <w:rFonts w:ascii="Liberation Serif" w:hAnsi="Liberation Serif"/>
          <w:sz w:val="24"/>
          <w:szCs w:val="24"/>
          <w:lang w:val="ru-RU"/>
        </w:rPr>
        <w:t xml:space="preserve"> Градостроительство, землепользование</w:t>
      </w:r>
      <w:bookmarkEnd w:id="49"/>
    </w:p>
    <w:p w14:paraId="71BA1BF1" w14:textId="1EE8B36D" w:rsidR="00F25C53" w:rsidRDefault="001536A7">
      <w:pPr>
        <w:spacing w:before="400" w:after="120" w:line="240" w:lineRule="auto"/>
        <w:ind w:right="1" w:firstLine="851"/>
        <w:contextualSpacing/>
        <w:jc w:val="both"/>
        <w:rPr>
          <w:rFonts w:ascii="Liberation Serif" w:hAnsi="Liberation Serif"/>
          <w:sz w:val="24"/>
          <w:szCs w:val="24"/>
          <w:lang w:val="ru-RU"/>
        </w:rPr>
      </w:pPr>
      <w:r>
        <w:rPr>
          <w:noProof/>
          <w:lang w:val="ru-RU"/>
        </w:rPr>
        <w:drawing>
          <wp:anchor distT="0" distB="0" distL="114300" distR="114300" simplePos="0" relativeHeight="251671552" behindDoc="1" locked="0" layoutInCell="1" allowOverlap="1" wp14:anchorId="6CE47A40" wp14:editId="43C5AEE2">
            <wp:simplePos x="0" y="0"/>
            <wp:positionH relativeFrom="column">
              <wp:posOffset>2368550</wp:posOffset>
            </wp:positionH>
            <wp:positionV relativeFrom="paragraph">
              <wp:posOffset>122866</wp:posOffset>
            </wp:positionV>
            <wp:extent cx="4045789" cy="2453856"/>
            <wp:effectExtent l="0" t="0" r="12065" b="3810"/>
            <wp:wrapTight wrapText="bothSides">
              <wp:wrapPolygon edited="0">
                <wp:start x="102" y="0"/>
                <wp:lineTo x="0" y="503"/>
                <wp:lineTo x="0" y="21130"/>
                <wp:lineTo x="102" y="21466"/>
                <wp:lineTo x="21461" y="21466"/>
                <wp:lineTo x="21563" y="21130"/>
                <wp:lineTo x="21563" y="335"/>
                <wp:lineTo x="21359" y="0"/>
                <wp:lineTo x="102" y="0"/>
              </wp:wrapPolygon>
            </wp:wrapTight>
            <wp:docPr id="5" name="Диаграмма 5">
              <a:extLst xmlns:a="http://schemas.openxmlformats.org/drawingml/2006/main">
                <a:ext uri="{FF2B5EF4-FFF2-40B4-BE49-F238E27FC236}">
                  <a16:creationId xmlns:a16="http://schemas.microsoft.com/office/drawing/2014/main" id="{00000000-0008-0000-29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B608DC">
        <w:rPr>
          <w:rFonts w:ascii="Liberation Serif" w:hAnsi="Liberation Serif"/>
          <w:sz w:val="24"/>
          <w:szCs w:val="24"/>
          <w:lang w:val="ru-RU"/>
        </w:rPr>
        <w:t>В 202</w:t>
      </w:r>
      <w:r w:rsidR="003D4A3E">
        <w:rPr>
          <w:rFonts w:ascii="Liberation Serif" w:hAnsi="Liberation Serif"/>
          <w:sz w:val="24"/>
          <w:szCs w:val="24"/>
          <w:lang w:val="ru-RU"/>
        </w:rPr>
        <w:t>4</w:t>
      </w:r>
      <w:r w:rsidR="00B608DC">
        <w:rPr>
          <w:rFonts w:ascii="Liberation Serif" w:hAnsi="Liberation Serif"/>
          <w:sz w:val="24"/>
          <w:szCs w:val="24"/>
          <w:lang w:val="ru-RU"/>
        </w:rPr>
        <w:t xml:space="preserve"> году всего введено в эксплуатацию 60,</w:t>
      </w:r>
      <w:r w:rsidR="003D4A3E">
        <w:rPr>
          <w:rFonts w:ascii="Liberation Serif" w:hAnsi="Liberation Serif"/>
          <w:sz w:val="24"/>
          <w:szCs w:val="24"/>
          <w:lang w:val="ru-RU"/>
        </w:rPr>
        <w:t>8</w:t>
      </w:r>
      <w:r w:rsidR="00B608DC">
        <w:rPr>
          <w:rFonts w:ascii="Liberation Serif" w:hAnsi="Liberation Serif"/>
          <w:sz w:val="24"/>
          <w:szCs w:val="24"/>
          <w:lang w:val="ru-RU"/>
        </w:rPr>
        <w:t xml:space="preserve"> тыс. кв. м жилого фонда, в том числе 59 847 кв. м. индивидуальной жилой застройки, 2 167 кв. м многоквартирных домов (1 МКД).</w:t>
      </w:r>
    </w:p>
    <w:p w14:paraId="0BCECF62" w14:textId="717AE5C4" w:rsidR="00F25C53" w:rsidRDefault="00B608DC">
      <w:pPr>
        <w:spacing w:before="400" w:after="120" w:line="240" w:lineRule="auto"/>
        <w:ind w:right="1" w:firstLine="851"/>
        <w:contextualSpacing/>
        <w:jc w:val="both"/>
        <w:rPr>
          <w:rFonts w:ascii="Liberation Serif" w:hAnsi="Liberation Serif"/>
          <w:sz w:val="24"/>
          <w:szCs w:val="24"/>
          <w:lang w:val="ru-RU"/>
        </w:rPr>
      </w:pPr>
      <w:r>
        <w:rPr>
          <w:rFonts w:ascii="Liberation Serif" w:hAnsi="Liberation Serif"/>
          <w:sz w:val="24"/>
          <w:szCs w:val="24"/>
          <w:lang w:val="ru-RU"/>
        </w:rPr>
        <w:t>В соответствии с Федеральным законом от 30 июня 2006 г.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(«Дачная амнистия») гражданами было введено в эксплуатацию и поставлено на кадастровый учет порядка 612 домов.</w:t>
      </w:r>
    </w:p>
    <w:p w14:paraId="17F6AC8F" w14:textId="22BD7B0C" w:rsidR="00F25C53" w:rsidRDefault="00B608DC" w:rsidP="00C12F9D">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В рамках проведения градостроительной политики, градостроительного зонирования, утверждения проектов планировок и межевания территории </w:t>
      </w:r>
      <w:r w:rsidR="00B725CF">
        <w:rPr>
          <w:rFonts w:ascii="Liberation Serif" w:hAnsi="Liberation Serif"/>
          <w:sz w:val="24"/>
          <w:szCs w:val="24"/>
        </w:rPr>
        <w:t>городского округа</w:t>
      </w:r>
      <w:r>
        <w:rPr>
          <w:rFonts w:ascii="Liberation Serif" w:hAnsi="Liberation Serif"/>
          <w:sz w:val="24"/>
          <w:szCs w:val="24"/>
        </w:rPr>
        <w:t>Первоуральск, в 202</w:t>
      </w:r>
      <w:r>
        <w:rPr>
          <w:rFonts w:ascii="Liberation Serif" w:hAnsi="Liberation Serif"/>
          <w:sz w:val="24"/>
          <w:szCs w:val="24"/>
          <w:lang w:val="ru-RU"/>
        </w:rPr>
        <w:t>4</w:t>
      </w:r>
      <w:r>
        <w:rPr>
          <w:rFonts w:ascii="Liberation Serif" w:hAnsi="Liberation Serif"/>
          <w:sz w:val="24"/>
          <w:szCs w:val="24"/>
        </w:rPr>
        <w:t xml:space="preserve"> году:</w:t>
      </w:r>
    </w:p>
    <w:p w14:paraId="56079EF4" w14:textId="77777777" w:rsidR="00C12F9D" w:rsidRDefault="00B608DC" w:rsidP="00C12F9D">
      <w:pPr>
        <w:pStyle w:val="aff1"/>
        <w:numPr>
          <w:ilvl w:val="0"/>
          <w:numId w:val="16"/>
        </w:numPr>
        <w:spacing w:before="400" w:after="120" w:line="240" w:lineRule="auto"/>
        <w:ind w:left="0" w:right="1" w:firstLine="851"/>
        <w:jc w:val="both"/>
        <w:rPr>
          <w:rFonts w:ascii="Liberation Serif" w:hAnsi="Liberation Serif"/>
          <w:sz w:val="24"/>
          <w:szCs w:val="24"/>
        </w:rPr>
      </w:pPr>
      <w:r w:rsidRPr="00C12F9D">
        <w:rPr>
          <w:rFonts w:ascii="Liberation Serif" w:hAnsi="Liberation Serif"/>
          <w:sz w:val="24"/>
          <w:szCs w:val="24"/>
        </w:rPr>
        <w:t xml:space="preserve">Утвержден Генеральный план городского округа Первоуральск, приказ Министерства строительства и развития инфраструктуры Свердловской области от 16.07.2024 № 332-П </w:t>
      </w:r>
    </w:p>
    <w:p w14:paraId="2F0DE567" w14:textId="77777777" w:rsidR="00C12F9D" w:rsidRDefault="001536A7" w:rsidP="00C12F9D">
      <w:pPr>
        <w:pStyle w:val="aff1"/>
        <w:numPr>
          <w:ilvl w:val="0"/>
          <w:numId w:val="16"/>
        </w:numPr>
        <w:spacing w:before="400" w:after="120" w:line="240" w:lineRule="auto"/>
        <w:ind w:left="0" w:right="1" w:firstLine="851"/>
        <w:jc w:val="both"/>
        <w:rPr>
          <w:rFonts w:ascii="Liberation Serif" w:hAnsi="Liberation Serif"/>
          <w:sz w:val="24"/>
          <w:szCs w:val="24"/>
        </w:rPr>
      </w:pPr>
      <w:r>
        <w:rPr>
          <w:noProof/>
          <w:lang w:val="ru-RU"/>
        </w:rPr>
        <w:lastRenderedPageBreak/>
        <w:drawing>
          <wp:anchor distT="0" distB="0" distL="114300" distR="114300" simplePos="0" relativeHeight="251670528" behindDoc="1" locked="0" layoutInCell="1" allowOverlap="1" wp14:anchorId="107DF460" wp14:editId="5E8C0629">
            <wp:simplePos x="0" y="0"/>
            <wp:positionH relativeFrom="column">
              <wp:posOffset>-452120</wp:posOffset>
            </wp:positionH>
            <wp:positionV relativeFrom="paragraph">
              <wp:posOffset>169832</wp:posOffset>
            </wp:positionV>
            <wp:extent cx="4079875" cy="2540000"/>
            <wp:effectExtent l="0" t="0" r="15875" b="12700"/>
            <wp:wrapTight wrapText="bothSides">
              <wp:wrapPolygon edited="0">
                <wp:start x="101" y="0"/>
                <wp:lineTo x="0" y="486"/>
                <wp:lineTo x="0" y="21060"/>
                <wp:lineTo x="101" y="21546"/>
                <wp:lineTo x="21482" y="21546"/>
                <wp:lineTo x="21583" y="21222"/>
                <wp:lineTo x="21583" y="324"/>
                <wp:lineTo x="21381" y="0"/>
                <wp:lineTo x="101" y="0"/>
              </wp:wrapPolygon>
            </wp:wrapTight>
            <wp:docPr id="4" name="Диаграмма 4">
              <a:extLst xmlns:a="http://schemas.openxmlformats.org/drawingml/2006/main">
                <a:ext uri="{FF2B5EF4-FFF2-40B4-BE49-F238E27FC236}">
                  <a16:creationId xmlns:a16="http://schemas.microsoft.com/office/drawing/2014/main" id="{00000000-0008-0000-07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B608DC" w:rsidRPr="00C12F9D">
        <w:rPr>
          <w:rFonts w:ascii="Liberation Serif" w:hAnsi="Liberation Serif"/>
          <w:sz w:val="24"/>
          <w:szCs w:val="24"/>
        </w:rPr>
        <w:t>Внесены изменения в Правила землепользования и застройки территории городского округа Первоуральск Свердловской области применительно к территории планировочной структуры кварталов и земельных участков для возможности дальнейшего оформления и осуществления строительной деятельности в части актуализации зон особых использований территорий.</w:t>
      </w:r>
    </w:p>
    <w:p w14:paraId="3869A4A9" w14:textId="77777777" w:rsidR="00C12F9D" w:rsidRDefault="00B608DC" w:rsidP="00C12F9D">
      <w:pPr>
        <w:pStyle w:val="aff1"/>
        <w:numPr>
          <w:ilvl w:val="0"/>
          <w:numId w:val="16"/>
        </w:numPr>
        <w:spacing w:before="400" w:after="120" w:line="240" w:lineRule="auto"/>
        <w:ind w:left="0" w:right="1" w:firstLine="851"/>
        <w:jc w:val="both"/>
        <w:rPr>
          <w:rFonts w:ascii="Liberation Serif" w:hAnsi="Liberation Serif"/>
          <w:sz w:val="24"/>
          <w:szCs w:val="24"/>
        </w:rPr>
      </w:pPr>
      <w:r w:rsidRPr="00C12F9D">
        <w:rPr>
          <w:rFonts w:ascii="Liberation Serif" w:hAnsi="Liberation Serif"/>
          <w:sz w:val="24"/>
          <w:szCs w:val="24"/>
        </w:rPr>
        <w:t>Утверждены Местные нормативы градостроительного проектирования городского округа Первоуральск</w:t>
      </w:r>
    </w:p>
    <w:p w14:paraId="06A35355" w14:textId="77777777" w:rsidR="00C12F9D" w:rsidRDefault="00B608DC" w:rsidP="00C12F9D">
      <w:pPr>
        <w:pStyle w:val="aff1"/>
        <w:numPr>
          <w:ilvl w:val="0"/>
          <w:numId w:val="16"/>
        </w:numPr>
        <w:spacing w:before="400" w:after="120" w:line="240" w:lineRule="auto"/>
        <w:ind w:left="0" w:right="1" w:firstLine="851"/>
        <w:jc w:val="both"/>
        <w:rPr>
          <w:rFonts w:ascii="Liberation Serif" w:hAnsi="Liberation Serif"/>
          <w:sz w:val="24"/>
          <w:szCs w:val="24"/>
        </w:rPr>
      </w:pPr>
      <w:r w:rsidRPr="00C12F9D">
        <w:rPr>
          <w:rFonts w:ascii="Liberation Serif" w:hAnsi="Liberation Serif"/>
          <w:sz w:val="24"/>
          <w:szCs w:val="24"/>
        </w:rPr>
        <w:t>Утверждено 28 проектов планировки и межевания территории из них: 2 проекта планировки и межевания для жилищного строительства (кварталы застроенной и не застроенной жилой территории); 25 иных объектов для возможности перераспределения земельных участков, 1 проект под специального назначения (кладбище п. Ильмовка).</w:t>
      </w:r>
    </w:p>
    <w:p w14:paraId="3316A11C" w14:textId="77777777" w:rsidR="00C12F9D" w:rsidRPr="00C12F9D" w:rsidRDefault="00B608DC" w:rsidP="00C12F9D">
      <w:pPr>
        <w:pStyle w:val="aff1"/>
        <w:numPr>
          <w:ilvl w:val="0"/>
          <w:numId w:val="16"/>
        </w:numPr>
        <w:spacing w:before="400" w:after="120" w:line="240" w:lineRule="auto"/>
        <w:ind w:left="0" w:right="1" w:firstLine="851"/>
        <w:jc w:val="both"/>
        <w:rPr>
          <w:rFonts w:ascii="Liberation Serif" w:hAnsi="Liberation Serif"/>
          <w:sz w:val="24"/>
          <w:szCs w:val="24"/>
        </w:rPr>
      </w:pPr>
      <w:r w:rsidRPr="00C12F9D">
        <w:rPr>
          <w:rFonts w:ascii="Liberation Serif" w:hAnsi="Liberation Serif"/>
          <w:sz w:val="24"/>
          <w:szCs w:val="24"/>
        </w:rPr>
        <w:t>Подготовлено 40 нормативно–правовых актов по установлению условно разрешенного вида использования земельного участка и по установлению отклонения от предельных параметров разрешенного строительства, из них: 16 имеют условно разрешенный вид; 24 имеют отклонение от предельных параметров</w:t>
      </w:r>
      <w:r w:rsidRPr="00C12F9D">
        <w:rPr>
          <w:rFonts w:ascii="Liberation Serif" w:hAnsi="Liberation Serif"/>
          <w:sz w:val="24"/>
          <w:szCs w:val="24"/>
          <w:lang w:val="ru-RU"/>
        </w:rPr>
        <w:t>.</w:t>
      </w:r>
    </w:p>
    <w:p w14:paraId="615056D1" w14:textId="77777777" w:rsidR="00C12F9D" w:rsidRDefault="00B608DC" w:rsidP="00C12F9D">
      <w:pPr>
        <w:pStyle w:val="aff1"/>
        <w:numPr>
          <w:ilvl w:val="0"/>
          <w:numId w:val="16"/>
        </w:numPr>
        <w:spacing w:before="400" w:after="120" w:line="240" w:lineRule="auto"/>
        <w:ind w:left="0" w:right="1" w:firstLine="851"/>
        <w:jc w:val="both"/>
        <w:rPr>
          <w:rFonts w:ascii="Liberation Serif" w:hAnsi="Liberation Serif"/>
          <w:sz w:val="24"/>
          <w:szCs w:val="24"/>
        </w:rPr>
      </w:pPr>
      <w:r w:rsidRPr="00C12F9D">
        <w:rPr>
          <w:rFonts w:ascii="Liberation Serif" w:hAnsi="Liberation Serif"/>
          <w:sz w:val="24"/>
          <w:szCs w:val="24"/>
        </w:rPr>
        <w:t xml:space="preserve">Выдано 291 разрешение на строительство объектов капитального строительства на территории городского округа Первоуральск, из них: 239 разрешение на строительство индивидуальных жилых домов, садовых домов; 1 разрешение на строительство Храма </w:t>
      </w:r>
      <w:r w:rsidRPr="00C12F9D">
        <w:rPr>
          <w:rFonts w:ascii="Liberation Serif" w:hAnsi="Liberation Serif"/>
          <w:sz w:val="24"/>
          <w:szCs w:val="24"/>
        </w:rPr>
        <w:br/>
        <w:t>(п. Новоуткинск); 5 разрешений объектов промышленного значения; 46 разрешений на строительство иных объектов нежилого назначения (объекты рекреационного назначения, объекты коммерческого назначения (магазины), складские комплексы)</w:t>
      </w:r>
      <w:r w:rsidRPr="00C12F9D">
        <w:rPr>
          <w:rFonts w:ascii="Liberation Serif" w:hAnsi="Liberation Serif"/>
          <w:sz w:val="24"/>
          <w:szCs w:val="24"/>
          <w:lang w:val="ru-RU"/>
        </w:rPr>
        <w:t>.</w:t>
      </w:r>
      <w:r w:rsidRPr="00C12F9D">
        <w:rPr>
          <w:rFonts w:ascii="Liberation Serif" w:hAnsi="Liberation Serif"/>
          <w:sz w:val="24"/>
          <w:szCs w:val="24"/>
        </w:rPr>
        <w:t xml:space="preserve"> </w:t>
      </w:r>
    </w:p>
    <w:p w14:paraId="247A2580" w14:textId="621F6DA9" w:rsidR="00F25C53" w:rsidRPr="00C12F9D" w:rsidRDefault="00B608DC" w:rsidP="00C12F9D">
      <w:pPr>
        <w:pStyle w:val="aff1"/>
        <w:numPr>
          <w:ilvl w:val="0"/>
          <w:numId w:val="16"/>
        </w:numPr>
        <w:spacing w:before="400" w:after="120" w:line="240" w:lineRule="auto"/>
        <w:ind w:left="0" w:right="1" w:firstLine="851"/>
        <w:jc w:val="both"/>
        <w:rPr>
          <w:rFonts w:ascii="Liberation Serif" w:hAnsi="Liberation Serif"/>
          <w:sz w:val="24"/>
          <w:szCs w:val="24"/>
        </w:rPr>
      </w:pPr>
      <w:r w:rsidRPr="00C12F9D">
        <w:rPr>
          <w:rFonts w:ascii="Liberation Serif" w:hAnsi="Liberation Serif"/>
          <w:sz w:val="24"/>
          <w:szCs w:val="24"/>
        </w:rPr>
        <w:t>Выдано 62 разрешения на ввод в эксплуатацию объектов капитального строительства из них: 28 разрешений на ввод в эксплуатацию индивидуальных жилых домов, садовых домов. Низкий показатель связан с реализацией “дачной амнистии”, ввод объектов индивидуального жилищного строительства по декларации, без выдачи ввода в эксплуатацию. 1 разрешение на ввод в эксплуатацию многоквартирного жилого дома (по адресу г. Первоуральск, 1, Чусовая, 1 корп. 4); 33 разрешения на ввод иных объектов нежилого назначения, в том числе введены объекты рекреационного назначения.</w:t>
      </w:r>
    </w:p>
    <w:p w14:paraId="7CFD54FF" w14:textId="77777777" w:rsidR="00F25C53" w:rsidRDefault="00B608DC">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rPr>
        <w:t xml:space="preserve">В соответствии с Федеральным законом от 30 июня 2006 г. N 93-ФЗ </w:t>
      </w:r>
      <w:r>
        <w:rPr>
          <w:rFonts w:ascii="Liberation Serif" w:hAnsi="Liberation Serif"/>
          <w:sz w:val="24"/>
          <w:szCs w:val="24"/>
          <w:lang w:val="ru-RU"/>
        </w:rPr>
        <w:t>«</w:t>
      </w:r>
      <w:r>
        <w:rPr>
          <w:rFonts w:ascii="Liberation Serif" w:hAnsi="Liberation Serif"/>
          <w:sz w:val="24"/>
          <w:szCs w:val="24"/>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Pr>
          <w:rFonts w:ascii="Liberation Serif" w:hAnsi="Liberation Serif"/>
          <w:sz w:val="24"/>
          <w:szCs w:val="24"/>
          <w:lang w:val="ru-RU"/>
        </w:rPr>
        <w:t>»</w:t>
      </w:r>
      <w:r>
        <w:rPr>
          <w:rFonts w:ascii="Liberation Serif" w:hAnsi="Liberation Serif"/>
          <w:sz w:val="24"/>
          <w:szCs w:val="24"/>
        </w:rPr>
        <w:t xml:space="preserve"> (</w:t>
      </w:r>
      <w:r>
        <w:rPr>
          <w:rFonts w:ascii="Liberation Serif" w:hAnsi="Liberation Serif"/>
          <w:sz w:val="24"/>
          <w:szCs w:val="24"/>
          <w:lang w:val="ru-RU"/>
        </w:rPr>
        <w:t>«</w:t>
      </w:r>
      <w:r>
        <w:rPr>
          <w:rFonts w:ascii="Liberation Serif" w:hAnsi="Liberation Serif"/>
          <w:sz w:val="24"/>
          <w:szCs w:val="24"/>
        </w:rPr>
        <w:t>Дачная амнистия</w:t>
      </w:r>
      <w:r>
        <w:rPr>
          <w:rFonts w:ascii="Liberation Serif" w:hAnsi="Liberation Serif"/>
          <w:sz w:val="24"/>
          <w:szCs w:val="24"/>
          <w:lang w:val="ru-RU"/>
        </w:rPr>
        <w:t>»</w:t>
      </w:r>
      <w:r>
        <w:rPr>
          <w:rFonts w:ascii="Liberation Serif" w:hAnsi="Liberation Serif"/>
          <w:sz w:val="24"/>
          <w:szCs w:val="24"/>
        </w:rPr>
        <w:t>) гражданами было введено в эксплуатацию и поставлено на кадастровый учет порядка 612 домов.</w:t>
      </w:r>
    </w:p>
    <w:p w14:paraId="1DB2AF01" w14:textId="5377B6F9" w:rsidR="00F25C53" w:rsidRDefault="00C12F9D">
      <w:pPr>
        <w:spacing w:before="400" w:after="120" w:line="240" w:lineRule="auto"/>
        <w:ind w:right="1" w:firstLine="851"/>
        <w:contextualSpacing/>
        <w:jc w:val="both"/>
        <w:rPr>
          <w:rFonts w:ascii="Liberation Serif" w:hAnsi="Liberation Serif"/>
          <w:sz w:val="24"/>
          <w:szCs w:val="24"/>
        </w:rPr>
      </w:pPr>
      <w:r>
        <w:rPr>
          <w:rFonts w:ascii="Liberation Serif" w:hAnsi="Liberation Serif"/>
          <w:sz w:val="24"/>
          <w:szCs w:val="24"/>
          <w:lang w:val="ru-RU"/>
        </w:rPr>
        <w:t>В</w:t>
      </w:r>
      <w:r w:rsidR="00B608DC">
        <w:rPr>
          <w:rFonts w:ascii="Liberation Serif" w:hAnsi="Liberation Serif"/>
          <w:sz w:val="24"/>
          <w:szCs w:val="24"/>
        </w:rPr>
        <w:t xml:space="preserve">сего введено в эксплуатацию 61 654 кв.м жилого фонда, в том числе 59 487 кв.м. индивидуальной жилой застройки, 2167 кв. м многоквартирных домов (1 МКД).  </w:t>
      </w:r>
    </w:p>
    <w:sectPr w:rsidR="00F25C53" w:rsidSect="00AE54DC">
      <w:headerReference w:type="default" r:id="rId24"/>
      <w:footerReference w:type="default" r:id="rId25"/>
      <w:pgSz w:w="11906" w:h="16838"/>
      <w:pgMar w:top="851" w:right="1134" w:bottom="851" w:left="1276" w:header="567" w:footer="567"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D533" w14:textId="77777777" w:rsidR="008C178B" w:rsidRDefault="008C178B">
      <w:pPr>
        <w:spacing w:line="240" w:lineRule="auto"/>
      </w:pPr>
      <w:r>
        <w:separator/>
      </w:r>
    </w:p>
  </w:endnote>
  <w:endnote w:type="continuationSeparator" w:id="0">
    <w:p w14:paraId="086DA27A" w14:textId="77777777" w:rsidR="008C178B" w:rsidRDefault="008C1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6F4" w14:textId="77777777" w:rsidR="008C178B" w:rsidRDefault="008C178B">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107C" w14:textId="77777777" w:rsidR="008C178B" w:rsidRDefault="008C178B">
      <w:r>
        <w:separator/>
      </w:r>
    </w:p>
  </w:footnote>
  <w:footnote w:type="continuationSeparator" w:id="0">
    <w:p w14:paraId="7BBC3EFF" w14:textId="77777777" w:rsidR="008C178B" w:rsidRDefault="008C178B">
      <w:r>
        <w:continuationSeparator/>
      </w:r>
    </w:p>
  </w:footnote>
  <w:footnote w:id="1">
    <w:p w14:paraId="28D0E702" w14:textId="3D1968BC" w:rsidR="008C178B" w:rsidRDefault="008C178B">
      <w:pPr>
        <w:pStyle w:val="aff2"/>
        <w:jc w:val="both"/>
      </w:pPr>
      <w:r w:rsidRPr="00685931">
        <w:rPr>
          <w:rStyle w:val="af2"/>
          <w:vertAlign w:val="superscript"/>
        </w:rPr>
        <w:footnoteRef/>
      </w:r>
      <w:r w:rsidRPr="00685931">
        <w:rPr>
          <w:vertAlign w:val="superscript"/>
        </w:rPr>
        <w:t xml:space="preserve"> </w:t>
      </w:r>
      <w:r>
        <w:rPr>
          <w:rFonts w:ascii="Liberation Serif" w:hAnsi="Liberation Serif"/>
          <w:color w:val="333333"/>
          <w:sz w:val="18"/>
          <w:shd w:val="clear" w:color="auto" w:fill="FFFFFF"/>
        </w:rPr>
        <w:t>Диспансеризация -</w:t>
      </w:r>
      <w:r>
        <w:rPr>
          <w:rFonts w:ascii="Liberation Serif" w:hAnsi="Liberation Serif"/>
          <w:color w:val="333333"/>
          <w:sz w:val="18"/>
          <w:shd w:val="clear" w:color="auto" w:fill="FFFFFF"/>
          <w:lang w:val="ru-RU"/>
        </w:rPr>
        <w:t xml:space="preserve"> </w:t>
      </w:r>
      <w:r>
        <w:rPr>
          <w:rFonts w:ascii="Liberation Serif" w:hAnsi="Liberation Serif"/>
          <w:color w:val="333333"/>
          <w:sz w:val="18"/>
          <w:shd w:val="clear" w:color="auto" w:fill="FFFFFF"/>
        </w:rPr>
        <w:t>это комплекс мероприятий, включающий профосмотр и дополнительные методы, в первую очередь, это онкологический скрининг.</w:t>
      </w:r>
    </w:p>
  </w:footnote>
  <w:footnote w:id="2">
    <w:p w14:paraId="713AF0E5" w14:textId="77777777" w:rsidR="008C178B" w:rsidRDefault="008C178B">
      <w:pPr>
        <w:pStyle w:val="aff2"/>
        <w:jc w:val="both"/>
      </w:pPr>
      <w:r w:rsidRPr="00685931">
        <w:rPr>
          <w:rStyle w:val="af2"/>
          <w:vertAlign w:val="superscript"/>
        </w:rPr>
        <w:footnoteRef/>
      </w:r>
      <w:r>
        <w:rPr>
          <w:sz w:val="18"/>
        </w:rPr>
        <w:t xml:space="preserve"> </w:t>
      </w:r>
      <w:r>
        <w:rPr>
          <w:rFonts w:ascii="Liberation Serif" w:hAnsi="Liberation Serif"/>
          <w:color w:val="333333"/>
          <w:sz w:val="18"/>
          <w:shd w:val="clear" w:color="auto" w:fill="FFFFFF"/>
        </w:rPr>
        <w:t>Углубленная Диспансеризация представляет собой комплекс мероприятий, который проводится дополнительно к профосмотру или диспансеризации лицам, перенесшим новую коронавирусную инфекцию.</w:t>
      </w:r>
    </w:p>
  </w:footnote>
  <w:footnote w:id="3">
    <w:p w14:paraId="79700C8A" w14:textId="77777777" w:rsidR="008C178B" w:rsidRDefault="008C178B">
      <w:pPr>
        <w:spacing w:line="240" w:lineRule="auto"/>
        <w:jc w:val="both"/>
      </w:pPr>
      <w:r w:rsidRPr="00685931">
        <w:rPr>
          <w:rStyle w:val="af2"/>
          <w:sz w:val="20"/>
          <w:szCs w:val="20"/>
          <w:vertAlign w:val="superscript"/>
        </w:rPr>
        <w:footnoteRef/>
      </w:r>
      <w:r w:rsidRPr="00685931">
        <w:rPr>
          <w:rFonts w:ascii="Liberation Serif" w:hAnsi="Liberation Serif"/>
          <w:sz w:val="16"/>
          <w:szCs w:val="16"/>
          <w:vertAlign w:val="superscript"/>
        </w:rPr>
        <w:t xml:space="preserve"> </w:t>
      </w:r>
      <w:r>
        <w:rPr>
          <w:rFonts w:ascii="Liberation Serif" w:eastAsia="Times New Roman" w:hAnsi="Liberation Serif" w:cs="Times New Roman"/>
          <w:sz w:val="18"/>
          <w:szCs w:val="18"/>
          <w:highlight w:val="white"/>
        </w:rPr>
        <w:t>Постановление Администрации ГО Первоуральск от 14.11.2024 №2858 «О внесении изменений в постановление Администрации городского округа Первоуральск от 31 января 2012 года № 187 «Об утверждении перечня автомобильных дорог общего пользования местного значения городского округа Первоуральск»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529455"/>
      <w:docPartObj>
        <w:docPartGallery w:val="Page Numbers (Top of Page)"/>
        <w:docPartUnique/>
      </w:docPartObj>
    </w:sdtPr>
    <w:sdtEndPr>
      <w:rPr>
        <w:rFonts w:ascii="Liberation Serif" w:hAnsi="Liberation Serif" w:cs="Liberation Serif"/>
      </w:rPr>
    </w:sdtEndPr>
    <w:sdtContent>
      <w:p w14:paraId="7C408963" w14:textId="7E0FD19B" w:rsidR="0043530D" w:rsidRPr="0043530D" w:rsidRDefault="0043530D">
        <w:pPr>
          <w:pStyle w:val="afe"/>
          <w:jc w:val="center"/>
          <w:rPr>
            <w:rFonts w:ascii="Liberation Serif" w:hAnsi="Liberation Serif" w:cs="Liberation Serif"/>
          </w:rPr>
        </w:pPr>
        <w:r w:rsidRPr="0043530D">
          <w:rPr>
            <w:rFonts w:ascii="Liberation Serif" w:hAnsi="Liberation Serif" w:cs="Liberation Serif"/>
          </w:rPr>
          <w:fldChar w:fldCharType="begin"/>
        </w:r>
        <w:r w:rsidRPr="0043530D">
          <w:rPr>
            <w:rFonts w:ascii="Liberation Serif" w:hAnsi="Liberation Serif" w:cs="Liberation Serif"/>
          </w:rPr>
          <w:instrText>PAGE   \* MERGEFORMAT</w:instrText>
        </w:r>
        <w:r w:rsidRPr="0043530D">
          <w:rPr>
            <w:rFonts w:ascii="Liberation Serif" w:hAnsi="Liberation Serif" w:cs="Liberation Serif"/>
          </w:rPr>
          <w:fldChar w:fldCharType="separate"/>
        </w:r>
        <w:r w:rsidRPr="0043530D">
          <w:rPr>
            <w:rFonts w:ascii="Liberation Serif" w:hAnsi="Liberation Serif" w:cs="Liberation Serif"/>
            <w:lang w:val="ru-RU"/>
          </w:rPr>
          <w:t>2</w:t>
        </w:r>
        <w:r w:rsidRPr="0043530D">
          <w:rPr>
            <w:rFonts w:ascii="Liberation Serif" w:hAnsi="Liberation Serif" w:cs="Liberation Serif"/>
          </w:rPr>
          <w:fldChar w:fldCharType="end"/>
        </w:r>
      </w:p>
    </w:sdtContent>
  </w:sdt>
  <w:p w14:paraId="2FD7F550" w14:textId="77777777" w:rsidR="0043530D" w:rsidRDefault="0043530D">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A4EA" w14:textId="77777777" w:rsidR="008C178B" w:rsidRDefault="008C178B"/>
  <w:p w14:paraId="7CBB8C08" w14:textId="77777777" w:rsidR="008C178B" w:rsidRPr="0043530D" w:rsidRDefault="008C178B" w:rsidP="0043530D">
    <w:pPr>
      <w:jc w:val="center"/>
      <w:rPr>
        <w:rFonts w:ascii="Liberation Serif" w:hAnsi="Liberation Serif" w:cs="Liberation Serif"/>
      </w:rPr>
    </w:pPr>
    <w:r w:rsidRPr="0043530D">
      <w:rPr>
        <w:rFonts w:ascii="Liberation Serif" w:hAnsi="Liberation Serif" w:cs="Liberation Serif"/>
      </w:rPr>
      <w:fldChar w:fldCharType="begin"/>
    </w:r>
    <w:r w:rsidRPr="0043530D">
      <w:rPr>
        <w:rFonts w:ascii="Liberation Serif" w:hAnsi="Liberation Serif" w:cs="Liberation Serif"/>
      </w:rPr>
      <w:instrText>PAGE</w:instrText>
    </w:r>
    <w:r w:rsidRPr="0043530D">
      <w:rPr>
        <w:rFonts w:ascii="Liberation Serif" w:hAnsi="Liberation Serif" w:cs="Liberation Serif"/>
      </w:rPr>
      <w:fldChar w:fldCharType="separate"/>
    </w:r>
    <w:r w:rsidR="00104989" w:rsidRPr="0043530D">
      <w:rPr>
        <w:rFonts w:ascii="Liberation Serif" w:hAnsi="Liberation Serif" w:cs="Liberation Serif"/>
        <w:noProof/>
      </w:rPr>
      <w:t>18</w:t>
    </w:r>
    <w:r w:rsidRPr="0043530D">
      <w:rPr>
        <w:rFonts w:ascii="Liberation Serif" w:hAnsi="Liberation Serif" w:cs="Liberation Seri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CCD"/>
    <w:multiLevelType w:val="multilevel"/>
    <w:tmpl w:val="FE5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F04DA"/>
    <w:multiLevelType w:val="multilevel"/>
    <w:tmpl w:val="853E0782"/>
    <w:lvl w:ilvl="0">
      <w:start w:val="1"/>
      <w:numFmt w:val="decimal"/>
      <w:lvlText w:val="%1."/>
      <w:lvlJc w:val="left"/>
      <w:pPr>
        <w:ind w:left="1571" w:hanging="360"/>
      </w:pPr>
    </w:lvl>
    <w:lvl w:ilvl="1">
      <w:start w:val="3"/>
      <w:numFmt w:val="decimal"/>
      <w:lvlText w:val="%1.%2."/>
      <w:lvlJc w:val="left"/>
      <w:pPr>
        <w:ind w:left="794" w:hanging="51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40"/>
      </w:pPr>
    </w:lvl>
    <w:lvl w:ilvl="7">
      <w:start w:val="1"/>
      <w:numFmt w:val="decimal"/>
      <w:lvlText w:val="%1.%2.%3.%4.%5.%6.%7.%8."/>
      <w:lvlJc w:val="left"/>
      <w:pPr>
        <w:ind w:left="2651" w:hanging="1440"/>
      </w:pPr>
    </w:lvl>
    <w:lvl w:ilvl="8">
      <w:start w:val="1"/>
      <w:numFmt w:val="decimal"/>
      <w:lvlText w:val="%1.%2.%3.%4.%5.%6.%7.%8.%9."/>
      <w:lvlJc w:val="left"/>
      <w:pPr>
        <w:ind w:left="3011" w:hanging="1800"/>
      </w:pPr>
    </w:lvl>
  </w:abstractNum>
  <w:abstractNum w:abstractNumId="2" w15:restartNumberingAfterBreak="0">
    <w:nsid w:val="28895696"/>
    <w:multiLevelType w:val="multilevel"/>
    <w:tmpl w:val="E41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54143"/>
    <w:multiLevelType w:val="hybridMultilevel"/>
    <w:tmpl w:val="DB806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B1197"/>
    <w:multiLevelType w:val="multilevel"/>
    <w:tmpl w:val="1C8EBFA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2C643F8C"/>
    <w:multiLevelType w:val="hybridMultilevel"/>
    <w:tmpl w:val="B00E7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976A50BA">
      <w:start w:val="1"/>
      <w:numFmt w:val="decimal"/>
      <w:lvlText w:val="%3."/>
      <w:lvlJc w:val="right"/>
      <w:pPr>
        <w:ind w:left="2160" w:hanging="180"/>
      </w:pPr>
      <w:rPr>
        <w:rFonts w:ascii="Liberation Serif" w:eastAsia="Arial" w:hAnsi="Liberation Serif" w:cs="Arial"/>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2E3FB3"/>
    <w:multiLevelType w:val="multilevel"/>
    <w:tmpl w:val="6838C48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77993"/>
    <w:multiLevelType w:val="multilevel"/>
    <w:tmpl w:val="B7245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36349"/>
    <w:multiLevelType w:val="multilevel"/>
    <w:tmpl w:val="43ACA75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45F173F2"/>
    <w:multiLevelType w:val="multilevel"/>
    <w:tmpl w:val="C8201F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4EFB3E7F"/>
    <w:multiLevelType w:val="hybridMultilevel"/>
    <w:tmpl w:val="A20E64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E5811DF"/>
    <w:multiLevelType w:val="multilevel"/>
    <w:tmpl w:val="7EBA108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60A96CFA"/>
    <w:multiLevelType w:val="multilevel"/>
    <w:tmpl w:val="10585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8AD0CDE"/>
    <w:multiLevelType w:val="hybridMultilevel"/>
    <w:tmpl w:val="A3AA2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36FBB"/>
    <w:multiLevelType w:val="multilevel"/>
    <w:tmpl w:val="41C6D10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DB7589B"/>
    <w:multiLevelType w:val="multilevel"/>
    <w:tmpl w:val="070A71C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5"/>
  </w:num>
  <w:num w:numId="2">
    <w:abstractNumId w:val="1"/>
  </w:num>
  <w:num w:numId="3">
    <w:abstractNumId w:val="4"/>
  </w:num>
  <w:num w:numId="4">
    <w:abstractNumId w:val="7"/>
  </w:num>
  <w:num w:numId="5">
    <w:abstractNumId w:val="8"/>
  </w:num>
  <w:num w:numId="6">
    <w:abstractNumId w:val="11"/>
  </w:num>
  <w:num w:numId="7">
    <w:abstractNumId w:val="14"/>
  </w:num>
  <w:num w:numId="8">
    <w:abstractNumId w:val="9"/>
  </w:num>
  <w:num w:numId="9">
    <w:abstractNumId w:val="12"/>
  </w:num>
  <w:num w:numId="10">
    <w:abstractNumId w:val="5"/>
  </w:num>
  <w:num w:numId="1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6"/>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53"/>
    <w:rsid w:val="00013EFF"/>
    <w:rsid w:val="00024336"/>
    <w:rsid w:val="00026B6B"/>
    <w:rsid w:val="0005107D"/>
    <w:rsid w:val="000608BA"/>
    <w:rsid w:val="00064656"/>
    <w:rsid w:val="00065E22"/>
    <w:rsid w:val="0007036F"/>
    <w:rsid w:val="00074AED"/>
    <w:rsid w:val="00075488"/>
    <w:rsid w:val="00080AFD"/>
    <w:rsid w:val="000A56FA"/>
    <w:rsid w:val="000C0F92"/>
    <w:rsid w:val="000D418D"/>
    <w:rsid w:val="00100ECA"/>
    <w:rsid w:val="00103243"/>
    <w:rsid w:val="00104989"/>
    <w:rsid w:val="001432DD"/>
    <w:rsid w:val="001448F2"/>
    <w:rsid w:val="00147291"/>
    <w:rsid w:val="001536A7"/>
    <w:rsid w:val="001670B7"/>
    <w:rsid w:val="0017171E"/>
    <w:rsid w:val="0018115F"/>
    <w:rsid w:val="00190375"/>
    <w:rsid w:val="001C7B3A"/>
    <w:rsid w:val="001F4095"/>
    <w:rsid w:val="00287863"/>
    <w:rsid w:val="002F4220"/>
    <w:rsid w:val="002F6214"/>
    <w:rsid w:val="00317820"/>
    <w:rsid w:val="0032056E"/>
    <w:rsid w:val="003348BA"/>
    <w:rsid w:val="003B2D86"/>
    <w:rsid w:val="003C308F"/>
    <w:rsid w:val="003D4A3E"/>
    <w:rsid w:val="003F1A67"/>
    <w:rsid w:val="0040237B"/>
    <w:rsid w:val="00406652"/>
    <w:rsid w:val="00406F3D"/>
    <w:rsid w:val="0043530D"/>
    <w:rsid w:val="00454777"/>
    <w:rsid w:val="00456ADA"/>
    <w:rsid w:val="00486E4B"/>
    <w:rsid w:val="004A37EB"/>
    <w:rsid w:val="004B5DFC"/>
    <w:rsid w:val="004C1E0B"/>
    <w:rsid w:val="004D1E57"/>
    <w:rsid w:val="004D5780"/>
    <w:rsid w:val="004D5D6C"/>
    <w:rsid w:val="00564DDF"/>
    <w:rsid w:val="00570C8D"/>
    <w:rsid w:val="00585FA7"/>
    <w:rsid w:val="005A0983"/>
    <w:rsid w:val="005A517D"/>
    <w:rsid w:val="005A67E7"/>
    <w:rsid w:val="005E1036"/>
    <w:rsid w:val="005E6475"/>
    <w:rsid w:val="00617F3F"/>
    <w:rsid w:val="00620DE8"/>
    <w:rsid w:val="006272AB"/>
    <w:rsid w:val="00640AC5"/>
    <w:rsid w:val="006557E7"/>
    <w:rsid w:val="00657E42"/>
    <w:rsid w:val="006678C8"/>
    <w:rsid w:val="00685931"/>
    <w:rsid w:val="00702A68"/>
    <w:rsid w:val="00715108"/>
    <w:rsid w:val="007254E0"/>
    <w:rsid w:val="0077472D"/>
    <w:rsid w:val="00777412"/>
    <w:rsid w:val="00786C12"/>
    <w:rsid w:val="007D41C4"/>
    <w:rsid w:val="00803932"/>
    <w:rsid w:val="008234BD"/>
    <w:rsid w:val="0084298F"/>
    <w:rsid w:val="008478EE"/>
    <w:rsid w:val="008517A6"/>
    <w:rsid w:val="0085237F"/>
    <w:rsid w:val="008623AB"/>
    <w:rsid w:val="00864041"/>
    <w:rsid w:val="008B1C36"/>
    <w:rsid w:val="008C178B"/>
    <w:rsid w:val="00903429"/>
    <w:rsid w:val="00905DE3"/>
    <w:rsid w:val="0090609C"/>
    <w:rsid w:val="00925588"/>
    <w:rsid w:val="009365AD"/>
    <w:rsid w:val="00981134"/>
    <w:rsid w:val="009B492C"/>
    <w:rsid w:val="00A14CF7"/>
    <w:rsid w:val="00A33478"/>
    <w:rsid w:val="00A7774E"/>
    <w:rsid w:val="00AA58CF"/>
    <w:rsid w:val="00AC7A70"/>
    <w:rsid w:val="00AE54DC"/>
    <w:rsid w:val="00B2074D"/>
    <w:rsid w:val="00B3465D"/>
    <w:rsid w:val="00B51407"/>
    <w:rsid w:val="00B521BC"/>
    <w:rsid w:val="00B568A5"/>
    <w:rsid w:val="00B608DC"/>
    <w:rsid w:val="00B6786A"/>
    <w:rsid w:val="00B725CF"/>
    <w:rsid w:val="00B73B7D"/>
    <w:rsid w:val="00B94DE5"/>
    <w:rsid w:val="00BA7AD0"/>
    <w:rsid w:val="00BB346C"/>
    <w:rsid w:val="00BD0F12"/>
    <w:rsid w:val="00BF33B5"/>
    <w:rsid w:val="00C12F9D"/>
    <w:rsid w:val="00C206A8"/>
    <w:rsid w:val="00C3406A"/>
    <w:rsid w:val="00C4457F"/>
    <w:rsid w:val="00C5492F"/>
    <w:rsid w:val="00C652E5"/>
    <w:rsid w:val="00C8265A"/>
    <w:rsid w:val="00CA7E82"/>
    <w:rsid w:val="00CC4C41"/>
    <w:rsid w:val="00CC4CEB"/>
    <w:rsid w:val="00CD5D62"/>
    <w:rsid w:val="00CE5792"/>
    <w:rsid w:val="00D0055B"/>
    <w:rsid w:val="00D105D7"/>
    <w:rsid w:val="00D63EC8"/>
    <w:rsid w:val="00D95905"/>
    <w:rsid w:val="00DD227E"/>
    <w:rsid w:val="00E3388C"/>
    <w:rsid w:val="00E41004"/>
    <w:rsid w:val="00E46D97"/>
    <w:rsid w:val="00E4774A"/>
    <w:rsid w:val="00E90F0C"/>
    <w:rsid w:val="00EC4A0E"/>
    <w:rsid w:val="00F25C53"/>
    <w:rsid w:val="00F65008"/>
    <w:rsid w:val="00F6635E"/>
    <w:rsid w:val="00FD4B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FC2B"/>
  <w15:docId w15:val="{475DFFCF-3455-45F7-B86B-74C808B9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paragraph" w:styleId="7">
    <w:name w:val="heading 7"/>
    <w:basedOn w:val="a"/>
    <w:next w:val="a"/>
    <w:link w:val="70"/>
    <w:uiPriority w:val="9"/>
    <w:unhideWhenUsed/>
    <w:qFormat/>
    <w:rsid w:val="00EF58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6086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608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qFormat/>
    <w:rsid w:val="00EF58BC"/>
    <w:rPr>
      <w:rFonts w:asciiTheme="majorHAnsi" w:eastAsiaTheme="majorEastAsia" w:hAnsiTheme="majorHAnsi" w:cstheme="majorBidi"/>
      <w:i/>
      <w:iCs/>
      <w:color w:val="404040" w:themeColor="text1" w:themeTint="BF"/>
    </w:rPr>
  </w:style>
  <w:style w:type="character" w:customStyle="1" w:styleId="a3">
    <w:name w:val="Текст примечания Знак"/>
    <w:basedOn w:val="a0"/>
    <w:uiPriority w:val="99"/>
    <w:semiHidden/>
    <w:qFormat/>
    <w:rPr>
      <w:sz w:val="20"/>
      <w:szCs w:val="20"/>
    </w:rPr>
  </w:style>
  <w:style w:type="character" w:styleId="a4">
    <w:name w:val="annotation reference"/>
    <w:basedOn w:val="a0"/>
    <w:uiPriority w:val="99"/>
    <w:semiHidden/>
    <w:unhideWhenUsed/>
    <w:qFormat/>
    <w:rPr>
      <w:sz w:val="16"/>
      <w:szCs w:val="16"/>
    </w:rPr>
  </w:style>
  <w:style w:type="character" w:customStyle="1" w:styleId="a5">
    <w:name w:val="Текст выноски Знак"/>
    <w:basedOn w:val="a0"/>
    <w:uiPriority w:val="99"/>
    <w:semiHidden/>
    <w:qFormat/>
    <w:rsid w:val="0077230B"/>
    <w:rPr>
      <w:rFonts w:ascii="Tahoma" w:hAnsi="Tahoma" w:cs="Tahoma"/>
      <w:sz w:val="16"/>
      <w:szCs w:val="16"/>
    </w:rPr>
  </w:style>
  <w:style w:type="character" w:customStyle="1" w:styleId="a6">
    <w:name w:val="Верхний колонтитул Знак"/>
    <w:basedOn w:val="a0"/>
    <w:uiPriority w:val="99"/>
    <w:qFormat/>
    <w:rsid w:val="0077230B"/>
  </w:style>
  <w:style w:type="character" w:customStyle="1" w:styleId="a7">
    <w:name w:val="Нижний колонтитул Знак"/>
    <w:basedOn w:val="a0"/>
    <w:uiPriority w:val="99"/>
    <w:qFormat/>
    <w:rsid w:val="0077230B"/>
  </w:style>
  <w:style w:type="character" w:customStyle="1" w:styleId="-">
    <w:name w:val="Интернет-ссылка"/>
    <w:basedOn w:val="a0"/>
    <w:uiPriority w:val="99"/>
    <w:unhideWhenUsed/>
    <w:rsid w:val="0077230B"/>
    <w:rPr>
      <w:color w:val="0000FF" w:themeColor="hyperlink"/>
      <w:u w:val="single"/>
    </w:rPr>
  </w:style>
  <w:style w:type="character" w:customStyle="1" w:styleId="a8">
    <w:name w:val="Текст сноски Знак"/>
    <w:basedOn w:val="a0"/>
    <w:uiPriority w:val="99"/>
    <w:semiHidden/>
    <w:qFormat/>
    <w:rsid w:val="00F41896"/>
    <w:rPr>
      <w:sz w:val="20"/>
      <w:szCs w:val="20"/>
    </w:rPr>
  </w:style>
  <w:style w:type="character" w:customStyle="1" w:styleId="a9">
    <w:name w:val="Привязка сноски"/>
    <w:rPr>
      <w:vertAlign w:val="superscript"/>
    </w:rPr>
  </w:style>
  <w:style w:type="character" w:customStyle="1" w:styleId="FootnoteCharacters">
    <w:name w:val="Footnote Characters"/>
    <w:basedOn w:val="a0"/>
    <w:uiPriority w:val="99"/>
    <w:semiHidden/>
    <w:unhideWhenUsed/>
    <w:qFormat/>
    <w:rsid w:val="00F41896"/>
    <w:rPr>
      <w:vertAlign w:val="superscript"/>
    </w:rPr>
  </w:style>
  <w:style w:type="character" w:customStyle="1" w:styleId="aa">
    <w:name w:val="Тема примечания Знак"/>
    <w:basedOn w:val="a3"/>
    <w:uiPriority w:val="99"/>
    <w:semiHidden/>
    <w:qFormat/>
    <w:rsid w:val="00AE4F7D"/>
    <w:rPr>
      <w:b/>
      <w:bCs/>
      <w:sz w:val="20"/>
      <w:szCs w:val="20"/>
    </w:rPr>
  </w:style>
  <w:style w:type="character" w:customStyle="1" w:styleId="80">
    <w:name w:val="Заголовок 8 Знак"/>
    <w:basedOn w:val="a0"/>
    <w:link w:val="8"/>
    <w:uiPriority w:val="9"/>
    <w:qFormat/>
    <w:rsid w:val="0046086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qFormat/>
    <w:rsid w:val="00460864"/>
    <w:rPr>
      <w:rFonts w:asciiTheme="majorHAnsi" w:eastAsiaTheme="majorEastAsia" w:hAnsiTheme="majorHAnsi" w:cstheme="majorBidi"/>
      <w:i/>
      <w:iCs/>
      <w:color w:val="404040" w:themeColor="text1" w:themeTint="BF"/>
      <w:sz w:val="20"/>
      <w:szCs w:val="20"/>
    </w:rPr>
  </w:style>
  <w:style w:type="character" w:styleId="ab">
    <w:name w:val="Emphasis"/>
    <w:basedOn w:val="a0"/>
    <w:uiPriority w:val="20"/>
    <w:qFormat/>
    <w:rsid w:val="00AF043C"/>
    <w:rPr>
      <w:i/>
      <w:iCs/>
    </w:rPr>
  </w:style>
  <w:style w:type="character" w:customStyle="1" w:styleId="ac">
    <w:name w:val="Выделенная цитата Знак"/>
    <w:basedOn w:val="a0"/>
    <w:uiPriority w:val="30"/>
    <w:qFormat/>
    <w:rsid w:val="00AF043C"/>
    <w:rPr>
      <w:b/>
      <w:bCs/>
      <w:i/>
      <w:iCs/>
      <w:color w:val="4F81BD" w:themeColor="accent1"/>
    </w:rPr>
  </w:style>
  <w:style w:type="character" w:styleId="ad">
    <w:name w:val="Subtle Reference"/>
    <w:basedOn w:val="a0"/>
    <w:uiPriority w:val="31"/>
    <w:qFormat/>
    <w:rsid w:val="00AF043C"/>
    <w:rPr>
      <w:smallCaps/>
      <w:color w:val="C0504D" w:themeColor="accent2"/>
      <w:u w:val="single"/>
    </w:rPr>
  </w:style>
  <w:style w:type="character" w:styleId="ae">
    <w:name w:val="Intense Reference"/>
    <w:basedOn w:val="a0"/>
    <w:uiPriority w:val="32"/>
    <w:qFormat/>
    <w:rsid w:val="00AF043C"/>
    <w:rPr>
      <w:b/>
      <w:bCs/>
      <w:smallCaps/>
      <w:color w:val="C0504D" w:themeColor="accent2"/>
      <w:spacing w:val="5"/>
      <w:u w:val="single"/>
    </w:rPr>
  </w:style>
  <w:style w:type="character" w:styleId="af">
    <w:name w:val="Book Title"/>
    <w:basedOn w:val="a0"/>
    <w:uiPriority w:val="33"/>
    <w:qFormat/>
    <w:rsid w:val="00AF043C"/>
    <w:rPr>
      <w:b/>
      <w:bCs/>
      <w:smallCaps/>
      <w:spacing w:val="5"/>
    </w:rPr>
  </w:style>
  <w:style w:type="character" w:styleId="af0">
    <w:name w:val="Strong"/>
    <w:basedOn w:val="a0"/>
    <w:uiPriority w:val="22"/>
    <w:qFormat/>
    <w:rsid w:val="00AF043C"/>
    <w:rPr>
      <w:b/>
      <w:bCs/>
    </w:rPr>
  </w:style>
  <w:style w:type="character" w:customStyle="1" w:styleId="20">
    <w:name w:val="Цитата 2 Знак"/>
    <w:basedOn w:val="a0"/>
    <w:link w:val="21"/>
    <w:uiPriority w:val="29"/>
    <w:qFormat/>
    <w:rsid w:val="00CB3FE7"/>
    <w:rPr>
      <w:i/>
      <w:iCs/>
      <w:color w:val="000000" w:themeColor="text1"/>
    </w:rPr>
  </w:style>
  <w:style w:type="character" w:customStyle="1" w:styleId="af1">
    <w:name w:val="Ссылка указателя"/>
    <w:qFormat/>
  </w:style>
  <w:style w:type="character" w:customStyle="1" w:styleId="af2">
    <w:name w:val="Символ сноски"/>
    <w:qFormat/>
  </w:style>
  <w:style w:type="character" w:customStyle="1" w:styleId="af3">
    <w:name w:val="Привязка концевой сноски"/>
    <w:rPr>
      <w:vertAlign w:val="superscript"/>
    </w:rPr>
  </w:style>
  <w:style w:type="character" w:customStyle="1" w:styleId="af4">
    <w:name w:val="Символ концевой сноски"/>
    <w:qFormat/>
  </w:style>
  <w:style w:type="paragraph" w:styleId="af5">
    <w:name w:val="Title"/>
    <w:basedOn w:val="a"/>
    <w:next w:val="af6"/>
    <w:qFormat/>
    <w:pPr>
      <w:keepNext/>
      <w:keepLines/>
      <w:spacing w:after="60"/>
    </w:pPr>
    <w:rPr>
      <w:sz w:val="52"/>
      <w:szCs w:val="52"/>
    </w:rPr>
  </w:style>
  <w:style w:type="paragraph" w:styleId="af6">
    <w:name w:val="Body Text"/>
    <w:basedOn w:val="a"/>
    <w:pPr>
      <w:spacing w:after="140"/>
    </w:pPr>
  </w:style>
  <w:style w:type="paragraph" w:styleId="af7">
    <w:name w:val="List"/>
    <w:basedOn w:val="af6"/>
    <w:rPr>
      <w:rFonts w:cs="Lucida Sans"/>
    </w:rPr>
  </w:style>
  <w:style w:type="paragraph" w:styleId="af8">
    <w:name w:val="caption"/>
    <w:basedOn w:val="a"/>
    <w:qFormat/>
    <w:pPr>
      <w:suppressLineNumbers/>
      <w:spacing w:before="120" w:after="120"/>
    </w:pPr>
    <w:rPr>
      <w:rFonts w:cs="Lucida Sans"/>
      <w:i/>
      <w:iCs/>
      <w:sz w:val="24"/>
      <w:szCs w:val="24"/>
    </w:rPr>
  </w:style>
  <w:style w:type="paragraph" w:styleId="af9">
    <w:name w:val="index heading"/>
    <w:basedOn w:val="a"/>
    <w:qFormat/>
    <w:pPr>
      <w:suppressLineNumbers/>
    </w:pPr>
    <w:rPr>
      <w:rFonts w:cs="Lucida Sans"/>
    </w:rPr>
  </w:style>
  <w:style w:type="paragraph" w:styleId="afa">
    <w:name w:val="Subtitle"/>
    <w:basedOn w:val="a"/>
    <w:next w:val="a"/>
    <w:qFormat/>
    <w:pPr>
      <w:keepNext/>
      <w:keepLines/>
      <w:spacing w:after="320"/>
    </w:pPr>
    <w:rPr>
      <w:color w:val="666666"/>
      <w:sz w:val="30"/>
      <w:szCs w:val="30"/>
    </w:rPr>
  </w:style>
  <w:style w:type="paragraph" w:styleId="afb">
    <w:name w:val="annotation text"/>
    <w:basedOn w:val="a"/>
    <w:uiPriority w:val="99"/>
    <w:semiHidden/>
    <w:unhideWhenUsed/>
    <w:qFormat/>
    <w:pPr>
      <w:spacing w:line="240" w:lineRule="auto"/>
    </w:pPr>
    <w:rPr>
      <w:sz w:val="20"/>
      <w:szCs w:val="20"/>
    </w:rPr>
  </w:style>
  <w:style w:type="paragraph" w:styleId="afc">
    <w:name w:val="Balloon Text"/>
    <w:basedOn w:val="a"/>
    <w:uiPriority w:val="99"/>
    <w:semiHidden/>
    <w:unhideWhenUsed/>
    <w:qFormat/>
    <w:rsid w:val="0077230B"/>
    <w:pPr>
      <w:spacing w:line="240" w:lineRule="auto"/>
    </w:pPr>
    <w:rPr>
      <w:rFonts w:ascii="Tahoma" w:hAnsi="Tahoma" w:cs="Tahoma"/>
      <w:sz w:val="16"/>
      <w:szCs w:val="16"/>
    </w:rPr>
  </w:style>
  <w:style w:type="paragraph" w:customStyle="1" w:styleId="afd">
    <w:name w:val="Верхний и нижний колонтитулы"/>
    <w:basedOn w:val="a"/>
    <w:qFormat/>
  </w:style>
  <w:style w:type="paragraph" w:styleId="afe">
    <w:name w:val="header"/>
    <w:basedOn w:val="a"/>
    <w:uiPriority w:val="99"/>
    <w:unhideWhenUsed/>
    <w:rsid w:val="0077230B"/>
    <w:pPr>
      <w:tabs>
        <w:tab w:val="center" w:pos="4677"/>
        <w:tab w:val="right" w:pos="9355"/>
      </w:tabs>
      <w:spacing w:line="240" w:lineRule="auto"/>
    </w:pPr>
  </w:style>
  <w:style w:type="paragraph" w:styleId="aff">
    <w:name w:val="footer"/>
    <w:basedOn w:val="a"/>
    <w:uiPriority w:val="99"/>
    <w:unhideWhenUsed/>
    <w:rsid w:val="0077230B"/>
    <w:pPr>
      <w:tabs>
        <w:tab w:val="center" w:pos="4677"/>
        <w:tab w:val="right" w:pos="9355"/>
      </w:tabs>
      <w:spacing w:line="240" w:lineRule="auto"/>
    </w:pPr>
  </w:style>
  <w:style w:type="paragraph" w:styleId="aff0">
    <w:name w:val="TOC Heading"/>
    <w:basedOn w:val="1"/>
    <w:next w:val="a"/>
    <w:uiPriority w:val="39"/>
    <w:semiHidden/>
    <w:unhideWhenUsed/>
    <w:qFormat/>
    <w:rsid w:val="0077230B"/>
    <w:pPr>
      <w:spacing w:before="480" w:after="0"/>
    </w:pPr>
    <w:rPr>
      <w:rFonts w:asciiTheme="majorHAnsi" w:eastAsiaTheme="majorEastAsia" w:hAnsiTheme="majorHAnsi" w:cstheme="majorBidi"/>
      <w:b/>
      <w:bCs/>
      <w:color w:val="365F91" w:themeColor="accent1" w:themeShade="BF"/>
      <w:sz w:val="28"/>
      <w:szCs w:val="28"/>
      <w:lang w:val="ru-RU"/>
    </w:rPr>
  </w:style>
  <w:style w:type="paragraph" w:styleId="10">
    <w:name w:val="toc 1"/>
    <w:basedOn w:val="a"/>
    <w:next w:val="a"/>
    <w:autoRedefine/>
    <w:uiPriority w:val="39"/>
    <w:unhideWhenUsed/>
    <w:rsid w:val="0077230B"/>
    <w:pPr>
      <w:spacing w:after="100"/>
    </w:pPr>
  </w:style>
  <w:style w:type="paragraph" w:styleId="22">
    <w:name w:val="toc 2"/>
    <w:basedOn w:val="a"/>
    <w:next w:val="a"/>
    <w:autoRedefine/>
    <w:uiPriority w:val="39"/>
    <w:unhideWhenUsed/>
    <w:rsid w:val="002E031D"/>
    <w:pPr>
      <w:tabs>
        <w:tab w:val="right" w:leader="dot" w:pos="9347"/>
      </w:tabs>
      <w:spacing w:after="100"/>
      <w:ind w:left="220"/>
    </w:pPr>
    <w:rPr>
      <w:rFonts w:ascii="Liberation Serif" w:hAnsi="Liberation Serif"/>
      <w:b/>
      <w:color w:val="000000" w:themeColor="text1"/>
      <w:sz w:val="24"/>
      <w:szCs w:val="24"/>
    </w:rPr>
  </w:style>
  <w:style w:type="paragraph" w:styleId="30">
    <w:name w:val="toc 3"/>
    <w:basedOn w:val="a"/>
    <w:next w:val="a"/>
    <w:autoRedefine/>
    <w:uiPriority w:val="39"/>
    <w:unhideWhenUsed/>
    <w:rsid w:val="0077230B"/>
    <w:pPr>
      <w:spacing w:after="100"/>
      <w:ind w:left="440"/>
    </w:pPr>
  </w:style>
  <w:style w:type="paragraph" w:styleId="aff1">
    <w:name w:val="List Paragraph"/>
    <w:basedOn w:val="a"/>
    <w:uiPriority w:val="34"/>
    <w:qFormat/>
    <w:rsid w:val="00B066E3"/>
    <w:pPr>
      <w:ind w:left="720"/>
      <w:contextualSpacing/>
    </w:pPr>
  </w:style>
  <w:style w:type="paragraph" w:styleId="aff2">
    <w:name w:val="footnote text"/>
    <w:basedOn w:val="a"/>
    <w:uiPriority w:val="99"/>
    <w:semiHidden/>
    <w:unhideWhenUsed/>
    <w:rsid w:val="00F41896"/>
    <w:pPr>
      <w:spacing w:line="240" w:lineRule="auto"/>
    </w:pPr>
    <w:rPr>
      <w:sz w:val="20"/>
      <w:szCs w:val="20"/>
    </w:rPr>
  </w:style>
  <w:style w:type="paragraph" w:styleId="aff3">
    <w:name w:val="Normal (Web)"/>
    <w:basedOn w:val="a"/>
    <w:uiPriority w:val="99"/>
    <w:unhideWhenUsed/>
    <w:qFormat/>
    <w:rsid w:val="0033206C"/>
    <w:pPr>
      <w:spacing w:beforeAutospacing="1" w:afterAutospacing="1" w:line="240" w:lineRule="auto"/>
    </w:pPr>
    <w:rPr>
      <w:rFonts w:ascii="Times New Roman" w:eastAsia="Times New Roman" w:hAnsi="Times New Roman" w:cs="Times New Roman"/>
      <w:sz w:val="24"/>
      <w:szCs w:val="24"/>
      <w:lang w:val="ru-RU"/>
    </w:rPr>
  </w:style>
  <w:style w:type="paragraph" w:styleId="aff4">
    <w:name w:val="annotation subject"/>
    <w:basedOn w:val="afb"/>
    <w:next w:val="afb"/>
    <w:uiPriority w:val="99"/>
    <w:semiHidden/>
    <w:unhideWhenUsed/>
    <w:qFormat/>
    <w:rsid w:val="00AE4F7D"/>
    <w:rPr>
      <w:b/>
      <w:bCs/>
    </w:rPr>
  </w:style>
  <w:style w:type="paragraph" w:customStyle="1" w:styleId="21">
    <w:name w:val="Основной текст2"/>
    <w:basedOn w:val="a"/>
    <w:link w:val="20"/>
    <w:qFormat/>
    <w:rsid w:val="004B196E"/>
    <w:pPr>
      <w:widowControl w:val="0"/>
      <w:shd w:val="clear" w:color="auto" w:fill="FFFFFF"/>
      <w:spacing w:before="360" w:after="300" w:line="326" w:lineRule="exact"/>
    </w:pPr>
    <w:rPr>
      <w:rFonts w:ascii="Times New Roman" w:eastAsia="Times New Roman" w:hAnsi="Times New Roman" w:cs="Times New Roman"/>
      <w:spacing w:val="-1"/>
      <w:sz w:val="27"/>
      <w:szCs w:val="27"/>
      <w:lang w:val="ru-RU"/>
    </w:rPr>
  </w:style>
  <w:style w:type="paragraph" w:styleId="40">
    <w:name w:val="toc 4"/>
    <w:basedOn w:val="a"/>
    <w:next w:val="a"/>
    <w:autoRedefine/>
    <w:uiPriority w:val="39"/>
    <w:unhideWhenUsed/>
    <w:rsid w:val="002561E7"/>
    <w:pPr>
      <w:spacing w:after="100"/>
      <w:ind w:left="660"/>
    </w:pPr>
    <w:rPr>
      <w:rFonts w:asciiTheme="minorHAnsi" w:eastAsiaTheme="minorEastAsia" w:hAnsiTheme="minorHAnsi" w:cstheme="minorBidi"/>
      <w:lang w:val="ru-RU"/>
    </w:rPr>
  </w:style>
  <w:style w:type="paragraph" w:styleId="50">
    <w:name w:val="toc 5"/>
    <w:basedOn w:val="a"/>
    <w:next w:val="a"/>
    <w:autoRedefine/>
    <w:uiPriority w:val="39"/>
    <w:unhideWhenUsed/>
    <w:rsid w:val="002561E7"/>
    <w:pPr>
      <w:spacing w:after="100"/>
      <w:ind w:left="880"/>
    </w:pPr>
    <w:rPr>
      <w:rFonts w:asciiTheme="minorHAnsi" w:eastAsiaTheme="minorEastAsia" w:hAnsiTheme="minorHAnsi" w:cstheme="minorBidi"/>
      <w:lang w:val="ru-RU"/>
    </w:rPr>
  </w:style>
  <w:style w:type="paragraph" w:styleId="60">
    <w:name w:val="toc 6"/>
    <w:basedOn w:val="a"/>
    <w:next w:val="a"/>
    <w:autoRedefine/>
    <w:uiPriority w:val="39"/>
    <w:unhideWhenUsed/>
    <w:rsid w:val="002561E7"/>
    <w:pPr>
      <w:spacing w:after="100"/>
      <w:ind w:left="1100"/>
    </w:pPr>
    <w:rPr>
      <w:rFonts w:asciiTheme="minorHAnsi" w:eastAsiaTheme="minorEastAsia" w:hAnsiTheme="minorHAnsi" w:cstheme="minorBidi"/>
      <w:lang w:val="ru-RU"/>
    </w:rPr>
  </w:style>
  <w:style w:type="paragraph" w:styleId="71">
    <w:name w:val="toc 7"/>
    <w:basedOn w:val="a"/>
    <w:next w:val="a"/>
    <w:autoRedefine/>
    <w:uiPriority w:val="39"/>
    <w:unhideWhenUsed/>
    <w:rsid w:val="002561E7"/>
    <w:pPr>
      <w:spacing w:after="100"/>
      <w:ind w:left="1320"/>
    </w:pPr>
    <w:rPr>
      <w:rFonts w:asciiTheme="minorHAnsi" w:eastAsiaTheme="minorEastAsia" w:hAnsiTheme="minorHAnsi" w:cstheme="minorBidi"/>
      <w:lang w:val="ru-RU"/>
    </w:rPr>
  </w:style>
  <w:style w:type="paragraph" w:styleId="81">
    <w:name w:val="toc 8"/>
    <w:basedOn w:val="a"/>
    <w:next w:val="a"/>
    <w:autoRedefine/>
    <w:uiPriority w:val="39"/>
    <w:unhideWhenUsed/>
    <w:rsid w:val="002561E7"/>
    <w:pPr>
      <w:spacing w:after="100"/>
      <w:ind w:left="1540"/>
    </w:pPr>
    <w:rPr>
      <w:rFonts w:asciiTheme="minorHAnsi" w:eastAsiaTheme="minorEastAsia" w:hAnsiTheme="minorHAnsi" w:cstheme="minorBidi"/>
      <w:lang w:val="ru-RU"/>
    </w:rPr>
  </w:style>
  <w:style w:type="paragraph" w:styleId="91">
    <w:name w:val="toc 9"/>
    <w:basedOn w:val="a"/>
    <w:next w:val="a"/>
    <w:autoRedefine/>
    <w:uiPriority w:val="39"/>
    <w:unhideWhenUsed/>
    <w:rsid w:val="002561E7"/>
    <w:pPr>
      <w:spacing w:after="100"/>
      <w:ind w:left="1760"/>
    </w:pPr>
    <w:rPr>
      <w:rFonts w:asciiTheme="minorHAnsi" w:eastAsiaTheme="minorEastAsia" w:hAnsiTheme="minorHAnsi" w:cstheme="minorBidi"/>
      <w:lang w:val="ru-RU"/>
    </w:rPr>
  </w:style>
  <w:style w:type="paragraph" w:styleId="aff5">
    <w:name w:val="No Spacing"/>
    <w:uiPriority w:val="1"/>
    <w:qFormat/>
    <w:rsid w:val="00AF043C"/>
  </w:style>
  <w:style w:type="paragraph" w:styleId="aff6">
    <w:name w:val="Intense Quote"/>
    <w:basedOn w:val="a"/>
    <w:next w:val="a"/>
    <w:uiPriority w:val="30"/>
    <w:qFormat/>
    <w:rsid w:val="00AF043C"/>
    <w:pPr>
      <w:pBdr>
        <w:bottom w:val="single" w:sz="4" w:space="4" w:color="4F81BD"/>
      </w:pBdr>
      <w:spacing w:before="200" w:after="280"/>
      <w:ind w:left="936" w:right="936"/>
    </w:pPr>
    <w:rPr>
      <w:b/>
      <w:bCs/>
      <w:i/>
      <w:iCs/>
      <w:color w:val="4F81BD" w:themeColor="accent1"/>
    </w:rPr>
  </w:style>
  <w:style w:type="paragraph" w:styleId="23">
    <w:name w:val="Quote"/>
    <w:basedOn w:val="a"/>
    <w:next w:val="a"/>
    <w:uiPriority w:val="29"/>
    <w:qFormat/>
    <w:rsid w:val="00CB3FE7"/>
    <w:rPr>
      <w:i/>
      <w:iCs/>
      <w:color w:val="000000" w:themeColor="text1"/>
    </w:rPr>
  </w:style>
  <w:style w:type="table" w:customStyle="1" w:styleId="TableNormal">
    <w:name w:val="Table Normal"/>
    <w:tblPr>
      <w:tblCellMar>
        <w:top w:w="0" w:type="dxa"/>
        <w:left w:w="0" w:type="dxa"/>
        <w:bottom w:w="0" w:type="dxa"/>
        <w:right w:w="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0">
    <w:name w:val="10"/>
    <w:basedOn w:val="TableNormal"/>
    <w:tblPr>
      <w:tblStyleRowBandSize w:val="1"/>
      <w:tblStyleColBandSize w:val="1"/>
      <w:tblCellMar>
        <w:top w:w="100" w:type="dxa"/>
        <w:left w:w="100" w:type="dxa"/>
        <w:bottom w:w="100" w:type="dxa"/>
        <w:right w:w="100" w:type="dxa"/>
      </w:tblCellMar>
    </w:tblPr>
  </w:style>
  <w:style w:type="table" w:customStyle="1" w:styleId="92">
    <w:name w:val="9"/>
    <w:basedOn w:val="TableNormal"/>
    <w:tblPr>
      <w:tblStyleRowBandSize w:val="1"/>
      <w:tblStyleColBandSize w:val="1"/>
      <w:tblCellMar>
        <w:top w:w="100" w:type="dxa"/>
        <w:left w:w="100" w:type="dxa"/>
        <w:bottom w:w="100" w:type="dxa"/>
        <w:right w:w="100" w:type="dxa"/>
      </w:tblCellMar>
    </w:tblPr>
  </w:style>
  <w:style w:type="table" w:customStyle="1" w:styleId="82">
    <w:name w:val="8"/>
    <w:basedOn w:val="TableNormal"/>
    <w:tblPr>
      <w:tblStyleRowBandSize w:val="1"/>
      <w:tblStyleColBandSize w:val="1"/>
      <w:tblCellMar>
        <w:top w:w="100" w:type="dxa"/>
        <w:left w:w="100" w:type="dxa"/>
        <w:bottom w:w="100" w:type="dxa"/>
        <w:right w:w="100" w:type="dxa"/>
      </w:tblCellMar>
    </w:tblPr>
  </w:style>
  <w:style w:type="table" w:customStyle="1" w:styleId="72">
    <w:name w:val="7"/>
    <w:basedOn w:val="TableNormal"/>
    <w:tblPr>
      <w:tblStyleRowBandSize w:val="1"/>
      <w:tblStyleColBandSize w:val="1"/>
      <w:tblCellMar>
        <w:top w:w="100" w:type="dxa"/>
        <w:left w:w="100" w:type="dxa"/>
        <w:bottom w:w="100" w:type="dxa"/>
        <w:right w:w="100" w:type="dxa"/>
      </w:tblCellMar>
    </w:tblPr>
  </w:style>
  <w:style w:type="table" w:customStyle="1" w:styleId="61">
    <w:name w:val="6"/>
    <w:basedOn w:val="TableNormal"/>
    <w:tblPr>
      <w:tblStyleRowBandSize w:val="1"/>
      <w:tblStyleColBandSize w:val="1"/>
      <w:tblCellMar>
        <w:top w:w="100" w:type="dxa"/>
        <w:left w:w="100" w:type="dxa"/>
        <w:bottom w:w="100" w:type="dxa"/>
        <w:right w:w="100" w:type="dxa"/>
      </w:tblCellMar>
    </w:tblPr>
  </w:style>
  <w:style w:type="table" w:customStyle="1" w:styleId="51">
    <w:name w:val="5"/>
    <w:basedOn w:val="TableNormal"/>
    <w:tblPr>
      <w:tblStyleRowBandSize w:val="1"/>
      <w:tblStyleColBandSize w:val="1"/>
      <w:tblCellMar>
        <w:top w:w="100" w:type="dxa"/>
        <w:left w:w="100" w:type="dxa"/>
        <w:bottom w:w="100" w:type="dxa"/>
        <w:right w:w="100" w:type="dxa"/>
      </w:tblCellMar>
    </w:tblPr>
  </w:style>
  <w:style w:type="table" w:customStyle="1" w:styleId="41">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4">
    <w:name w:val="2"/>
    <w:basedOn w:val="TableNormal"/>
    <w:tblPr>
      <w:tblStyleRowBandSize w:val="1"/>
      <w:tblStyleColBandSize w:val="1"/>
      <w:tblCellMar>
        <w:top w:w="100" w:type="dxa"/>
        <w:left w:w="100" w:type="dxa"/>
        <w:bottom w:w="100" w:type="dxa"/>
        <w:right w:w="100" w:type="dxa"/>
      </w:tblCellMar>
    </w:tblPr>
  </w:style>
  <w:style w:type="table" w:customStyle="1" w:styleId="12">
    <w:name w:val="1"/>
    <w:basedOn w:val="TableNormal"/>
    <w:tblPr>
      <w:tblStyleRowBandSize w:val="1"/>
      <w:tblStyleColBandSize w:val="1"/>
      <w:tblCellMar>
        <w:top w:w="100" w:type="dxa"/>
        <w:left w:w="100" w:type="dxa"/>
        <w:bottom w:w="100" w:type="dxa"/>
        <w:right w:w="100" w:type="dxa"/>
      </w:tblCellMar>
    </w:tblPr>
  </w:style>
  <w:style w:type="paragraph" w:customStyle="1" w:styleId="sc-bhnkfk">
    <w:name w:val="sc-bhnkfk"/>
    <w:basedOn w:val="a"/>
    <w:rsid w:val="006678C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c-dubctv">
    <w:name w:val="sc-dubctv"/>
    <w:basedOn w:val="a0"/>
    <w:rsid w:val="006678C8"/>
  </w:style>
  <w:style w:type="paragraph" w:styleId="HTML">
    <w:name w:val="HTML Preformatted"/>
    <w:basedOn w:val="a"/>
    <w:link w:val="HTML0"/>
    <w:uiPriority w:val="99"/>
    <w:semiHidden/>
    <w:unhideWhenUsed/>
    <w:rsid w:val="00E4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semiHidden/>
    <w:rsid w:val="00E46D97"/>
    <w:rPr>
      <w:rFonts w:ascii="Courier New" w:eastAsia="Times New Roman" w:hAnsi="Courier New" w:cs="Courier New"/>
      <w:sz w:val="20"/>
      <w:szCs w:val="20"/>
      <w:lang w:val="ru-RU"/>
    </w:rPr>
  </w:style>
  <w:style w:type="character" w:styleId="aff7">
    <w:name w:val="Hyperlink"/>
    <w:basedOn w:val="a0"/>
    <w:uiPriority w:val="99"/>
    <w:unhideWhenUsed/>
    <w:rsid w:val="00026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1244">
      <w:bodyDiv w:val="1"/>
      <w:marLeft w:val="0"/>
      <w:marRight w:val="0"/>
      <w:marTop w:val="0"/>
      <w:marBottom w:val="0"/>
      <w:divBdr>
        <w:top w:val="none" w:sz="0" w:space="0" w:color="auto"/>
        <w:left w:val="none" w:sz="0" w:space="0" w:color="auto"/>
        <w:bottom w:val="none" w:sz="0" w:space="0" w:color="auto"/>
        <w:right w:val="none" w:sz="0" w:space="0" w:color="auto"/>
      </w:divBdr>
    </w:div>
    <w:div w:id="1448966897">
      <w:bodyDiv w:val="1"/>
      <w:marLeft w:val="0"/>
      <w:marRight w:val="0"/>
      <w:marTop w:val="0"/>
      <w:marBottom w:val="0"/>
      <w:divBdr>
        <w:top w:val="none" w:sz="0" w:space="0" w:color="auto"/>
        <w:left w:val="none" w:sz="0" w:space="0" w:color="auto"/>
        <w:bottom w:val="none" w:sz="0" w:space="0" w:color="auto"/>
        <w:right w:val="none" w:sz="0" w:space="0" w:color="auto"/>
      </w:divBdr>
    </w:div>
    <w:div w:id="185568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Vmfscons\&#1101;&#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Vmfscons\&#1101;&#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Vmfscons\&#1101;&#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1040;&#1074;&#1090;&#1086;&#1084;&#1072;&#1090;&#1080;&#1095;&#1077;&#1089;&#1082;&#1080;&#1042;&#1086;&#1089;&#1089;&#1090;&#1072;&#1085;&#1086;&#1074;&#1083;&#1077;&#1085;&#1086;).xlsb"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mfscons\&#1101;&#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Vmfscons\&#1101;&#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2.246\&#1101;&#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29042025&#1050;&#1083;&#1102;&#1095;&#1077;&#1074;&#1099;&#1077;%20&#1087;&#1086;&#1082;&#1072;&#1079;&#1072;&#1090;&#1077;&#1083;&#1080;%20&#1057;&#1069;&#1056;_2025%20&#1075;&#1086;&#1076;.xlsb"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Vmfscons\&#1069;&#1082;&#1086;&#1085;&#1086;&#1084;&#1080;&#1082;&#1072;\5.&#1054;&#1090;&#1095;&#1077;&#1090;&#1085;&#1086;&#1089;&#1090;&#1100;\&#1052;&#1086;&#1085;&#1080;&#1090;&#1086;&#1088;&#1080;&#1085;&#1075;%20&#1089;&#1086;&#1094;&#1080;&#1072;&#1083;&#1100;&#1085;&#1086;-&#1101;&#1082;&#1086;&#1085;&#1086;&#1084;&#1080;&#1095;&#1077;&#1089;&#1082;&#1086;&#1075;&#1086;%20&#1088;&#1072;&#1079;&#1074;&#1080;&#1090;&#1080;&#1103;\&#1054;&#1090;&#1095;&#1077;&#1090;%20&#1079;&#1072;%202024\&#1042;%20&#1052;&#1048;&#1053;&#1069;&#1050;\18032025&#1050;&#1083;&#1102;&#1095;&#1077;&#1074;&#1099;&#1077;%20&#1087;&#1086;&#1082;&#1072;&#1079;&#1072;&#1090;&#1077;&#1083;&#1080;%20&#1057;&#1069;&#1056;_2025%20&#1075;&#1086;&#1076;.xlsb"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ru-RU" sz="1050"/>
              <a:t>Миграционное движение населения, человек</a:t>
            </a:r>
          </a:p>
        </c:rich>
      </c:tx>
      <c:overlay val="0"/>
    </c:title>
    <c:autoTitleDeleted val="0"/>
    <c:plotArea>
      <c:layout/>
      <c:lineChart>
        <c:grouping val="standard"/>
        <c:varyColors val="1"/>
        <c:ser>
          <c:idx val="0"/>
          <c:order val="0"/>
          <c:tx>
            <c:v>Число прибывших</c:v>
          </c:tx>
          <c:spPr>
            <a:ln cmpd="sng">
              <a:solidFill>
                <a:schemeClr val="tx1"/>
              </a:solidFill>
              <a:prstDash val="dash"/>
            </a:ln>
          </c:spPr>
          <c:marker>
            <c:spPr>
              <a:solidFill>
                <a:schemeClr val="tx1"/>
              </a:solidFill>
              <a:ln w="12700" cap="sq">
                <a:solidFill>
                  <a:sysClr val="windowText" lastClr="000000"/>
                </a:solidFill>
                <a:prstDash val="dash"/>
              </a:ln>
            </c:spPr>
          </c:marker>
          <c:dLbls>
            <c:dLbl>
              <c:idx val="10"/>
              <c:layout>
                <c:manualLayout>
                  <c:x val="-1.9243705647905122E-2"/>
                  <c:y val="8.0573951434878513E-2"/>
                </c:manualLayout>
              </c:layout>
              <c:tx>
                <c:rich>
                  <a:bodyPr/>
                  <a:lstStyle/>
                  <a:p>
                    <a:r>
                      <a:rPr lang="en-US"/>
                      <a:t>1291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FC-4F06-85B5-835F61B90F61}"/>
                </c:ext>
              </c:extLst>
            </c:dLbl>
            <c:spPr>
              <a:noFill/>
              <a:ln>
                <a:noFill/>
              </a:ln>
              <a:effectLst/>
            </c:spPr>
            <c:txPr>
              <a:bodyPr/>
              <a:lstStyle/>
              <a:p>
                <a:pPr>
                  <a:defRPr sz="80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'графики1.1_2.1_2.2_2.3_2.4_8_ФУ'!$A$39:$A$49</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'графики1.1_2.1_2.2_2.3_2.4_8_ФУ'!$B$39:$B$49</c:f>
              <c:numCache>
                <c:formatCode>General</c:formatCode>
                <c:ptCount val="11"/>
                <c:pt idx="0">
                  <c:v>2746</c:v>
                </c:pt>
                <c:pt idx="1">
                  <c:v>1977</c:v>
                </c:pt>
                <c:pt idx="2">
                  <c:v>1779</c:v>
                </c:pt>
                <c:pt idx="3">
                  <c:v>1836</c:v>
                </c:pt>
                <c:pt idx="4">
                  <c:v>1381</c:v>
                </c:pt>
                <c:pt idx="5">
                  <c:v>1127</c:v>
                </c:pt>
                <c:pt idx="6">
                  <c:v>1030</c:v>
                </c:pt>
                <c:pt idx="7">
                  <c:v>993</c:v>
                </c:pt>
                <c:pt idx="8">
                  <c:v>937</c:v>
                </c:pt>
                <c:pt idx="9">
                  <c:v>1157</c:v>
                </c:pt>
                <c:pt idx="10">
                  <c:v>1450</c:v>
                </c:pt>
              </c:numCache>
            </c:numRef>
          </c:val>
          <c:smooth val="0"/>
          <c:extLst>
            <c:ext xmlns:c16="http://schemas.microsoft.com/office/drawing/2014/chart" uri="{C3380CC4-5D6E-409C-BE32-E72D297353CC}">
              <c16:uniqueId val="{00000001-A7FC-4F06-85B5-835F61B90F61}"/>
            </c:ext>
          </c:extLst>
        </c:ser>
        <c:ser>
          <c:idx val="1"/>
          <c:order val="1"/>
          <c:tx>
            <c:v>Число выбывших</c:v>
          </c:tx>
          <c:spPr>
            <a:ln cmpd="sng">
              <a:solidFill>
                <a:srgbClr val="C0504D"/>
              </a:solidFill>
            </a:ln>
          </c:spPr>
          <c:dLbls>
            <c:dLbl>
              <c:idx val="10"/>
              <c:layout>
                <c:manualLayout>
                  <c:x val="-1.9243705647905122E-2"/>
                  <c:y val="-8.0573951434878582E-2"/>
                </c:manualLayout>
              </c:layout>
              <c:tx>
                <c:rich>
                  <a:bodyPr/>
                  <a:lstStyle/>
                  <a:p>
                    <a:r>
                      <a:rPr lang="en-US"/>
                      <a:t>1564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7FC-4F06-85B5-835F61B90F61}"/>
                </c:ext>
              </c:extLst>
            </c:dLbl>
            <c:spPr>
              <a:noFill/>
              <a:ln>
                <a:noFill/>
              </a:ln>
              <a:effectLst/>
            </c:spPr>
            <c:txPr>
              <a:bodyPr/>
              <a:lstStyle/>
              <a:p>
                <a:pPr>
                  <a:defRPr sz="8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'графики1.1_2.1_2.2_2.3_2.4_8_ФУ'!$A$39:$A$49</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'графики1.1_2.1_2.2_2.3_2.4_8_ФУ'!$C$39:$C$49</c:f>
              <c:numCache>
                <c:formatCode>General</c:formatCode>
                <c:ptCount val="11"/>
                <c:pt idx="0">
                  <c:v>2873</c:v>
                </c:pt>
                <c:pt idx="1">
                  <c:v>2503</c:v>
                </c:pt>
                <c:pt idx="2">
                  <c:v>2439</c:v>
                </c:pt>
                <c:pt idx="3">
                  <c:v>2323</c:v>
                </c:pt>
                <c:pt idx="4">
                  <c:v>2637</c:v>
                </c:pt>
                <c:pt idx="5">
                  <c:v>1926</c:v>
                </c:pt>
                <c:pt idx="6">
                  <c:v>1587</c:v>
                </c:pt>
                <c:pt idx="7">
                  <c:v>1581</c:v>
                </c:pt>
                <c:pt idx="8">
                  <c:v>1339</c:v>
                </c:pt>
                <c:pt idx="9">
                  <c:v>1374</c:v>
                </c:pt>
                <c:pt idx="10">
                  <c:v>1180</c:v>
                </c:pt>
              </c:numCache>
            </c:numRef>
          </c:val>
          <c:smooth val="0"/>
          <c:extLst>
            <c:ext xmlns:c16="http://schemas.microsoft.com/office/drawing/2014/chart" uri="{C3380CC4-5D6E-409C-BE32-E72D297353CC}">
              <c16:uniqueId val="{00000003-A7FC-4F06-85B5-835F61B90F61}"/>
            </c:ext>
          </c:extLst>
        </c:ser>
        <c:dLbls>
          <c:showLegendKey val="0"/>
          <c:showVal val="0"/>
          <c:showCatName val="0"/>
          <c:showSerName val="0"/>
          <c:showPercent val="0"/>
          <c:showBubbleSize val="0"/>
        </c:dLbls>
        <c:marker val="1"/>
        <c:smooth val="0"/>
        <c:axId val="154646888"/>
        <c:axId val="1913248"/>
      </c:lineChart>
      <c:catAx>
        <c:axId val="154646888"/>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txPr>
          <a:bodyPr/>
          <a:lstStyle/>
          <a:p>
            <a:pPr>
              <a:defRPr sz="800"/>
            </a:pPr>
            <a:endParaRPr lang="ru-RU"/>
          </a:p>
        </c:txPr>
        <c:crossAx val="1913248"/>
        <c:crosses val="autoZero"/>
        <c:auto val="1"/>
        <c:lblAlgn val="ctr"/>
        <c:lblOffset val="100"/>
        <c:noMultiLvlLbl val="1"/>
      </c:catAx>
      <c:valAx>
        <c:axId val="1913248"/>
        <c:scaling>
          <c:orientation val="minMax"/>
        </c:scaling>
        <c:delete val="0"/>
        <c:axPos val="l"/>
        <c:title>
          <c:tx>
            <c:rich>
              <a:bodyPr/>
              <a:lstStyle/>
              <a:p>
                <a:pPr>
                  <a:defRPr/>
                </a:pPr>
                <a:endParaRPr lang="ru-RU"/>
              </a:p>
            </c:rich>
          </c:tx>
          <c:overlay val="0"/>
        </c:title>
        <c:numFmt formatCode="General" sourceLinked="1"/>
        <c:majorTickMark val="out"/>
        <c:minorTickMark val="none"/>
        <c:tickLblPos val="nextTo"/>
        <c:spPr>
          <a:ln/>
        </c:spPr>
        <c:txPr>
          <a:bodyPr/>
          <a:lstStyle/>
          <a:p>
            <a:pPr>
              <a:defRPr sz="800"/>
            </a:pPr>
            <a:endParaRPr lang="ru-RU"/>
          </a:p>
        </c:txPr>
        <c:crossAx val="154646888"/>
        <c:crosses val="autoZero"/>
        <c:crossBetween val="between"/>
      </c:valAx>
    </c:plotArea>
    <c:legend>
      <c:legendPos val="b"/>
      <c:overlay val="0"/>
      <c:txPr>
        <a:bodyPr/>
        <a:lstStyle/>
        <a:p>
          <a:pPr>
            <a:defRPr sz="900"/>
          </a:pPr>
          <a:endParaRPr lang="ru-RU"/>
        </a:p>
      </c:txPr>
    </c:legend>
    <c:plotVisOnly val="1"/>
    <c:dispBlanksAs val="zero"/>
    <c:showDLblsOverMax val="1"/>
  </c:chart>
  <c:txPr>
    <a:bodyPr/>
    <a:lstStyle/>
    <a:p>
      <a:pPr>
        <a:defRPr sz="100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lvl="0">
              <a:defRPr sz="1000"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r>
              <a:rPr lang="ru-RU" sz="1000"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rPr>
              <a:t>Объем отгруженных товаров собственного производства, выполненных работ и услуг по основному виду экономической деятельности</a:t>
            </a:r>
          </a:p>
        </c:rich>
      </c:tx>
      <c:layout>
        <c:manualLayout>
          <c:xMode val="edge"/>
          <c:yMode val="edge"/>
          <c:x val="0.17939713232048526"/>
          <c:y val="4.1845381572201433E-2"/>
        </c:manualLayout>
      </c:layout>
      <c:overlay val="0"/>
    </c:title>
    <c:autoTitleDeleted val="0"/>
    <c:plotArea>
      <c:layout>
        <c:manualLayout>
          <c:layoutTarget val="inner"/>
          <c:xMode val="edge"/>
          <c:yMode val="edge"/>
          <c:x val="0.15074665742654705"/>
          <c:y val="0.22785999530185577"/>
          <c:w val="0.69522245986323028"/>
          <c:h val="0.51317903443887691"/>
        </c:manualLayout>
      </c:layout>
      <c:barChart>
        <c:barDir val="col"/>
        <c:grouping val="clustered"/>
        <c:varyColors val="0"/>
        <c:ser>
          <c:idx val="0"/>
          <c:order val="0"/>
          <c:tx>
            <c:strRef>
              <c:f>'графики1.1_2.1_2.2_2.3_2.4_8_ФУ'!$B$117</c:f>
              <c:strCache>
                <c:ptCount val="1"/>
                <c:pt idx="0">
                  <c:v>млн. руб</c:v>
                </c:pt>
              </c:strCache>
            </c:strRef>
          </c:tx>
          <c:spPr>
            <a:solidFill>
              <a:sysClr val="window" lastClr="FFFFFF">
                <a:lumMod val="75000"/>
              </a:sysClr>
            </a:solidFill>
            <a:ln>
              <a:solidFill>
                <a:sysClr val="windowText" lastClr="000000"/>
              </a:solidFill>
            </a:ln>
            <a:scene3d>
              <a:camera prst="orthographicFront"/>
              <a:lightRig rig="threePt" dir="t"/>
            </a:scene3d>
            <a:sp3d>
              <a:bevelT/>
            </a:sp3d>
          </c:spPr>
          <c:invertIfNegative val="0"/>
          <c:dLbls>
            <c:spPr>
              <a:noFill/>
              <a:ln>
                <a:noFill/>
              </a:ln>
              <a:effectLst/>
            </c:spPr>
            <c:txPr>
              <a:bodyPr rot="-5400000" vert="horz" wrap="square" lIns="38100" tIns="19050" rIns="38100" bIns="19050" anchor="ctr">
                <a:spAutoFit/>
              </a:bodyPr>
              <a:lstStyle/>
              <a:p>
                <a:pPr>
                  <a:defRPr sz="800" b="1">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'графики1.1_2.1_2.2_2.3_2.4_8_ФУ'!$A$119:$A$129</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'графики1.1_2.1_2.2_2.3_2.4_8_ФУ'!$B$119:$B$129</c:f>
              <c:numCache>
                <c:formatCode>_(* #,##0.00_);_(* \(#,##0.00\);_(* "-"??_);_(@_)</c:formatCode>
                <c:ptCount val="11"/>
                <c:pt idx="0">
                  <c:v>68492.899999999994</c:v>
                </c:pt>
                <c:pt idx="1">
                  <c:v>86376</c:v>
                </c:pt>
                <c:pt idx="2">
                  <c:v>85381.020999999993</c:v>
                </c:pt>
                <c:pt idx="3">
                  <c:v>97254.091</c:v>
                </c:pt>
                <c:pt idx="4">
                  <c:v>114886.751</c:v>
                </c:pt>
                <c:pt idx="5">
                  <c:v>120860.86199999999</c:v>
                </c:pt>
                <c:pt idx="6">
                  <c:v>107687.02800000001</c:v>
                </c:pt>
                <c:pt idx="7">
                  <c:v>135511.185</c:v>
                </c:pt>
                <c:pt idx="8">
                  <c:v>159754.46100000001</c:v>
                </c:pt>
                <c:pt idx="9">
                  <c:v>168380.853</c:v>
                </c:pt>
                <c:pt idx="10">
                  <c:v>171917</c:v>
                </c:pt>
              </c:numCache>
            </c:numRef>
          </c:val>
          <c:extLst>
            <c:ext xmlns:c16="http://schemas.microsoft.com/office/drawing/2014/chart" uri="{C3380CC4-5D6E-409C-BE32-E72D297353CC}">
              <c16:uniqueId val="{00000000-76CE-47C4-B710-19F51BD64271}"/>
            </c:ext>
          </c:extLst>
        </c:ser>
        <c:dLbls>
          <c:showLegendKey val="0"/>
          <c:showVal val="0"/>
          <c:showCatName val="0"/>
          <c:showSerName val="0"/>
          <c:showPercent val="0"/>
          <c:showBubbleSize val="0"/>
        </c:dLbls>
        <c:gapWidth val="60"/>
        <c:axId val="241948808"/>
        <c:axId val="241948416"/>
      </c:barChart>
      <c:lineChart>
        <c:grouping val="stacked"/>
        <c:varyColors val="0"/>
        <c:ser>
          <c:idx val="1"/>
          <c:order val="1"/>
          <c:tx>
            <c:strRef>
              <c:f>'графики1.1_2.1_2.2_2.3_2.4_8_ФУ'!$C$117</c:f>
              <c:strCache>
                <c:ptCount val="1"/>
                <c:pt idx="0">
                  <c:v>процентов к АППГ</c:v>
                </c:pt>
              </c:strCache>
            </c:strRef>
          </c:tx>
          <c:dLbls>
            <c:dLbl>
              <c:idx val="9"/>
              <c:layout>
                <c:manualLayout>
                  <c:x val="-3.8436985968559698E-2"/>
                  <c:y val="-0.151151137820246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78-4A2E-A37D-F3065639D613}"/>
                </c:ext>
              </c:extLst>
            </c:dLbl>
            <c:dLbl>
              <c:idx val="10"/>
              <c:layout>
                <c:manualLayout>
                  <c:x val="-4.1167759948064153E-2"/>
                  <c:y val="-0.111216911839508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CE-47C4-B710-19F51BD64271}"/>
                </c:ext>
              </c:extLst>
            </c:dLbl>
            <c:spPr>
              <a:noFill/>
              <a:ln>
                <a:noFill/>
              </a:ln>
              <a:effectLst/>
            </c:spPr>
            <c:txPr>
              <a:bodyPr wrap="square" lIns="38100" tIns="19050" rIns="38100" bIns="19050" anchor="ctr">
                <a:spAutoFit/>
              </a:bodyPr>
              <a:lstStyle/>
              <a:p>
                <a:pPr>
                  <a:defRPr sz="90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'графики1.1_2.1_2.2_2.3_2.4_8_ФУ'!$A$119:$A$129</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'графики1.1_2.1_2.2_2.3_2.4_8_ФУ'!$C$119:$C$129</c:f>
              <c:numCache>
                <c:formatCode>0%</c:formatCode>
                <c:ptCount val="11"/>
                <c:pt idx="0">
                  <c:v>1.0646851625017875</c:v>
                </c:pt>
                <c:pt idx="1">
                  <c:v>1.2610942156048293</c:v>
                </c:pt>
                <c:pt idx="2">
                  <c:v>0.98848083958506983</c:v>
                </c:pt>
                <c:pt idx="3">
                  <c:v>1.1390598268905687</c:v>
                </c:pt>
                <c:pt idx="4">
                  <c:v>1.1813050722976786</c:v>
                </c:pt>
                <c:pt idx="5">
                  <c:v>1.0519999995473803</c:v>
                </c:pt>
                <c:pt idx="6">
                  <c:v>0.8909999996524931</c:v>
                </c:pt>
                <c:pt idx="7">
                  <c:v>1.2583798393990406</c:v>
                </c:pt>
                <c:pt idx="8">
                  <c:v>1.178902398351841</c:v>
                </c:pt>
                <c:pt idx="9">
                  <c:v>1.0539978160609862</c:v>
                </c:pt>
                <c:pt idx="10">
                  <c:v>1.0210008854153982</c:v>
                </c:pt>
              </c:numCache>
            </c:numRef>
          </c:val>
          <c:smooth val="0"/>
          <c:extLst>
            <c:ext xmlns:c16="http://schemas.microsoft.com/office/drawing/2014/chart" uri="{C3380CC4-5D6E-409C-BE32-E72D297353CC}">
              <c16:uniqueId val="{00000001-76CE-47C4-B710-19F51BD64271}"/>
            </c:ext>
          </c:extLst>
        </c:ser>
        <c:dLbls>
          <c:showLegendKey val="0"/>
          <c:showVal val="0"/>
          <c:showCatName val="0"/>
          <c:showSerName val="0"/>
          <c:showPercent val="0"/>
          <c:showBubbleSize val="0"/>
        </c:dLbls>
        <c:marker val="1"/>
        <c:smooth val="0"/>
        <c:axId val="241805264"/>
        <c:axId val="241805656"/>
      </c:lineChart>
      <c:catAx>
        <c:axId val="241805264"/>
        <c:scaling>
          <c:orientation val="minMax"/>
        </c:scaling>
        <c:delete val="0"/>
        <c:axPos val="b"/>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sz="800"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805656"/>
        <c:crosses val="autoZero"/>
        <c:auto val="1"/>
        <c:lblAlgn val="ctr"/>
        <c:lblOffset val="100"/>
        <c:noMultiLvlLbl val="1"/>
      </c:catAx>
      <c:valAx>
        <c:axId val="241805656"/>
        <c:scaling>
          <c:orientation val="minMax"/>
        </c:scaling>
        <c:delete val="0"/>
        <c:axPos val="l"/>
        <c:title>
          <c:tx>
            <c:rich>
              <a:bodyPr/>
              <a:lstStyle/>
              <a:p>
                <a:pPr lvl="0">
                  <a:defRPr b="0">
                    <a:solidFill>
                      <a:srgbClr val="000000"/>
                    </a:solidFill>
                    <a:latin typeface="+mn-lt"/>
                  </a:defRPr>
                </a:pPr>
                <a:endParaRPr lang="ru-RU"/>
              </a:p>
            </c:rich>
          </c:tx>
          <c:overlay val="0"/>
        </c:title>
        <c:numFmt formatCode="0.00%" sourceLinked="0"/>
        <c:majorTickMark val="out"/>
        <c:minorTickMark val="none"/>
        <c:tickLblPos val="nextTo"/>
        <c:spPr>
          <a:ln/>
        </c:spPr>
        <c:txPr>
          <a:bodyPr/>
          <a:lstStyle/>
          <a:p>
            <a:pPr lvl="0">
              <a:defRPr sz="900"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805264"/>
        <c:crosses val="autoZero"/>
        <c:crossBetween val="between"/>
      </c:valAx>
      <c:valAx>
        <c:axId val="241948416"/>
        <c:scaling>
          <c:orientation val="minMax"/>
        </c:scaling>
        <c:delete val="0"/>
        <c:axPos val="r"/>
        <c:numFmt formatCode="_(* #,##0.00_);_(* \(#,##0.00\);_(* &quot;-&quot;??_);_(@_)" sourceLinked="1"/>
        <c:majorTickMark val="out"/>
        <c:minorTickMark val="none"/>
        <c:tickLblPos val="nextTo"/>
        <c:txPr>
          <a:bodyPr/>
          <a:lstStyle/>
          <a:p>
            <a:pPr>
              <a:defRPr sz="80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948808"/>
        <c:crosses val="max"/>
        <c:crossBetween val="between"/>
      </c:valAx>
      <c:catAx>
        <c:axId val="241948808"/>
        <c:scaling>
          <c:orientation val="minMax"/>
        </c:scaling>
        <c:delete val="1"/>
        <c:axPos val="b"/>
        <c:numFmt formatCode="General" sourceLinked="1"/>
        <c:majorTickMark val="out"/>
        <c:minorTickMark val="none"/>
        <c:tickLblPos val="nextTo"/>
        <c:crossAx val="241948416"/>
        <c:crosses val="autoZero"/>
        <c:auto val="1"/>
        <c:lblAlgn val="ctr"/>
        <c:lblOffset val="100"/>
        <c:noMultiLvlLbl val="0"/>
      </c:catAx>
    </c:plotArea>
    <c:legend>
      <c:legendPos val="b"/>
      <c:overlay val="0"/>
      <c:txPr>
        <a:bodyPr/>
        <a:lstStyle/>
        <a:p>
          <a:pPr lvl="0">
            <a:defRPr b="0">
              <a:solidFill>
                <a:srgbClr val="1A1A1A"/>
              </a:solidFill>
              <a:latin typeface="+mn-lt"/>
            </a:defRPr>
          </a:pPr>
          <a:endParaRPr lang="ru-RU"/>
        </a:p>
      </c:txPr>
    </c:legend>
    <c:plotVisOnly val="1"/>
    <c:dispBlanksAs val="zero"/>
    <c:showDLblsOverMax val="1"/>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Рынок труда и безработица</a:t>
            </a:r>
          </a:p>
        </c:rich>
      </c:tx>
      <c:layout>
        <c:manualLayout>
          <c:xMode val="edge"/>
          <c:yMode val="edge"/>
          <c:x val="0.17939713232048526"/>
          <c:y val="4.1845381572201433E-2"/>
        </c:manualLayout>
      </c:layout>
      <c:overlay val="0"/>
    </c:title>
    <c:autoTitleDeleted val="0"/>
    <c:plotArea>
      <c:layout/>
      <c:barChart>
        <c:barDir val="col"/>
        <c:grouping val="clustered"/>
        <c:varyColors val="1"/>
        <c:ser>
          <c:idx val="0"/>
          <c:order val="0"/>
          <c:tx>
            <c:v>Среднемесячная номинальная начисленная заработная плата работников организаций, руб</c:v>
          </c:tx>
          <c:spPr>
            <a:solidFill>
              <a:sysClr val="window" lastClr="FFFFFF">
                <a:lumMod val="85000"/>
              </a:sysClr>
            </a:solidFill>
            <a:ln cmpd="sng">
              <a:solidFill>
                <a:sysClr val="windowText" lastClr="000000"/>
              </a:solidFill>
            </a:ln>
            <a:scene3d>
              <a:camera prst="orthographicFront"/>
              <a:lightRig rig="threePt" dir="t"/>
            </a:scene3d>
            <a:sp3d>
              <a:bevelT/>
            </a:sp3d>
          </c:spPr>
          <c:invertIfNegative val="0"/>
          <c:dLbls>
            <c:spPr>
              <a:noFill/>
              <a:ln>
                <a:noFill/>
              </a:ln>
              <a:effectLst/>
            </c:spPr>
            <c:txPr>
              <a:bodyPr rot="-5400000" vert="horz"/>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графики1.1_2.1_2.2_2.3_2.4_8_ФУ!$A$137:$A$148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графики1.1_2.1_2.2_2.3_2.4_8_ФУ!$B$137:$B$148</c:f>
              <c:numCache>
                <c:formatCode>#,##0</c:formatCode>
                <c:ptCount val="10"/>
                <c:pt idx="0">
                  <c:v>29839.7</c:v>
                </c:pt>
                <c:pt idx="1">
                  <c:v>32128.3</c:v>
                </c:pt>
                <c:pt idx="2">
                  <c:v>34254.879999999997</c:v>
                </c:pt>
                <c:pt idx="3">
                  <c:v>36461.71</c:v>
                </c:pt>
                <c:pt idx="4">
                  <c:v>39490.9</c:v>
                </c:pt>
                <c:pt idx="5">
                  <c:v>41810.699999999997</c:v>
                </c:pt>
                <c:pt idx="6">
                  <c:v>46314.2</c:v>
                </c:pt>
                <c:pt idx="7">
                  <c:v>53674.400000000001</c:v>
                </c:pt>
                <c:pt idx="8">
                  <c:v>63718</c:v>
                </c:pt>
                <c:pt idx="9" formatCode="General">
                  <c:v>76929</c:v>
                </c:pt>
              </c:numCache>
              <c:extLst/>
            </c:numRef>
          </c:val>
          <c:extLst>
            <c:ext xmlns:c16="http://schemas.microsoft.com/office/drawing/2014/chart" uri="{C3380CC4-5D6E-409C-BE32-E72D297353CC}">
              <c16:uniqueId val="{00000000-51CE-4EBF-BE75-BC2B3062B1B7}"/>
            </c:ext>
          </c:extLst>
        </c:ser>
        <c:ser>
          <c:idx val="1"/>
          <c:order val="1"/>
          <c:tx>
            <c:v>Среднемесячная реальная заработная плата работников организаций, руб</c:v>
          </c:tx>
          <c:spPr>
            <a:solidFill>
              <a:sysClr val="window" lastClr="FFFFFF">
                <a:lumMod val="50000"/>
              </a:sysClr>
            </a:solidFill>
            <a:ln cmpd="sng">
              <a:solidFill>
                <a:sysClr val="windowText" lastClr="000000"/>
              </a:solidFill>
            </a:ln>
            <a:scene3d>
              <a:camera prst="orthographicFront"/>
              <a:lightRig rig="threePt" dir="t"/>
            </a:scene3d>
            <a:sp3d>
              <a:bevelT/>
            </a:sp3d>
          </c:spPr>
          <c:invertIfNegative val="0"/>
          <c:dLbls>
            <c:spPr>
              <a:noFill/>
              <a:ln>
                <a:noFill/>
              </a:ln>
              <a:effectLst/>
            </c:spPr>
            <c:txPr>
              <a:bodyPr rot="-5400000" vert="horz"/>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графики1.1_2.1_2.2_2.3_2.4_8_ФУ!$A$137:$A$148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графики1.1_2.1_2.2_2.3_2.4_8_ФУ!$D$137:$D$148</c:f>
              <c:numCache>
                <c:formatCode>#,##0</c:formatCode>
                <c:ptCount val="10"/>
                <c:pt idx="0">
                  <c:v>30502.358209959624</c:v>
                </c:pt>
                <c:pt idx="1">
                  <c:v>31245.192277486913</c:v>
                </c:pt>
                <c:pt idx="2">
                  <c:v>33812.310490956072</c:v>
                </c:pt>
                <c:pt idx="3">
                  <c:v>40058.713328601843</c:v>
                </c:pt>
                <c:pt idx="4">
                  <c:v>38938.193212036393</c:v>
                </c:pt>
                <c:pt idx="5">
                  <c:v>39359.348023715414</c:v>
                </c:pt>
                <c:pt idx="6">
                  <c:v>49198.709307207835</c:v>
                </c:pt>
                <c:pt idx="7">
                  <c:v>47699.451243781092</c:v>
                </c:pt>
                <c:pt idx="8">
                  <c:v>59394.108873974648</c:v>
                </c:pt>
                <c:pt idx="9">
                  <c:v>71708.612975391501</c:v>
                </c:pt>
              </c:numCache>
              <c:extLst/>
            </c:numRef>
          </c:val>
          <c:extLst>
            <c:ext xmlns:c16="http://schemas.microsoft.com/office/drawing/2014/chart" uri="{C3380CC4-5D6E-409C-BE32-E72D297353CC}">
              <c16:uniqueId val="{00000001-51CE-4EBF-BE75-BC2B3062B1B7}"/>
            </c:ext>
          </c:extLst>
        </c:ser>
        <c:dLbls>
          <c:showLegendKey val="0"/>
          <c:showVal val="0"/>
          <c:showCatName val="0"/>
          <c:showSerName val="0"/>
          <c:showPercent val="0"/>
          <c:showBubbleSize val="0"/>
        </c:dLbls>
        <c:gapWidth val="60"/>
        <c:axId val="241950768"/>
        <c:axId val="241951160"/>
      </c:barChart>
      <c:lineChart>
        <c:grouping val="stacked"/>
        <c:varyColors val="1"/>
        <c:ser>
          <c:idx val="2"/>
          <c:order val="2"/>
          <c:tx>
            <c:v>динамика уровня регистрируемой безработицы, процент</c:v>
          </c:tx>
          <c:spPr>
            <a:ln cmpd="sng">
              <a:solidFill>
                <a:srgbClr val="C00000"/>
              </a:solidFill>
            </a:ln>
          </c:spPr>
          <c:marker>
            <c:spPr>
              <a:solidFill>
                <a:srgbClr val="C00000"/>
              </a:solidFill>
              <a:ln>
                <a:solidFill>
                  <a:srgbClr val="C00000"/>
                </a:solidFill>
              </a:ln>
            </c:spPr>
          </c:marker>
          <c:dLbls>
            <c:dLbl>
              <c:idx val="0"/>
              <c:layout>
                <c:manualLayout>
                  <c:x val="-4.1154526013918592E-2"/>
                  <c:y val="0.17021105970919764"/>
                </c:manualLayout>
              </c:layout>
              <c:tx>
                <c:rich>
                  <a:bodyPr/>
                  <a:lstStyle/>
                  <a:p>
                    <a:fld id="{73227452-AEB2-487B-AAA3-393EF67DFC8F}" type="VALUE">
                      <a:rPr lang="en-US" sz="7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CE-4EBF-BE75-BC2B3062B1B7}"/>
                </c:ext>
              </c:extLst>
            </c:dLbl>
            <c:dLbl>
              <c:idx val="1"/>
              <c:layout>
                <c:manualLayout>
                  <c:x val="-4.8752477368900357E-2"/>
                  <c:y val="0.18769728895282106"/>
                </c:manualLayout>
              </c:layout>
              <c:tx>
                <c:rich>
                  <a:bodyPr/>
                  <a:lstStyle/>
                  <a:p>
                    <a:fld id="{1AB0D998-C2A1-44EA-8EA2-36F9DA7393B7}" type="VALUE">
                      <a:rPr lang="en-US" sz="7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manualLayout>
                      <c:w val="6.9056495554918274E-2"/>
                      <c:h val="4.9718785151856008E-2"/>
                    </c:manualLayout>
                  </c15:layout>
                  <c15:dlblFieldTable/>
                  <c15:showDataLabelsRange val="0"/>
                </c:ext>
                <c:ext xmlns:c16="http://schemas.microsoft.com/office/drawing/2014/chart" uri="{C3380CC4-5D6E-409C-BE32-E72D297353CC}">
                  <c16:uniqueId val="{00000006-51CE-4EBF-BE75-BC2B3062B1B7}"/>
                </c:ext>
              </c:extLst>
            </c:dLbl>
            <c:dLbl>
              <c:idx val="2"/>
              <c:layout>
                <c:manualLayout>
                  <c:x val="-4.5884714654430746E-2"/>
                  <c:y val="0.161979752530933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CE-4EBF-BE75-BC2B3062B1B7}"/>
                </c:ext>
              </c:extLst>
            </c:dLbl>
            <c:dLbl>
              <c:idx val="3"/>
              <c:layout>
                <c:manualLayout>
                  <c:x val="-5.1620303986234531E-2"/>
                  <c:y val="0.14398200224971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CE-4EBF-BE75-BC2B3062B1B7}"/>
                </c:ext>
              </c:extLst>
            </c:dLbl>
            <c:dLbl>
              <c:idx val="4"/>
              <c:layout>
                <c:manualLayout>
                  <c:x val="-4.1154526013918669E-2"/>
                  <c:y val="0.161467945087385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CE-4EBF-BE75-BC2B3062B1B7}"/>
                </c:ext>
              </c:extLst>
            </c:dLbl>
            <c:dLbl>
              <c:idx val="5"/>
              <c:layout>
                <c:manualLayout>
                  <c:x val="2.8991046448864143E-2"/>
                  <c:y val="0.48905339728778324"/>
                </c:manualLayout>
              </c:layout>
              <c:tx>
                <c:rich>
                  <a:bodyPr/>
                  <a:lstStyle/>
                  <a:p>
                    <a:fld id="{ABA4E614-923B-4FC9-AA91-C518AF074C4E}" type="VALUE">
                      <a:rPr lang="en-US" sz="7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1CE-4EBF-BE75-BC2B3062B1B7}"/>
                </c:ext>
              </c:extLst>
            </c:dLbl>
            <c:dLbl>
              <c:idx val="6"/>
              <c:layout>
                <c:manualLayout>
                  <c:x val="-0.11471175993110759"/>
                  <c:y val="0.165711526670241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CE-4EBF-BE75-BC2B3062B1B7}"/>
                </c:ext>
              </c:extLst>
            </c:dLbl>
            <c:dLbl>
              <c:idx val="7"/>
              <c:layout>
                <c:manualLayout>
                  <c:x val="-4.1154526013918592E-2"/>
                  <c:y val="0.147713728654701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1CE-4EBF-BE75-BC2B3062B1B7}"/>
                </c:ext>
              </c:extLst>
            </c:dLbl>
            <c:dLbl>
              <c:idx val="8"/>
              <c:layout>
                <c:manualLayout>
                  <c:x val="-4.2473042518036894E-2"/>
                  <c:y val="0.125984251968503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1CE-4EBF-BE75-BC2B3062B1B7}"/>
                </c:ext>
              </c:extLst>
            </c:dLbl>
            <c:dLbl>
              <c:idx val="9"/>
              <c:layout>
                <c:manualLayout>
                  <c:x val="-3.6193607667173472E-2"/>
                  <c:y val="0.112485986991918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1CE-4EBF-BE75-BC2B3062B1B7}"/>
                </c:ext>
              </c:extLst>
            </c:dLbl>
            <c:spPr>
              <a:noFill/>
              <a:ln>
                <a:noFill/>
              </a:ln>
              <a:effectLst/>
            </c:spPr>
            <c:txPr>
              <a:bodyPr wrap="square" lIns="38100" tIns="19050" rIns="38100" bIns="19050" anchor="ctr">
                <a:spAutoFit/>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графики1.1_2.1_2.2_2.3_2.4_8_ФУ!$A$137:$A$148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графики1.1_2.1_2.2_2.3_2.4_8_ФУ!$E$137:$E$148</c:f>
              <c:numCache>
                <c:formatCode>0.00%</c:formatCode>
                <c:ptCount val="10"/>
                <c:pt idx="0">
                  <c:v>1.0200000000000001E-2</c:v>
                </c:pt>
                <c:pt idx="1">
                  <c:v>1.17E-2</c:v>
                </c:pt>
                <c:pt idx="2">
                  <c:v>1.0699999999999999E-2</c:v>
                </c:pt>
                <c:pt idx="3">
                  <c:v>7.4000000000000003E-3</c:v>
                </c:pt>
                <c:pt idx="4">
                  <c:v>9.4999999999999998E-3</c:v>
                </c:pt>
                <c:pt idx="5">
                  <c:v>5.1400000000000001E-2</c:v>
                </c:pt>
                <c:pt idx="6">
                  <c:v>9.7999999999999997E-3</c:v>
                </c:pt>
                <c:pt idx="7">
                  <c:v>7.1000000000000004E-3</c:v>
                </c:pt>
                <c:pt idx="8">
                  <c:v>5.1000000000000004E-3</c:v>
                </c:pt>
                <c:pt idx="9">
                  <c:v>3.0999999999999999E-3</c:v>
                </c:pt>
              </c:numCache>
              <c:extLst/>
            </c:numRef>
          </c:val>
          <c:smooth val="0"/>
          <c:extLst>
            <c:ext xmlns:c16="http://schemas.microsoft.com/office/drawing/2014/chart" uri="{C3380CC4-5D6E-409C-BE32-E72D297353CC}">
              <c16:uniqueId val="{00000002-51CE-4EBF-BE75-BC2B3062B1B7}"/>
            </c:ext>
          </c:extLst>
        </c:ser>
        <c:dLbls>
          <c:showLegendKey val="0"/>
          <c:showVal val="0"/>
          <c:showCatName val="0"/>
          <c:showSerName val="0"/>
          <c:showPercent val="0"/>
          <c:showBubbleSize val="0"/>
        </c:dLbls>
        <c:marker val="1"/>
        <c:smooth val="0"/>
        <c:axId val="241951944"/>
        <c:axId val="241951552"/>
      </c:lineChart>
      <c:catAx>
        <c:axId val="241950768"/>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txPr>
          <a:bodyPr/>
          <a:lstStyle/>
          <a:p>
            <a:pPr>
              <a:defRPr sz="900"/>
            </a:pPr>
            <a:endParaRPr lang="ru-RU"/>
          </a:p>
        </c:txPr>
        <c:crossAx val="241951160"/>
        <c:crosses val="autoZero"/>
        <c:auto val="1"/>
        <c:lblAlgn val="ctr"/>
        <c:lblOffset val="100"/>
        <c:noMultiLvlLbl val="1"/>
      </c:catAx>
      <c:valAx>
        <c:axId val="241951160"/>
        <c:scaling>
          <c:orientation val="minMax"/>
          <c:max val="70000"/>
          <c:min val="10000"/>
        </c:scaling>
        <c:delete val="0"/>
        <c:axPos val="l"/>
        <c:title>
          <c:tx>
            <c:rich>
              <a:bodyPr/>
              <a:lstStyle/>
              <a:p>
                <a:pPr>
                  <a:defRPr/>
                </a:pPr>
                <a:endParaRPr lang="ru-RU"/>
              </a:p>
            </c:rich>
          </c:tx>
          <c:overlay val="0"/>
        </c:title>
        <c:numFmt formatCode="#,##0" sourceLinked="0"/>
        <c:majorTickMark val="out"/>
        <c:minorTickMark val="none"/>
        <c:tickLblPos val="nextTo"/>
        <c:spPr>
          <a:ln/>
        </c:spPr>
        <c:txPr>
          <a:bodyPr/>
          <a:lstStyle/>
          <a:p>
            <a:pPr>
              <a:defRPr sz="900"/>
            </a:pPr>
            <a:endParaRPr lang="ru-RU"/>
          </a:p>
        </c:txPr>
        <c:crossAx val="241950768"/>
        <c:crosses val="autoZero"/>
        <c:crossBetween val="between"/>
        <c:majorUnit val="10000"/>
        <c:minorUnit val="10000"/>
      </c:valAx>
      <c:valAx>
        <c:axId val="241951552"/>
        <c:scaling>
          <c:orientation val="minMax"/>
        </c:scaling>
        <c:delete val="0"/>
        <c:axPos val="r"/>
        <c:numFmt formatCode="0.00%" sourceLinked="1"/>
        <c:majorTickMark val="out"/>
        <c:minorTickMark val="none"/>
        <c:tickLblPos val="nextTo"/>
        <c:txPr>
          <a:bodyPr/>
          <a:lstStyle/>
          <a:p>
            <a:pPr>
              <a:defRPr sz="800"/>
            </a:pPr>
            <a:endParaRPr lang="ru-RU"/>
          </a:p>
        </c:txPr>
        <c:crossAx val="241951944"/>
        <c:crosses val="max"/>
        <c:crossBetween val="between"/>
        <c:majorUnit val="1.0000000000000002E-2"/>
        <c:minorUnit val="1.0000000000000002E-3"/>
      </c:valAx>
      <c:catAx>
        <c:axId val="241951944"/>
        <c:scaling>
          <c:orientation val="minMax"/>
        </c:scaling>
        <c:delete val="1"/>
        <c:axPos val="b"/>
        <c:numFmt formatCode="General" sourceLinked="1"/>
        <c:majorTickMark val="out"/>
        <c:minorTickMark val="none"/>
        <c:tickLblPos val="nextTo"/>
        <c:crossAx val="241951552"/>
        <c:crosses val="autoZero"/>
        <c:auto val="1"/>
        <c:lblAlgn val="ctr"/>
        <c:lblOffset val="100"/>
        <c:noMultiLvlLbl val="0"/>
      </c:catAx>
    </c:plotArea>
    <c:legend>
      <c:legendPos val="b"/>
      <c:overlay val="0"/>
      <c:txPr>
        <a:bodyPr/>
        <a:lstStyle/>
        <a:p>
          <a:pPr>
            <a:defRPr sz="900"/>
          </a:pPr>
          <a:endParaRPr lang="ru-RU"/>
        </a:p>
      </c:txPr>
    </c:legend>
    <c:plotVisOnly val="1"/>
    <c:dispBlanksAs val="zero"/>
    <c:showDLblsOverMax val="1"/>
  </c:chart>
  <c:txPr>
    <a:bodyPr/>
    <a:lstStyle/>
    <a:p>
      <a:pPr>
        <a:defRPr>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lvl="0">
              <a:defRPr sz="1100"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r>
              <a:rPr lang="ru-RU" sz="1100"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rPr>
              <a:t>Общая площадь жилищного фонда, признанного аварийным в установленном порядке, кв. метров</a:t>
            </a:r>
          </a:p>
        </c:rich>
      </c:tx>
      <c:layout>
        <c:manualLayout>
          <c:xMode val="edge"/>
          <c:yMode val="edge"/>
          <c:x val="0.14641666666666667"/>
          <c:y val="2.2408963585434174E-2"/>
        </c:manualLayout>
      </c:layout>
      <c:overlay val="0"/>
    </c:title>
    <c:autoTitleDeleted val="0"/>
    <c:plotArea>
      <c:layout/>
      <c:barChart>
        <c:barDir val="col"/>
        <c:grouping val="clustered"/>
        <c:varyColors val="0"/>
        <c:ser>
          <c:idx val="0"/>
          <c:order val="0"/>
          <c:tx>
            <c:v>кв. метров</c:v>
          </c:tx>
          <c:spPr>
            <a:solidFill>
              <a:sysClr val="window" lastClr="FFFFFF">
                <a:lumMod val="75000"/>
              </a:sysClr>
            </a:solidFill>
            <a:ln cmpd="sng">
              <a:solidFill>
                <a:schemeClr val="tx1"/>
              </a:solidFill>
            </a:ln>
            <a:scene3d>
              <a:camera prst="orthographicFront"/>
              <a:lightRig rig="threePt" dir="t"/>
            </a:scene3d>
            <a:sp3d>
              <a:bevelT/>
            </a:sp3d>
          </c:spPr>
          <c:invertIfNegative val="0"/>
          <c:dLbls>
            <c:spPr>
              <a:noFill/>
              <a:ln>
                <a:noFill/>
              </a:ln>
              <a:effectLst/>
            </c:spPr>
            <c:txPr>
              <a:bodyPr rot="-5400000" vert="horz" wrap="square" lIns="38100" tIns="19050" rIns="38100" bIns="19050" anchor="ctr">
                <a:spAutoFit/>
              </a:bodyPr>
              <a:lstStyle/>
              <a:p>
                <a:pPr>
                  <a:defRPr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 3_8_'!$A$6:$A$17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 3_8_'!$B$6:$B$17</c:f>
              <c:numCache>
                <c:formatCode>#,##0</c:formatCode>
                <c:ptCount val="10"/>
                <c:pt idx="0">
                  <c:v>12918.94</c:v>
                </c:pt>
                <c:pt idx="1">
                  <c:v>11452.03</c:v>
                </c:pt>
                <c:pt idx="2">
                  <c:v>9205.0300000000007</c:v>
                </c:pt>
                <c:pt idx="3">
                  <c:v>12263.31</c:v>
                </c:pt>
                <c:pt idx="4">
                  <c:v>14764.11</c:v>
                </c:pt>
                <c:pt idx="5">
                  <c:v>15335.9</c:v>
                </c:pt>
                <c:pt idx="6">
                  <c:v>17048.900000000001</c:v>
                </c:pt>
                <c:pt idx="7">
                  <c:v>20269.5</c:v>
                </c:pt>
                <c:pt idx="8">
                  <c:v>21866</c:v>
                </c:pt>
                <c:pt idx="9">
                  <c:v>23369</c:v>
                </c:pt>
              </c:numCache>
              <c:extLst/>
            </c:numRef>
          </c:val>
          <c:extLst>
            <c:ext xmlns:c16="http://schemas.microsoft.com/office/drawing/2014/chart" uri="{C3380CC4-5D6E-409C-BE32-E72D297353CC}">
              <c16:uniqueId val="{00000000-F0DF-483D-839C-BE8ABA98202C}"/>
            </c:ext>
          </c:extLst>
        </c:ser>
        <c:dLbls>
          <c:showLegendKey val="0"/>
          <c:showVal val="0"/>
          <c:showCatName val="0"/>
          <c:showSerName val="0"/>
          <c:showPercent val="0"/>
          <c:showBubbleSize val="0"/>
        </c:dLbls>
        <c:gapWidth val="60"/>
        <c:axId val="241651712"/>
        <c:axId val="241652104"/>
      </c:barChart>
      <c:catAx>
        <c:axId val="241651712"/>
        <c:scaling>
          <c:orientation val="minMax"/>
        </c:scaling>
        <c:delete val="0"/>
        <c:axPos val="b"/>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sz="900" b="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652104"/>
        <c:crosses val="autoZero"/>
        <c:auto val="1"/>
        <c:lblAlgn val="ctr"/>
        <c:lblOffset val="100"/>
        <c:noMultiLvlLbl val="1"/>
      </c:catAx>
      <c:valAx>
        <c:axId val="241652104"/>
        <c:scaling>
          <c:orientation val="minMax"/>
        </c:scaling>
        <c:delete val="0"/>
        <c:axPos val="l"/>
        <c:title>
          <c:tx>
            <c:rich>
              <a:bodyPr/>
              <a:lstStyle/>
              <a:p>
                <a:pPr lvl="0">
                  <a:defRPr b="0">
                    <a:solidFill>
                      <a:srgbClr val="000000"/>
                    </a:solidFill>
                    <a:latin typeface="+mn-lt"/>
                  </a:defRPr>
                </a:pPr>
                <a:endParaRPr lang="ru-RU"/>
              </a:p>
            </c:rich>
          </c:tx>
          <c:overlay val="0"/>
        </c:title>
        <c:numFmt formatCode="#,##0" sourceLinked="1"/>
        <c:majorTickMark val="out"/>
        <c:minorTickMark val="none"/>
        <c:tickLblPos val="nextTo"/>
        <c:spPr>
          <a:ln/>
        </c:spPr>
        <c:txPr>
          <a:bodyPr/>
          <a:lstStyle/>
          <a:p>
            <a:pPr lvl="0">
              <a:defRPr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651712"/>
        <c:crosses val="autoZero"/>
        <c:crossBetween val="between"/>
      </c:valAx>
    </c:plotArea>
    <c:plotVisOnly val="1"/>
    <c:dispBlanksAs val="zero"/>
    <c:showDLblsOverMax val="1"/>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Ремонт автомобильных дорог, кв.метров</a:t>
            </a:r>
          </a:p>
        </c:rich>
      </c:tx>
      <c:layout>
        <c:manualLayout>
          <c:xMode val="edge"/>
          <c:yMode val="edge"/>
          <c:x val="0.16844446420058889"/>
          <c:y val="3.5960443512136647E-2"/>
        </c:manualLayout>
      </c:layout>
      <c:overlay val="0"/>
      <c:spPr>
        <a:noFill/>
      </c:spPr>
    </c:title>
    <c:autoTitleDeleted val="0"/>
    <c:plotArea>
      <c:layout>
        <c:manualLayout>
          <c:layoutTarget val="inner"/>
          <c:xMode val="edge"/>
          <c:yMode val="edge"/>
          <c:x val="0.11714180214165244"/>
          <c:y val="0.15039281705948374"/>
          <c:w val="0.85497480115365809"/>
          <c:h val="0.65092393753811073"/>
        </c:manualLayout>
      </c:layout>
      <c:lineChart>
        <c:grouping val="standard"/>
        <c:varyColors val="0"/>
        <c:ser>
          <c:idx val="0"/>
          <c:order val="0"/>
          <c:tx>
            <c:v>кв.м.</c:v>
          </c:tx>
          <c:spPr>
            <a:ln cmpd="sng">
              <a:solidFill>
                <a:schemeClr val="accent2"/>
              </a:solidFill>
            </a:ln>
          </c:spPr>
          <c:marker>
            <c:spPr>
              <a:solidFill>
                <a:schemeClr val="accent2"/>
              </a:solidFill>
              <a:ln>
                <a:solidFill>
                  <a:schemeClr val="accent2"/>
                </a:solidFill>
              </a:ln>
            </c:spPr>
          </c:marker>
          <c:dLbls>
            <c:dLbl>
              <c:idx val="0"/>
              <c:layout>
                <c:manualLayout>
                  <c:x val="-2.5348542458808642E-2"/>
                  <c:y val="-5.387205387205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AC-4C12-8D93-9A983B5FCF9F}"/>
                </c:ext>
              </c:extLst>
            </c:dLbl>
            <c:dLbl>
              <c:idx val="1"/>
              <c:layout>
                <c:manualLayout>
                  <c:x val="-3.8022813688212927E-2"/>
                  <c:y val="5.8361391694725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AC-4C12-8D93-9A983B5FCF9F}"/>
                </c:ext>
              </c:extLst>
            </c:dLbl>
            <c:dLbl>
              <c:idx val="2"/>
              <c:layout>
                <c:manualLayout>
                  <c:x val="-2.2813688212927757E-2"/>
                  <c:y val="-5.3872053872053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AC-4C12-8D93-9A983B5FCF9F}"/>
                </c:ext>
              </c:extLst>
            </c:dLbl>
            <c:dLbl>
              <c:idx val="3"/>
              <c:layout>
                <c:manualLayout>
                  <c:x val="-3.8022813688212927E-2"/>
                  <c:y val="5.3872053872053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AC-4C12-8D93-9A983B5FCF9F}"/>
                </c:ext>
              </c:extLst>
            </c:dLbl>
            <c:dLbl>
              <c:idx val="4"/>
              <c:layout>
                <c:manualLayout>
                  <c:x val="-4.0557667934093787E-2"/>
                  <c:y val="-6.7340067340067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AC-4C12-8D93-9A983B5FCF9F}"/>
                </c:ext>
              </c:extLst>
            </c:dLbl>
            <c:dLbl>
              <c:idx val="5"/>
              <c:layout>
                <c:manualLayout>
                  <c:x val="-3.8022813688212927E-2"/>
                  <c:y val="5.3872053872053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AC-4C12-8D93-9A983B5FCF9F}"/>
                </c:ext>
              </c:extLst>
            </c:dLbl>
            <c:dLbl>
              <c:idx val="6"/>
              <c:layout>
                <c:manualLayout>
                  <c:x val="-6.0836501901140774E-2"/>
                  <c:y val="-4.9382716049382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AC-4C12-8D93-9A983B5FCF9F}"/>
                </c:ext>
              </c:extLst>
            </c:dLbl>
            <c:dLbl>
              <c:idx val="7"/>
              <c:layout>
                <c:manualLayout>
                  <c:x val="-4.5627376425855515E-2"/>
                  <c:y val="7.6318742985409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AC-4C12-8D93-9A983B5FCF9F}"/>
                </c:ext>
              </c:extLst>
            </c:dLbl>
            <c:dLbl>
              <c:idx val="8"/>
              <c:layout>
                <c:manualLayout>
                  <c:x val="-7.6045627376425855E-3"/>
                  <c:y val="-6.2850729517396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AC-4C12-8D93-9A983B5FCF9F}"/>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'графики 3_4_6_УЖКХ'!$A$25:$A$36</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'графики 3_4_6_УЖКХ'!$B$25:$B$36</c:f>
              <c:numCache>
                <c:formatCode>0.00</c:formatCode>
                <c:ptCount val="9"/>
                <c:pt idx="0">
                  <c:v>10</c:v>
                </c:pt>
                <c:pt idx="1">
                  <c:v>9.2620000000000005</c:v>
                </c:pt>
                <c:pt idx="2" formatCode="General">
                  <c:v>7.6800000000000006</c:v>
                </c:pt>
                <c:pt idx="3" formatCode="General">
                  <c:v>7.01</c:v>
                </c:pt>
                <c:pt idx="4">
                  <c:v>17.119</c:v>
                </c:pt>
                <c:pt idx="5">
                  <c:v>8.798</c:v>
                </c:pt>
                <c:pt idx="6">
                  <c:v>18.596</c:v>
                </c:pt>
                <c:pt idx="7">
                  <c:v>18.299999999999997</c:v>
                </c:pt>
                <c:pt idx="8" formatCode="General">
                  <c:v>18.55</c:v>
                </c:pt>
              </c:numCache>
            </c:numRef>
          </c:val>
          <c:smooth val="0"/>
          <c:extLst>
            <c:ext xmlns:c16="http://schemas.microsoft.com/office/drawing/2014/chart" uri="{C3380CC4-5D6E-409C-BE32-E72D297353CC}">
              <c16:uniqueId val="{00000009-88AC-4C12-8D93-9A983B5FCF9F}"/>
            </c:ext>
          </c:extLst>
        </c:ser>
        <c:dLbls>
          <c:showLegendKey val="0"/>
          <c:showVal val="0"/>
          <c:showCatName val="0"/>
          <c:showSerName val="0"/>
          <c:showPercent val="0"/>
          <c:showBubbleSize val="0"/>
        </c:dLbls>
        <c:marker val="1"/>
        <c:smooth val="0"/>
        <c:axId val="241653280"/>
        <c:axId val="241653672"/>
      </c:lineChart>
      <c:catAx>
        <c:axId val="241653280"/>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crossAx val="241653672"/>
        <c:crosses val="autoZero"/>
        <c:auto val="1"/>
        <c:lblAlgn val="ctr"/>
        <c:lblOffset val="100"/>
        <c:noMultiLvlLbl val="1"/>
      </c:catAx>
      <c:valAx>
        <c:axId val="241653672"/>
        <c:scaling>
          <c:orientation val="minMax"/>
        </c:scaling>
        <c:delete val="0"/>
        <c:axPos val="l"/>
        <c:title>
          <c:tx>
            <c:rich>
              <a:bodyPr/>
              <a:lstStyle/>
              <a:p>
                <a:pPr>
                  <a:defRPr/>
                </a:pPr>
                <a:endParaRPr lang="ru-RU"/>
              </a:p>
            </c:rich>
          </c:tx>
          <c:overlay val="0"/>
        </c:title>
        <c:numFmt formatCode="0.00" sourceLinked="1"/>
        <c:majorTickMark val="out"/>
        <c:minorTickMark val="none"/>
        <c:tickLblPos val="nextTo"/>
        <c:spPr>
          <a:ln/>
        </c:spPr>
        <c:crossAx val="241653280"/>
        <c:crosses val="autoZero"/>
        <c:crossBetween val="between"/>
      </c:valAx>
    </c:plotArea>
    <c:plotVisOnly val="1"/>
    <c:dispBlanksAs val="zero"/>
    <c:showDLblsOverMax val="1"/>
  </c:chart>
  <c:txPr>
    <a:bodyPr/>
    <a:lstStyle/>
    <a:p>
      <a:pPr>
        <a:defRPr sz="90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5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title>
    <c:autoTitleDeleted val="0"/>
    <c:plotArea>
      <c:layout>
        <c:manualLayout>
          <c:layoutTarget val="inner"/>
          <c:xMode val="edge"/>
          <c:yMode val="edge"/>
          <c:x val="0.13397491980169146"/>
          <c:y val="0.13731796770436808"/>
          <c:w val="0.83407155804870803"/>
          <c:h val="0.65845822252350916"/>
        </c:manualLayout>
      </c:layout>
      <c:barChart>
        <c:barDir val="bar"/>
        <c:grouping val="clustered"/>
        <c:varyColors val="0"/>
        <c:ser>
          <c:idx val="0"/>
          <c:order val="0"/>
          <c:tx>
            <c:v>Ввод жилья, тыс. кв.м</c:v>
          </c:tx>
          <c:spPr>
            <a:solidFill>
              <a:schemeClr val="bg1">
                <a:lumMod val="75000"/>
              </a:schemeClr>
            </a:solidFill>
            <a:ln cmpd="sng">
              <a:solidFill>
                <a:sysClr val="windowText" lastClr="000000"/>
              </a:solidFill>
            </a:ln>
            <a:scene3d>
              <a:camera prst="orthographicFront"/>
              <a:lightRig rig="threePt" dir="t"/>
            </a:scene3d>
            <a:sp3d>
              <a:bevelT/>
            </a:sp3d>
          </c:spPr>
          <c:invertIfNegative val="0"/>
          <c:dLbls>
            <c:dLbl>
              <c:idx val="10"/>
              <c:tx>
                <c:rich>
                  <a:bodyPr/>
                  <a:lstStyle/>
                  <a:p>
                    <a:r>
                      <a:rPr lang="en-US"/>
                      <a:t>60,8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EAD-459A-AA93-D33520F0730A}"/>
                </c:ext>
              </c:extLst>
            </c:dLbl>
            <c:spPr>
              <a:noFill/>
              <a:ln>
                <a:noFill/>
              </a:ln>
              <a:effectLst/>
            </c:spPr>
            <c:txPr>
              <a:bodyPr wrap="square" lIns="38100" tIns="19050" rIns="38100" bIns="19050" anchor="ctr">
                <a:spAutoFit/>
              </a:bodyPr>
              <a:lstStyle/>
              <a:p>
                <a:pPr>
                  <a:defRPr b="1">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 3_8_'!$A$24:$A$35</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 3_8_'!$B$24:$B$35</c:f>
              <c:numCache>
                <c:formatCode>General</c:formatCode>
                <c:ptCount val="11"/>
                <c:pt idx="0" formatCode="0.00">
                  <c:v>77.92</c:v>
                </c:pt>
                <c:pt idx="1">
                  <c:v>66.709999999999994</c:v>
                </c:pt>
                <c:pt idx="2">
                  <c:v>51.19</c:v>
                </c:pt>
                <c:pt idx="3">
                  <c:v>59.96</c:v>
                </c:pt>
                <c:pt idx="4">
                  <c:v>38.369999999999997</c:v>
                </c:pt>
                <c:pt idx="5">
                  <c:v>68.2</c:v>
                </c:pt>
                <c:pt idx="6">
                  <c:v>55.3</c:v>
                </c:pt>
                <c:pt idx="7">
                  <c:v>52.7</c:v>
                </c:pt>
                <c:pt idx="8">
                  <c:v>58.1</c:v>
                </c:pt>
                <c:pt idx="9">
                  <c:v>60.2</c:v>
                </c:pt>
                <c:pt idx="10">
                  <c:v>60.15</c:v>
                </c:pt>
              </c:numCache>
            </c:numRef>
          </c:val>
          <c:extLst>
            <c:ext xmlns:c16="http://schemas.microsoft.com/office/drawing/2014/chart" uri="{C3380CC4-5D6E-409C-BE32-E72D297353CC}">
              <c16:uniqueId val="{00000000-0996-4D41-AF48-574218FC93FF}"/>
            </c:ext>
          </c:extLst>
        </c:ser>
        <c:dLbls>
          <c:showLegendKey val="0"/>
          <c:showVal val="0"/>
          <c:showCatName val="0"/>
          <c:showSerName val="0"/>
          <c:showPercent val="0"/>
          <c:showBubbleSize val="0"/>
        </c:dLbls>
        <c:gapWidth val="60"/>
        <c:axId val="241654848"/>
        <c:axId val="241655240"/>
      </c:barChart>
      <c:catAx>
        <c:axId val="241654848"/>
        <c:scaling>
          <c:orientation val="minMax"/>
        </c:scaling>
        <c:delete val="0"/>
        <c:axPos val="l"/>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655240"/>
        <c:crosses val="autoZero"/>
        <c:auto val="1"/>
        <c:lblAlgn val="ctr"/>
        <c:lblOffset val="100"/>
        <c:noMultiLvlLbl val="1"/>
      </c:catAx>
      <c:valAx>
        <c:axId val="241655240"/>
        <c:scaling>
          <c:orientation val="minMax"/>
        </c:scaling>
        <c:delete val="0"/>
        <c:axPos val="b"/>
        <c:title>
          <c:tx>
            <c:rich>
              <a:bodyPr/>
              <a:lstStyle/>
              <a:p>
                <a:pPr lvl="0">
                  <a:defRPr b="0">
                    <a:solidFill>
                      <a:srgbClr val="000000"/>
                    </a:solidFill>
                    <a:latin typeface="+mn-lt"/>
                  </a:defRPr>
                </a:pPr>
                <a:endParaRPr lang="ru-RU"/>
              </a:p>
            </c:rich>
          </c:tx>
          <c:overlay val="0"/>
        </c:title>
        <c:numFmt formatCode="0.00" sourceLinked="1"/>
        <c:majorTickMark val="out"/>
        <c:minorTickMark val="none"/>
        <c:tickLblPos val="nextTo"/>
        <c:spPr>
          <a:ln/>
        </c:spPr>
        <c:txPr>
          <a:bodyPr/>
          <a:lstStyle/>
          <a:p>
            <a:pPr lvl="0">
              <a:defRPr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654848"/>
        <c:crosses val="autoZero"/>
        <c:crossBetween val="between"/>
      </c:valAx>
    </c:plotArea>
    <c:plotVisOnly val="1"/>
    <c:dispBlanksAs val="zero"/>
    <c:showDLblsOverMax val="1"/>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lvl="0">
              <a:defRPr sz="1000"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r>
              <a:rPr lang="ru-RU" sz="1000" b="1">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rPr>
              <a:t>Стоимость 1 кв.м. стандартного жилья, рублей</a:t>
            </a:r>
          </a:p>
        </c:rich>
      </c:tx>
      <c:overlay val="0"/>
    </c:title>
    <c:autoTitleDeleted val="0"/>
    <c:plotArea>
      <c:layout/>
      <c:lineChart>
        <c:grouping val="standard"/>
        <c:varyColors val="0"/>
        <c:ser>
          <c:idx val="0"/>
          <c:order val="0"/>
          <c:tx>
            <c:v>Число прибывших, человек</c:v>
          </c:tx>
          <c:spPr>
            <a:ln cmpd="sng">
              <a:solidFill>
                <a:schemeClr val="tx1"/>
              </a:solidFill>
              <a:prstDash val="solid"/>
            </a:ln>
          </c:spPr>
          <c:marker>
            <c:spPr>
              <a:solidFill>
                <a:schemeClr val="tx1"/>
              </a:solidFill>
              <a:ln>
                <a:solidFill>
                  <a:schemeClr val="tx1"/>
                </a:solidFill>
              </a:ln>
            </c:spPr>
          </c:marker>
          <c:dLbls>
            <c:dLbl>
              <c:idx val="0"/>
              <c:layout>
                <c:manualLayout>
                  <c:x val="-5.7153346027824951E-2"/>
                  <c:y val="6.00552745476351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16-4476-907F-131AEEAA7561}"/>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16-4476-907F-131AEEAA7561}"/>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16-4476-907F-131AEEAA7561}"/>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16-4476-907F-131AEEAA7561}"/>
                </c:ext>
              </c:extLst>
            </c:dLbl>
            <c:dLbl>
              <c:idx val="6"/>
              <c:layout>
                <c:manualLayout>
                  <c:x val="-3.6819286478079132E-2"/>
                  <c:y val="6.00552745476351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16-4476-907F-131AEEAA7561}"/>
                </c:ext>
              </c:extLst>
            </c:dLbl>
            <c:dLbl>
              <c:idx val="7"/>
              <c:layout>
                <c:manualLayout>
                  <c:x val="-7.1677674277643405E-2"/>
                  <c:y val="-6.0055274547635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16-4476-907F-131AEEAA7561}"/>
                </c:ext>
              </c:extLst>
            </c:dLbl>
            <c:dLbl>
              <c:idx val="8"/>
              <c:layout>
                <c:manualLayout>
                  <c:x val="-3.6819286478079132E-2"/>
                  <c:y val="4.6810241435052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16-4476-907F-131AEEAA7561}"/>
                </c:ext>
              </c:extLst>
            </c:dLbl>
            <c:dLbl>
              <c:idx val="9"/>
              <c:layout>
                <c:manualLayout>
                  <c:x val="-0.10072633077728028"/>
                  <c:y val="-5.1225252472580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16-4476-907F-131AEEAA7561}"/>
                </c:ext>
              </c:extLst>
            </c:dLbl>
            <c:dLbl>
              <c:idx val="10"/>
              <c:layout>
                <c:manualLayout>
                  <c:x val="-2.4584083852263565E-2"/>
                  <c:y val="-5.91500234656098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16-4476-907F-131AEEAA7561}"/>
                </c:ext>
              </c:extLst>
            </c:dLbl>
            <c:spPr>
              <a:noFill/>
              <a:ln>
                <a:noFill/>
              </a:ln>
              <a:effectLst/>
            </c:spPr>
            <c:txPr>
              <a:bodyPr wrap="square" lIns="38100" tIns="19050" rIns="38100" bIns="19050" anchor="ctr">
                <a:spAutoFit/>
              </a:bodyPr>
              <a:lstStyle/>
              <a:p>
                <a:pPr>
                  <a:defRPr b="1"/>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'графики1.1_2.1_2.2_2.3_2.4_8_ФУ'!$A$154:$A$165</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'графики1.1_2.1_2.2_2.3_2.4_8_ФУ'!$B$154:$B$165</c:f>
              <c:numCache>
                <c:formatCode>General</c:formatCode>
                <c:ptCount val="11"/>
                <c:pt idx="0">
                  <c:v>40100</c:v>
                </c:pt>
                <c:pt idx="1">
                  <c:v>41559</c:v>
                </c:pt>
                <c:pt idx="2">
                  <c:v>39736</c:v>
                </c:pt>
                <c:pt idx="3">
                  <c:v>41387</c:v>
                </c:pt>
                <c:pt idx="4">
                  <c:v>40670</c:v>
                </c:pt>
                <c:pt idx="5">
                  <c:v>41738</c:v>
                </c:pt>
                <c:pt idx="6">
                  <c:v>44713</c:v>
                </c:pt>
                <c:pt idx="7">
                  <c:v>53200</c:v>
                </c:pt>
                <c:pt idx="8">
                  <c:v>58902</c:v>
                </c:pt>
                <c:pt idx="9">
                  <c:v>74287</c:v>
                </c:pt>
                <c:pt idx="10">
                  <c:v>90632</c:v>
                </c:pt>
              </c:numCache>
            </c:numRef>
          </c:val>
          <c:smooth val="0"/>
          <c:extLst>
            <c:ext xmlns:c16="http://schemas.microsoft.com/office/drawing/2014/chart" uri="{C3380CC4-5D6E-409C-BE32-E72D297353CC}">
              <c16:uniqueId val="{00000009-0016-4476-907F-131AEEAA7561}"/>
            </c:ext>
          </c:extLst>
        </c:ser>
        <c:dLbls>
          <c:showLegendKey val="0"/>
          <c:showVal val="0"/>
          <c:showCatName val="0"/>
          <c:showSerName val="0"/>
          <c:showPercent val="0"/>
          <c:showBubbleSize val="0"/>
        </c:dLbls>
        <c:marker val="1"/>
        <c:smooth val="0"/>
        <c:axId val="157209136"/>
        <c:axId val="157209528"/>
      </c:lineChart>
      <c:catAx>
        <c:axId val="157209136"/>
        <c:scaling>
          <c:orientation val="minMax"/>
        </c:scaling>
        <c:delete val="0"/>
        <c:axPos val="b"/>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157209528"/>
        <c:crosses val="autoZero"/>
        <c:auto val="1"/>
        <c:lblAlgn val="ctr"/>
        <c:lblOffset val="100"/>
        <c:noMultiLvlLbl val="1"/>
      </c:catAx>
      <c:valAx>
        <c:axId val="157209528"/>
        <c:scaling>
          <c:orientation val="minMax"/>
        </c:scaling>
        <c:delete val="0"/>
        <c:axPos val="l"/>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spPr>
          <a:ln/>
        </c:spPr>
        <c:txPr>
          <a:bodyPr/>
          <a:lstStyle/>
          <a:p>
            <a:pPr lvl="0">
              <a:defRPr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157209136"/>
        <c:crosses val="autoZero"/>
        <c:crossBetween val="between"/>
      </c:valAx>
    </c:plotArea>
    <c:plotVisOnly val="1"/>
    <c:dispBlanksAs val="zero"/>
    <c:showDLblsOverMax val="1"/>
  </c:chart>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ru-RU" sz="1050"/>
              <a:t>Уровень рождаемости и смертности населения, промилле</a:t>
            </a:r>
          </a:p>
        </c:rich>
      </c:tx>
      <c:overlay val="0"/>
    </c:title>
    <c:autoTitleDeleted val="0"/>
    <c:plotArea>
      <c:layout/>
      <c:lineChart>
        <c:grouping val="standard"/>
        <c:varyColors val="1"/>
        <c:ser>
          <c:idx val="0"/>
          <c:order val="0"/>
          <c:tx>
            <c:v>рождаемость</c:v>
          </c:tx>
          <c:spPr>
            <a:ln cmpd="sng">
              <a:solidFill>
                <a:sysClr val="windowText" lastClr="000000"/>
              </a:solidFill>
            </a:ln>
          </c:spPr>
          <c:marker>
            <c:spPr>
              <a:solidFill>
                <a:schemeClr val="tx1"/>
              </a:solidFill>
              <a:ln>
                <a:solidFill>
                  <a:sysClr val="windowText" lastClr="000000"/>
                </a:solidFill>
              </a:ln>
            </c:spPr>
          </c:marker>
          <c:dLbls>
            <c:dLbl>
              <c:idx val="10"/>
              <c:tx>
                <c:rich>
                  <a:bodyPr/>
                  <a:lstStyle/>
                  <a:p>
                    <a:r>
                      <a:rPr lang="en-US"/>
                      <a:t>8,30</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99C-4ABB-920F-C8665B60CFB5}"/>
                </c:ext>
              </c:extLst>
            </c:dLbl>
            <c:spPr>
              <a:noFill/>
              <a:ln>
                <a:noFill/>
              </a:ln>
              <a:effectLst/>
            </c:spPr>
            <c:txPr>
              <a:bodyPr wrap="square" lIns="38100" tIns="19050" rIns="38100" bIns="19050" anchor="ctr">
                <a:spAutoFit/>
              </a:bodyPr>
              <a:lstStyle/>
              <a:p>
                <a:pPr>
                  <a:defRPr sz="80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'графики1.1_2.1_2.2_2.3_2.4_8_ФУ'!$A$23:$A$33</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'графики1.1_2.1_2.2_2.3_2.4_8_ФУ'!$B$23:$B$33</c:f>
              <c:numCache>
                <c:formatCode>0.00</c:formatCode>
                <c:ptCount val="11"/>
                <c:pt idx="0">
                  <c:v>14.734590185853724</c:v>
                </c:pt>
                <c:pt idx="1">
                  <c:v>13.987231961628895</c:v>
                </c:pt>
                <c:pt idx="2">
                  <c:v>13.836308521387673</c:v>
                </c:pt>
                <c:pt idx="3">
                  <c:v>12.255965292841649</c:v>
                </c:pt>
                <c:pt idx="4">
                  <c:v>11.487192087966092</c:v>
                </c:pt>
                <c:pt idx="5">
                  <c:v>10.328236042363741</c:v>
                </c:pt>
                <c:pt idx="6">
                  <c:v>10.094302032142382</c:v>
                </c:pt>
                <c:pt idx="7">
                  <c:v>10.249844377794124</c:v>
                </c:pt>
                <c:pt idx="8">
                  <c:v>9.6300813926347573</c:v>
                </c:pt>
                <c:pt idx="9">
                  <c:v>8.3290393533650704</c:v>
                </c:pt>
                <c:pt idx="10">
                  <c:v>8.0914961487590453</c:v>
                </c:pt>
              </c:numCache>
            </c:numRef>
          </c:val>
          <c:smooth val="0"/>
          <c:extLst>
            <c:ext xmlns:c16="http://schemas.microsoft.com/office/drawing/2014/chart" uri="{C3380CC4-5D6E-409C-BE32-E72D297353CC}">
              <c16:uniqueId val="{00000000-0F24-44D3-B523-4D47C4498E9C}"/>
            </c:ext>
          </c:extLst>
        </c:ser>
        <c:ser>
          <c:idx val="1"/>
          <c:order val="1"/>
          <c:tx>
            <c:v>смертность</c:v>
          </c:tx>
          <c:spPr>
            <a:ln cmpd="sng">
              <a:solidFill>
                <a:srgbClr val="C0504D"/>
              </a:solidFill>
            </a:ln>
          </c:spPr>
          <c:dLbls>
            <c:dLbl>
              <c:idx val="10"/>
              <c:tx>
                <c:rich>
                  <a:bodyPr/>
                  <a:lstStyle/>
                  <a:p>
                    <a:r>
                      <a:rPr lang="en-US"/>
                      <a:t>17,57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99C-4ABB-920F-C8665B60CFB5}"/>
                </c:ext>
              </c:extLst>
            </c:dLbl>
            <c:spPr>
              <a:noFill/>
              <a:ln>
                <a:noFill/>
              </a:ln>
              <a:effectLst/>
            </c:spPr>
            <c:txPr>
              <a:bodyPr wrap="square" lIns="38100" tIns="19050" rIns="38100" bIns="19050" anchor="ctr">
                <a:spAutoFit/>
              </a:bodyPr>
              <a:lstStyle/>
              <a:p>
                <a:pPr>
                  <a:defRPr sz="8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'графики1.1_2.1_2.2_2.3_2.4_8_ФУ'!$A$23:$A$33</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'графики1.1_2.1_2.2_2.3_2.4_8_ФУ'!$C$23:$C$33</c:f>
              <c:numCache>
                <c:formatCode>0.00</c:formatCode>
                <c:ptCount val="11"/>
                <c:pt idx="0">
                  <c:v>15.897847305789544</c:v>
                </c:pt>
                <c:pt idx="1">
                  <c:v>16.016988323876767</c:v>
                </c:pt>
                <c:pt idx="2">
                  <c:v>15.655102728191309</c:v>
                </c:pt>
                <c:pt idx="3">
                  <c:v>15.821583514099784</c:v>
                </c:pt>
                <c:pt idx="4">
                  <c:v>15.568796882145369</c:v>
                </c:pt>
                <c:pt idx="5">
                  <c:v>15.817271797140723</c:v>
                </c:pt>
                <c:pt idx="6">
                  <c:v>17.790857805957316</c:v>
                </c:pt>
                <c:pt idx="7">
                  <c:v>20.825080640597587</c:v>
                </c:pt>
                <c:pt idx="8">
                  <c:v>17.046524060144716</c:v>
                </c:pt>
                <c:pt idx="9">
                  <c:v>17.050304936667001</c:v>
                </c:pt>
                <c:pt idx="10">
                  <c:v>17.420057574107211</c:v>
                </c:pt>
              </c:numCache>
            </c:numRef>
          </c:val>
          <c:smooth val="0"/>
          <c:extLst>
            <c:ext xmlns:c16="http://schemas.microsoft.com/office/drawing/2014/chart" uri="{C3380CC4-5D6E-409C-BE32-E72D297353CC}">
              <c16:uniqueId val="{00000001-0F24-44D3-B523-4D47C4498E9C}"/>
            </c:ext>
          </c:extLst>
        </c:ser>
        <c:dLbls>
          <c:showLegendKey val="0"/>
          <c:showVal val="0"/>
          <c:showCatName val="0"/>
          <c:showSerName val="0"/>
          <c:showPercent val="0"/>
          <c:showBubbleSize val="0"/>
        </c:dLbls>
        <c:marker val="1"/>
        <c:smooth val="0"/>
        <c:axId val="157460448"/>
        <c:axId val="241166080"/>
      </c:lineChart>
      <c:catAx>
        <c:axId val="157460448"/>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txPr>
          <a:bodyPr/>
          <a:lstStyle/>
          <a:p>
            <a:pPr>
              <a:defRPr sz="900"/>
            </a:pPr>
            <a:endParaRPr lang="ru-RU"/>
          </a:p>
        </c:txPr>
        <c:crossAx val="241166080"/>
        <c:crosses val="autoZero"/>
        <c:auto val="1"/>
        <c:lblAlgn val="ctr"/>
        <c:lblOffset val="100"/>
        <c:noMultiLvlLbl val="1"/>
      </c:catAx>
      <c:valAx>
        <c:axId val="241166080"/>
        <c:scaling>
          <c:orientation val="minMax"/>
        </c:scaling>
        <c:delete val="0"/>
        <c:axPos val="l"/>
        <c:title>
          <c:tx>
            <c:rich>
              <a:bodyPr/>
              <a:lstStyle/>
              <a:p>
                <a:pPr>
                  <a:defRPr/>
                </a:pPr>
                <a:endParaRPr lang="ru-RU"/>
              </a:p>
            </c:rich>
          </c:tx>
          <c:overlay val="0"/>
        </c:title>
        <c:numFmt formatCode="0.00" sourceLinked="1"/>
        <c:majorTickMark val="out"/>
        <c:minorTickMark val="none"/>
        <c:tickLblPos val="nextTo"/>
        <c:spPr>
          <a:ln/>
        </c:spPr>
        <c:txPr>
          <a:bodyPr/>
          <a:lstStyle/>
          <a:p>
            <a:pPr>
              <a:defRPr sz="900"/>
            </a:pPr>
            <a:endParaRPr lang="ru-RU"/>
          </a:p>
        </c:txPr>
        <c:crossAx val="157460448"/>
        <c:crosses val="autoZero"/>
        <c:crossBetween val="between"/>
      </c:valAx>
    </c:plotArea>
    <c:legend>
      <c:legendPos val="b"/>
      <c:overlay val="0"/>
    </c:legend>
    <c:plotVisOnly val="1"/>
    <c:dispBlanksAs val="zero"/>
    <c:showDLblsOverMax val="1"/>
  </c:chart>
  <c:txPr>
    <a:bodyPr/>
    <a:lstStyle/>
    <a:p>
      <a:pPr>
        <a:defRPr>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Численность постоянного населения на начало года, человек</a:t>
            </a:r>
          </a:p>
        </c:rich>
      </c:tx>
      <c:layout>
        <c:manualLayout>
          <c:xMode val="edge"/>
          <c:yMode val="edge"/>
          <c:x val="0.13668358714043993"/>
          <c:y val="1.3386880856760375E-2"/>
        </c:manualLayout>
      </c:layout>
      <c:overlay val="0"/>
    </c:title>
    <c:autoTitleDeleted val="0"/>
    <c:plotArea>
      <c:layout>
        <c:manualLayout>
          <c:layoutTarget val="inner"/>
          <c:xMode val="edge"/>
          <c:yMode val="edge"/>
          <c:x val="0.21910386201724785"/>
          <c:y val="0.20838501612503102"/>
          <c:w val="0.74180587501189221"/>
          <c:h val="0.51419842675954264"/>
        </c:manualLayout>
      </c:layout>
      <c:barChart>
        <c:barDir val="col"/>
        <c:grouping val="clustered"/>
        <c:varyColors val="1"/>
        <c:ser>
          <c:idx val="2"/>
          <c:order val="0"/>
          <c:tx>
            <c:v>Численность постоянного населения</c:v>
          </c:tx>
          <c:spPr>
            <a:solidFill>
              <a:sysClr val="window" lastClr="FFFFFF">
                <a:lumMod val="75000"/>
              </a:sysClr>
            </a:solidFill>
            <a:ln w="12700" cmpd="dbl">
              <a:solidFill>
                <a:sysClr val="windowText" lastClr="000000"/>
              </a:solidFill>
              <a:prstDash val="lgDash"/>
              <a:round/>
            </a:ln>
            <a:effectLst>
              <a:softEdge rad="0"/>
            </a:effectLst>
            <a:scene3d>
              <a:camera prst="orthographicFront"/>
              <a:lightRig rig="threePt" dir="t"/>
            </a:scene3d>
            <a:sp3d>
              <a:bevelT/>
            </a:sp3d>
          </c:spPr>
          <c:invertIfNegative val="0"/>
          <c:dLbls>
            <c:dLbl>
              <c:idx val="11"/>
              <c:tx>
                <c:rich>
                  <a:bodyPr/>
                  <a:lstStyle/>
                  <a:p>
                    <a:r>
                      <a:rPr lang="en-US"/>
                      <a:t>129034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E99-4AF4-8BFE-39EC16BC2FFE}"/>
                </c:ext>
              </c:extLst>
            </c:dLbl>
            <c:spPr>
              <a:noFill/>
              <a:ln>
                <a:noFill/>
              </a:ln>
              <a:effectLst/>
            </c:spPr>
            <c:txPr>
              <a:bodyPr rot="-5400000" vert="horz"/>
              <a:lstStyle/>
              <a:p>
                <a:pPr>
                  <a:defRPr sz="900" b="1">
                    <a:solidFill>
                      <a:schemeClr val="tx1"/>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'графики1.1_2.1_2.2_2.3_2.4_8_ФУ'!$A$4:$A$15</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'графики1.1_2.1_2.2_2.3_2.4_8_ФУ'!$B$4:$B$15</c:f>
              <c:numCache>
                <c:formatCode>General</c:formatCode>
                <c:ptCount val="12"/>
                <c:pt idx="0">
                  <c:v>149830</c:v>
                </c:pt>
                <c:pt idx="1">
                  <c:v>149580</c:v>
                </c:pt>
                <c:pt idx="2">
                  <c:v>149279</c:v>
                </c:pt>
                <c:pt idx="3">
                  <c:v>148450</c:v>
                </c:pt>
                <c:pt idx="4">
                  <c:v>147520</c:v>
                </c:pt>
                <c:pt idx="5">
                  <c:v>146511</c:v>
                </c:pt>
                <c:pt idx="6">
                  <c:v>144652</c:v>
                </c:pt>
                <c:pt idx="7">
                  <c:v>143051</c:v>
                </c:pt>
                <c:pt idx="8">
                  <c:v>141368</c:v>
                </c:pt>
                <c:pt idx="9">
                  <c:v>132813</c:v>
                </c:pt>
                <c:pt idx="10">
                  <c:v>130027</c:v>
                </c:pt>
                <c:pt idx="11">
                  <c:v>128530</c:v>
                </c:pt>
              </c:numCache>
            </c:numRef>
          </c:val>
          <c:extLst>
            <c:ext xmlns:c16="http://schemas.microsoft.com/office/drawing/2014/chart" uri="{C3380CC4-5D6E-409C-BE32-E72D297353CC}">
              <c16:uniqueId val="{00000000-2E99-4AF4-8BFE-39EC16BC2FFE}"/>
            </c:ext>
          </c:extLst>
        </c:ser>
        <c:dLbls>
          <c:showLegendKey val="0"/>
          <c:showVal val="0"/>
          <c:showCatName val="0"/>
          <c:showSerName val="0"/>
          <c:showPercent val="0"/>
          <c:showBubbleSize val="0"/>
        </c:dLbls>
        <c:gapWidth val="60"/>
        <c:axId val="241240568"/>
        <c:axId val="241247096"/>
        <c:extLst>
          <c:ext xmlns:c15="http://schemas.microsoft.com/office/drawing/2012/chart" uri="{02D57815-91ED-43cb-92C2-25804820EDAC}">
            <c15:filteredBarSeries>
              <c15:ser>
                <c:idx val="0"/>
                <c:order val="1"/>
                <c:tx>
                  <c:v>рождаемость</c:v>
                </c:tx>
                <c:spPr>
                  <a:ln cmpd="sng">
                    <a:solidFill>
                      <a:srgbClr val="4F81BD"/>
                    </a:solidFill>
                  </a:ln>
                </c:spPr>
                <c:invertIfNegative val="0"/>
                <c:cat>
                  <c:numRef>
                    <c:extLst>
                      <c:ext uri="{02D57815-91ED-43cb-92C2-25804820EDAC}">
                        <c15:formulaRef>
                          <c15:sqref>'графики1.1_2.1_2.2_2.3_2.4_8_ФУ'!$A$23:$A$33</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c:ext uri="{02D57815-91ED-43cb-92C2-25804820EDAC}">
                        <c15:formulaRef>
                          <c15:sqref>'графики1.1_2.1_2.2_2.3_2.4_8_ФУ'!$B$23:$B$33</c15:sqref>
                        </c15:formulaRef>
                      </c:ext>
                    </c:extLst>
                    <c:numCache>
                      <c:formatCode>0.00</c:formatCode>
                      <c:ptCount val="11"/>
                      <c:pt idx="0">
                        <c:v>14.734590185853724</c:v>
                      </c:pt>
                      <c:pt idx="1">
                        <c:v>13.987231961628895</c:v>
                      </c:pt>
                      <c:pt idx="2">
                        <c:v>13.836308521387673</c:v>
                      </c:pt>
                      <c:pt idx="3">
                        <c:v>12.255965292841649</c:v>
                      </c:pt>
                      <c:pt idx="4">
                        <c:v>11.487192087966092</c:v>
                      </c:pt>
                      <c:pt idx="5">
                        <c:v>10.328236042363741</c:v>
                      </c:pt>
                      <c:pt idx="6">
                        <c:v>10.094302032142382</c:v>
                      </c:pt>
                      <c:pt idx="7">
                        <c:v>10.249844377794124</c:v>
                      </c:pt>
                      <c:pt idx="8">
                        <c:v>9.6300813926347573</c:v>
                      </c:pt>
                      <c:pt idx="9">
                        <c:v>8.3290393533650704</c:v>
                      </c:pt>
                      <c:pt idx="10">
                        <c:v>8.0914961487590453</c:v>
                      </c:pt>
                    </c:numCache>
                  </c:numRef>
                </c:val>
                <c:extLst>
                  <c:ext xmlns:c16="http://schemas.microsoft.com/office/drawing/2014/chart" uri="{C3380CC4-5D6E-409C-BE32-E72D297353CC}">
                    <c16:uniqueId val="{00000001-2E99-4AF4-8BFE-39EC16BC2FFE}"/>
                  </c:ext>
                </c:extLst>
              </c15:ser>
            </c15:filteredBarSeries>
            <c15:filteredBarSeries>
              <c15:ser>
                <c:idx val="1"/>
                <c:order val="2"/>
                <c:tx>
                  <c:v>смертность</c:v>
                </c:tx>
                <c:spPr>
                  <a:ln cmpd="sng">
                    <a:solidFill>
                      <a:srgbClr val="C0504D"/>
                    </a:solidFill>
                  </a:ln>
                </c:spPr>
                <c:invertIfNegative val="0"/>
                <c:cat>
                  <c:numRef>
                    <c:extLst xmlns:c15="http://schemas.microsoft.com/office/drawing/2012/chart">
                      <c:ext xmlns:c15="http://schemas.microsoft.com/office/drawing/2012/chart" uri="{02D57815-91ED-43cb-92C2-25804820EDAC}">
                        <c15:formulaRef>
                          <c15:sqref>'графики1.1_2.1_2.2_2.3_2.4_8_ФУ'!$A$23:$A$33</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'графики1.1_2.1_2.2_2.3_2.4_8_ФУ'!$C$23:$C$33</c15:sqref>
                        </c15:formulaRef>
                      </c:ext>
                    </c:extLst>
                    <c:numCache>
                      <c:formatCode>0.00</c:formatCode>
                      <c:ptCount val="11"/>
                      <c:pt idx="0">
                        <c:v>15.897847305789544</c:v>
                      </c:pt>
                      <c:pt idx="1">
                        <c:v>16.016988323876767</c:v>
                      </c:pt>
                      <c:pt idx="2">
                        <c:v>15.655102728191309</c:v>
                      </c:pt>
                      <c:pt idx="3">
                        <c:v>15.821583514099784</c:v>
                      </c:pt>
                      <c:pt idx="4">
                        <c:v>15.568796882145369</c:v>
                      </c:pt>
                      <c:pt idx="5">
                        <c:v>15.817271797140723</c:v>
                      </c:pt>
                      <c:pt idx="6">
                        <c:v>17.790857805957316</c:v>
                      </c:pt>
                      <c:pt idx="7">
                        <c:v>20.825080640597587</c:v>
                      </c:pt>
                      <c:pt idx="8">
                        <c:v>17.046524060144716</c:v>
                      </c:pt>
                      <c:pt idx="9">
                        <c:v>17.050304936667001</c:v>
                      </c:pt>
                      <c:pt idx="10">
                        <c:v>17.420057574107211</c:v>
                      </c:pt>
                    </c:numCache>
                  </c:numRef>
                </c:val>
                <c:extLst xmlns:c15="http://schemas.microsoft.com/office/drawing/2012/chart">
                  <c:ext xmlns:c16="http://schemas.microsoft.com/office/drawing/2014/chart" uri="{C3380CC4-5D6E-409C-BE32-E72D297353CC}">
                    <c16:uniqueId val="{00000002-2E99-4AF4-8BFE-39EC16BC2FFE}"/>
                  </c:ext>
                </c:extLst>
              </c15:ser>
            </c15:filteredBarSeries>
          </c:ext>
        </c:extLst>
      </c:barChart>
      <c:catAx>
        <c:axId val="241240568"/>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txPr>
          <a:bodyPr/>
          <a:lstStyle/>
          <a:p>
            <a:pPr>
              <a:defRPr sz="1000"/>
            </a:pPr>
            <a:endParaRPr lang="ru-RU"/>
          </a:p>
        </c:txPr>
        <c:crossAx val="241247096"/>
        <c:crosses val="autoZero"/>
        <c:auto val="1"/>
        <c:lblAlgn val="ctr"/>
        <c:lblOffset val="100"/>
        <c:noMultiLvlLbl val="1"/>
      </c:catAx>
      <c:valAx>
        <c:axId val="241247096"/>
        <c:scaling>
          <c:orientation val="minMax"/>
        </c:scaling>
        <c:delete val="0"/>
        <c:axPos val="l"/>
        <c:title>
          <c:tx>
            <c:rich>
              <a:bodyPr/>
              <a:lstStyle/>
              <a:p>
                <a:pPr>
                  <a:defRPr/>
                </a:pPr>
                <a:endParaRPr lang="ru-RU"/>
              </a:p>
            </c:rich>
          </c:tx>
          <c:overlay val="0"/>
        </c:title>
        <c:numFmt formatCode="General" sourceLinked="1"/>
        <c:majorTickMark val="out"/>
        <c:minorTickMark val="none"/>
        <c:tickLblPos val="nextTo"/>
        <c:spPr>
          <a:ln/>
          <a:effectLst>
            <a:softEdge rad="0"/>
          </a:effectLst>
        </c:spPr>
        <c:txPr>
          <a:bodyPr/>
          <a:lstStyle/>
          <a:p>
            <a:pPr>
              <a:defRPr sz="900"/>
            </a:pPr>
            <a:endParaRPr lang="ru-RU"/>
          </a:p>
        </c:txPr>
        <c:crossAx val="241240568"/>
        <c:crosses val="autoZero"/>
        <c:crossBetween val="between"/>
      </c:valAx>
    </c:plotArea>
    <c:plotVisOnly val="1"/>
    <c:dispBlanksAs val="zero"/>
    <c:showDLblsOverMax val="1"/>
  </c:chart>
  <c:txPr>
    <a:bodyPr/>
    <a:lstStyle/>
    <a:p>
      <a:pPr>
        <a:defRPr>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lvl="0">
              <a:defRPr sz="1000" b="1">
                <a:solidFill>
                  <a:sysClr val="windowText" lastClr="000000"/>
                </a:solidFill>
                <a:latin typeface="Liberation Serif" panose="02020603050405020304" pitchFamily="18" charset="0"/>
                <a:ea typeface="Liberation Serif" panose="02020603050405020304" pitchFamily="18" charset="0"/>
                <a:cs typeface="Liberation Serif" panose="02020603050405020304" pitchFamily="18" charset="0"/>
              </a:defRPr>
            </a:pPr>
            <a:r>
              <a:rPr lang="ru-RU" sz="1000" b="1">
                <a:solidFill>
                  <a:sysClr val="windowText" lastClr="000000"/>
                </a:solidFill>
                <a:latin typeface="Liberation Serif" panose="02020603050405020304" pitchFamily="18" charset="0"/>
                <a:ea typeface="Liberation Serif" panose="02020603050405020304" pitchFamily="18" charset="0"/>
                <a:cs typeface="Liberation Serif" panose="02020603050405020304" pitchFamily="18" charset="0"/>
              </a:rPr>
              <a:t>Младенческая смертность </a:t>
            </a:r>
          </a:p>
        </c:rich>
      </c:tx>
      <c:overlay val="0"/>
    </c:title>
    <c:autoTitleDeleted val="0"/>
    <c:plotArea>
      <c:layout>
        <c:manualLayout>
          <c:layoutTarget val="inner"/>
          <c:xMode val="edge"/>
          <c:yMode val="edge"/>
          <c:x val="0.15885497972884108"/>
          <c:y val="0.14479963200476226"/>
          <c:w val="0.77234070615544914"/>
          <c:h val="0.64325675785372194"/>
        </c:manualLayout>
      </c:layout>
      <c:lineChart>
        <c:grouping val="standard"/>
        <c:varyColors val="1"/>
        <c:ser>
          <c:idx val="0"/>
          <c:order val="0"/>
          <c:tx>
            <c:strRef>
              <c:f>'графики 1.2_Соц.сфера'!$G$4</c:f>
              <c:strCache>
                <c:ptCount val="1"/>
                <c:pt idx="0">
                  <c:v>младенческая смертность (на 1000 детей, родившихся живыми)</c:v>
                </c:pt>
              </c:strCache>
            </c:strRef>
          </c:tx>
          <c:spPr>
            <a:ln>
              <a:solidFill>
                <a:schemeClr val="accent2"/>
              </a:solidFill>
              <a:headEnd type="none" w="sm" len="med"/>
              <a:tailEnd type="oval"/>
            </a:ln>
          </c:spPr>
          <c:marker>
            <c:symbol val="none"/>
          </c:marker>
          <c:dPt>
            <c:idx val="1"/>
            <c:bubble3D val="0"/>
            <c:extLst>
              <c:ext xmlns:c16="http://schemas.microsoft.com/office/drawing/2014/chart" uri="{C3380CC4-5D6E-409C-BE32-E72D297353CC}">
                <c16:uniqueId val="{00000000-25FA-444F-9744-61FDAA859412}"/>
              </c:ext>
            </c:extLst>
          </c:dPt>
          <c:dPt>
            <c:idx val="6"/>
            <c:bubble3D val="0"/>
            <c:extLst>
              <c:ext xmlns:c16="http://schemas.microsoft.com/office/drawing/2014/chart" uri="{C3380CC4-5D6E-409C-BE32-E72D297353CC}">
                <c16:uniqueId val="{00000001-25FA-444F-9744-61FDAA859412}"/>
              </c:ext>
            </c:extLst>
          </c:dPt>
          <c:dPt>
            <c:idx val="9"/>
            <c:bubble3D val="0"/>
            <c:spPr>
              <a:ln>
                <a:solidFill>
                  <a:schemeClr val="accent2"/>
                </a:solidFill>
                <a:headEnd type="none" w="sm" len="med"/>
                <a:tailEnd type="none"/>
              </a:ln>
            </c:spPr>
            <c:extLst>
              <c:ext xmlns:c16="http://schemas.microsoft.com/office/drawing/2014/chart" uri="{C3380CC4-5D6E-409C-BE32-E72D297353CC}">
                <c16:uniqueId val="{00000003-FC0B-4778-ACC7-4733E42CB418}"/>
              </c:ext>
            </c:extLst>
          </c:dPt>
          <c:dLbls>
            <c:dLbl>
              <c:idx val="0"/>
              <c:layout>
                <c:manualLayout>
                  <c:x val="-4.0239708598516659E-2"/>
                  <c:y val="-8.523491264622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FA-444F-9744-61FDAA859412}"/>
                </c:ext>
              </c:extLst>
            </c:dLbl>
            <c:dLbl>
              <c:idx val="1"/>
              <c:layout>
                <c:manualLayout>
                  <c:x val="-3.7037037037037035E-2"/>
                  <c:y val="5.15463917525773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FA-444F-9744-61FDAA859412}"/>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FA-444F-9744-61FDAA859412}"/>
                </c:ext>
              </c:extLst>
            </c:dLbl>
            <c:dLbl>
              <c:idx val="4"/>
              <c:layout>
                <c:manualLayout>
                  <c:x val="-6.0573768148262513E-2"/>
                  <c:y val="-8.06530111571105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FA-444F-9744-61FDAA859412}"/>
                </c:ext>
              </c:extLst>
            </c:dLbl>
            <c:dLbl>
              <c:idx val="5"/>
              <c:layout>
                <c:manualLayout>
                  <c:x val="-3.152511164862562E-2"/>
                  <c:y val="7.14892081788745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FA-444F-9744-61FDAA859412}"/>
                </c:ext>
              </c:extLst>
            </c:dLbl>
            <c:dLbl>
              <c:idx val="6"/>
              <c:layout>
                <c:manualLayout>
                  <c:x val="-5.4764036848335133E-2"/>
                  <c:y val="-5.2222132027311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FA-444F-9744-61FDAA859412}"/>
                </c:ext>
              </c:extLst>
            </c:dLbl>
            <c:dLbl>
              <c:idx val="8"/>
              <c:layout>
                <c:manualLayout>
                  <c:x val="-6.6383499448189998E-2"/>
                  <c:y val="-5.6804033516429084E-2"/>
                </c:manualLayout>
              </c:layout>
              <c:tx>
                <c:rich>
                  <a:bodyPr/>
                  <a:lstStyle/>
                  <a:p>
                    <a:r>
                      <a:rPr lang="en-US"/>
                      <a:t>2,6</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5FA-444F-9744-61FDAA859412}"/>
                </c:ext>
              </c:extLst>
            </c:dLbl>
            <c:spPr>
              <a:noFill/>
              <a:ln>
                <a:noFill/>
              </a:ln>
              <a:effectLst/>
            </c:spPr>
            <c:txPr>
              <a:bodyPr wrap="square" lIns="38100" tIns="19050" rIns="38100" bIns="19050" anchor="ctr">
                <a:spAutoFit/>
              </a:bodyPr>
              <a:lstStyle/>
              <a:p>
                <a:pPr>
                  <a:defRPr b="1">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'графики 1.2_Соц.сфера'!$A$6:$A$16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 1.2_Соц.сфера'!$G$6:$G$16</c:f>
              <c:numCache>
                <c:formatCode>General</c:formatCode>
                <c:ptCount val="10"/>
                <c:pt idx="0">
                  <c:v>1.82</c:v>
                </c:pt>
                <c:pt idx="1">
                  <c:v>2.4300000000000002</c:v>
                </c:pt>
                <c:pt idx="2">
                  <c:v>4.97</c:v>
                </c:pt>
                <c:pt idx="3">
                  <c:v>1.79</c:v>
                </c:pt>
                <c:pt idx="4">
                  <c:v>1.35</c:v>
                </c:pt>
                <c:pt idx="5">
                  <c:v>2.88</c:v>
                </c:pt>
                <c:pt idx="6">
                  <c:v>3.63</c:v>
                </c:pt>
                <c:pt idx="7">
                  <c:v>2.5499999999999998</c:v>
                </c:pt>
                <c:pt idx="8">
                  <c:v>2.79</c:v>
                </c:pt>
                <c:pt idx="9" formatCode="0.00">
                  <c:v>3.5</c:v>
                </c:pt>
              </c:numCache>
              <c:extLst/>
            </c:numRef>
          </c:val>
          <c:smooth val="0"/>
          <c:extLst>
            <c:ext xmlns:c16="http://schemas.microsoft.com/office/drawing/2014/chart" uri="{C3380CC4-5D6E-409C-BE32-E72D297353CC}">
              <c16:uniqueId val="{0000000A-25FA-444F-9744-61FDAA859412}"/>
            </c:ext>
          </c:extLst>
        </c:ser>
        <c:dLbls>
          <c:showLegendKey val="0"/>
          <c:showVal val="0"/>
          <c:showCatName val="0"/>
          <c:showSerName val="0"/>
          <c:showPercent val="0"/>
          <c:showBubbleSize val="0"/>
        </c:dLbls>
        <c:smooth val="0"/>
        <c:axId val="241368688"/>
        <c:axId val="241276800"/>
      </c:lineChart>
      <c:catAx>
        <c:axId val="241368688"/>
        <c:scaling>
          <c:orientation val="minMax"/>
        </c:scaling>
        <c:delete val="0"/>
        <c:axPos val="b"/>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sz="900"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276800"/>
        <c:crossesAt val="0"/>
        <c:auto val="1"/>
        <c:lblAlgn val="ctr"/>
        <c:lblOffset val="100"/>
        <c:noMultiLvlLbl val="1"/>
      </c:catAx>
      <c:valAx>
        <c:axId val="241276800"/>
        <c:scaling>
          <c:orientation val="minMax"/>
          <c:max val="6"/>
          <c:min val="0"/>
        </c:scaling>
        <c:delete val="0"/>
        <c:axPos val="l"/>
        <c:title>
          <c:tx>
            <c:rich>
              <a:bodyPr/>
              <a:lstStyle/>
              <a:p>
                <a:pPr lvl="0">
                  <a:defRPr b="0">
                    <a:solidFill>
                      <a:srgbClr val="000000"/>
                    </a:solidFill>
                    <a:latin typeface="+mn-lt"/>
                  </a:defRPr>
                </a:pPr>
                <a:endParaRPr lang="ru-RU"/>
              </a:p>
            </c:rich>
          </c:tx>
          <c:overlay val="0"/>
        </c:title>
        <c:numFmt formatCode="#,##0.00" sourceLinked="0"/>
        <c:majorTickMark val="out"/>
        <c:minorTickMark val="none"/>
        <c:tickLblPos val="nextTo"/>
        <c:spPr>
          <a:ln>
            <a:solidFill>
              <a:schemeClr val="tx1">
                <a:alpha val="99000"/>
              </a:schemeClr>
            </a:solidFill>
          </a:ln>
        </c:spPr>
        <c:txPr>
          <a:bodyPr/>
          <a:lstStyle/>
          <a:p>
            <a:pPr lvl="0">
              <a:defRPr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368688"/>
        <c:crosses val="autoZero"/>
        <c:crossBetween val="between"/>
        <c:majorUnit val="1"/>
      </c:valAx>
    </c:plotArea>
    <c:plotVisOnly val="1"/>
    <c:dispBlanksAs val="zero"/>
    <c:showDLblsOverMax val="1"/>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r>
              <a:rPr lang="ru-RU"/>
              <a:t>Количество обучающихся в дневных общеобразовательных учреждениях, тыс. человек</a:t>
            </a:r>
          </a:p>
        </c:rich>
      </c:tx>
      <c:layout>
        <c:manualLayout>
          <c:xMode val="edge"/>
          <c:yMode val="edge"/>
          <c:x val="0.14641665773408635"/>
          <c:y val="3.447512499851545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title>
    <c:autoTitleDeleted val="0"/>
    <c:plotArea>
      <c:layout/>
      <c:barChart>
        <c:barDir val="col"/>
        <c:grouping val="clustered"/>
        <c:varyColors val="0"/>
        <c:ser>
          <c:idx val="0"/>
          <c:order val="0"/>
          <c:tx>
            <c:v>человек</c:v>
          </c:tx>
          <c:spPr>
            <a:solidFill>
              <a:schemeClr val="bg1">
                <a:lumMod val="75000"/>
              </a:schemeClr>
            </a:solidFill>
            <a:ln>
              <a:solidFill>
                <a:schemeClr val="tx1"/>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'графики 1.3_УО'!$A$5:$A$15</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 1.3_УО'!$B$5:$B$15</c:f>
              <c:numCache>
                <c:formatCode>0.00</c:formatCode>
                <c:ptCount val="11"/>
                <c:pt idx="0">
                  <c:v>14.743</c:v>
                </c:pt>
                <c:pt idx="1">
                  <c:v>15.279</c:v>
                </c:pt>
                <c:pt idx="2">
                  <c:v>15.907999999999999</c:v>
                </c:pt>
                <c:pt idx="3">
                  <c:v>16.573</c:v>
                </c:pt>
                <c:pt idx="4">
                  <c:v>17.27</c:v>
                </c:pt>
                <c:pt idx="5">
                  <c:v>17.707999999999998</c:v>
                </c:pt>
                <c:pt idx="6">
                  <c:v>18.219000000000001</c:v>
                </c:pt>
                <c:pt idx="7">
                  <c:v>18.61</c:v>
                </c:pt>
                <c:pt idx="8">
                  <c:v>18.931999999999999</c:v>
                </c:pt>
                <c:pt idx="9">
                  <c:v>19.367999999999999</c:v>
                </c:pt>
                <c:pt idx="10">
                  <c:v>19.459</c:v>
                </c:pt>
              </c:numCache>
            </c:numRef>
          </c:val>
          <c:extLst>
            <c:ext xmlns:c16="http://schemas.microsoft.com/office/drawing/2014/chart" uri="{C3380CC4-5D6E-409C-BE32-E72D297353CC}">
              <c16:uniqueId val="{00000000-BEE4-440A-82DB-67B7BEF20E06}"/>
            </c:ext>
          </c:extLst>
        </c:ser>
        <c:dLbls>
          <c:showLegendKey val="0"/>
          <c:showVal val="0"/>
          <c:showCatName val="0"/>
          <c:showSerName val="0"/>
          <c:showPercent val="0"/>
          <c:showBubbleSize val="0"/>
        </c:dLbls>
        <c:gapWidth val="60"/>
        <c:axId val="241277584"/>
        <c:axId val="241277976"/>
      </c:barChart>
      <c:catAx>
        <c:axId val="241277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title>
        <c:numFmt formatCode="General" sourceLinked="1"/>
        <c:majorTickMark val="out"/>
        <c:minorTickMark val="none"/>
        <c:tickLblPos val="nextTo"/>
        <c:spPr>
          <a:noFill/>
          <a:ln w="6350" cap="flat" cmpd="sng" algn="ctr">
            <a:solidFill>
              <a:schemeClr val="tx1"/>
            </a:solidFill>
            <a:prstDash val="solid"/>
            <a:round/>
          </a:ln>
          <a:effectLst/>
        </c:spPr>
        <c:txPr>
          <a:bodyPr rot="-5400000" spcFirstLastPara="1" vertOverflow="ellipsis" wrap="square" anchor="ctr" anchorCtr="1"/>
          <a:lstStyle/>
          <a:p>
            <a:pPr>
              <a:defRPr sz="900" b="0"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277976"/>
        <c:crosses val="autoZero"/>
        <c:auto val="1"/>
        <c:lblAlgn val="ctr"/>
        <c:lblOffset val="100"/>
        <c:noMultiLvlLbl val="1"/>
      </c:catAx>
      <c:valAx>
        <c:axId val="241277976"/>
        <c:scaling>
          <c:orientation val="minMax"/>
          <c:min val="14"/>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title>
        <c:numFmt formatCode="0.00" sourceLinked="1"/>
        <c:majorTickMark val="out"/>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277584"/>
        <c:crosses val="autoZero"/>
        <c:crossBetween val="between"/>
      </c:valAx>
      <c:spPr>
        <a:solidFill>
          <a:schemeClr val="bg1"/>
        </a:solidFill>
        <a:ln>
          <a:noFill/>
        </a:ln>
        <a:effectLst/>
      </c:spPr>
    </c:plotArea>
    <c:plotVisOnly val="1"/>
    <c:dispBlanksAs val="zero"/>
    <c:showDLblsOverMax val="1"/>
  </c:chart>
  <c:spPr>
    <a:solidFill>
      <a:schemeClr val="bg1"/>
    </a:solidFill>
    <a:ln w="6350" cap="flat" cmpd="sng" algn="ctr">
      <a:solidFill>
        <a:schemeClr val="tx1">
          <a:tint val="75000"/>
        </a:schemeClr>
      </a:solidFill>
      <a:prstDash val="solid"/>
      <a:round/>
    </a:ln>
    <a:effectLst/>
  </c:spPr>
  <c:txPr>
    <a:bodyPr/>
    <a:lstStyle/>
    <a:p>
      <a:pPr>
        <a:defRPr>
          <a:solidFill>
            <a:schemeClr val="tx1"/>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 обучающихся в муниципальных образовательных учреждениях культуры дополнительного образования детей, человек</a:t>
            </a:r>
          </a:p>
        </c:rich>
      </c:tx>
      <c:layout>
        <c:manualLayout>
          <c:xMode val="edge"/>
          <c:yMode val="edge"/>
          <c:x val="0.14641666666666667"/>
          <c:y val="2.2408963585434174E-2"/>
        </c:manualLayout>
      </c:layout>
      <c:overlay val="0"/>
    </c:title>
    <c:autoTitleDeleted val="0"/>
    <c:plotArea>
      <c:layout/>
      <c:barChart>
        <c:barDir val="col"/>
        <c:grouping val="clustered"/>
        <c:varyColors val="0"/>
        <c:ser>
          <c:idx val="0"/>
          <c:order val="0"/>
          <c:tx>
            <c:v>человек</c:v>
          </c:tx>
          <c:spPr>
            <a:solidFill>
              <a:schemeClr val="bg1">
                <a:lumMod val="75000"/>
              </a:schemeClr>
            </a:solidFill>
            <a:ln w="0" cmpd="sng">
              <a:solidFill>
                <a:schemeClr val="tx1"/>
              </a:solidFill>
            </a:ln>
            <a:effectLst/>
            <a:scene3d>
              <a:camera prst="orthographicFront"/>
              <a:lightRig rig="threePt" dir="t"/>
            </a:scene3d>
            <a:sp3d>
              <a:bevelT/>
            </a:sp3d>
          </c:spPr>
          <c:invertIfNegative val="0"/>
          <c:dLbls>
            <c:spPr>
              <a:noFill/>
              <a:ln>
                <a:noFill/>
              </a:ln>
              <a:effectLst/>
            </c:spPr>
            <c:txPr>
              <a:bodyPr rot="-5400000" vert="horz"/>
              <a:lstStyle/>
              <a:p>
                <a:pPr>
                  <a:defRPr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 1.4_Культура'!$A$5:$A$15</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 1.4_Культура'!$B$5:$B$15</c:f>
              <c:numCache>
                <c:formatCode>General</c:formatCode>
                <c:ptCount val="11"/>
                <c:pt idx="0">
                  <c:v>842</c:v>
                </c:pt>
                <c:pt idx="1">
                  <c:v>1034</c:v>
                </c:pt>
                <c:pt idx="2">
                  <c:v>1518</c:v>
                </c:pt>
                <c:pt idx="3">
                  <c:v>1409</c:v>
                </c:pt>
                <c:pt idx="4">
                  <c:v>1392</c:v>
                </c:pt>
                <c:pt idx="5">
                  <c:v>1452</c:v>
                </c:pt>
                <c:pt idx="6">
                  <c:v>1371</c:v>
                </c:pt>
                <c:pt idx="7">
                  <c:v>1618</c:v>
                </c:pt>
                <c:pt idx="8">
                  <c:v>1690</c:v>
                </c:pt>
                <c:pt idx="9">
                  <c:v>1603</c:v>
                </c:pt>
                <c:pt idx="10">
                  <c:v>1613</c:v>
                </c:pt>
              </c:numCache>
            </c:numRef>
          </c:val>
          <c:extLst>
            <c:ext xmlns:c16="http://schemas.microsoft.com/office/drawing/2014/chart" uri="{C3380CC4-5D6E-409C-BE32-E72D297353CC}">
              <c16:uniqueId val="{00000000-10BA-4A42-9155-0662AE43A2C5}"/>
            </c:ext>
          </c:extLst>
        </c:ser>
        <c:dLbls>
          <c:showLegendKey val="0"/>
          <c:showVal val="0"/>
          <c:showCatName val="0"/>
          <c:showSerName val="0"/>
          <c:showPercent val="0"/>
          <c:showBubbleSize val="0"/>
        </c:dLbls>
        <c:gapWidth val="60"/>
        <c:axId val="241279152"/>
        <c:axId val="241279544"/>
      </c:barChart>
      <c:catAx>
        <c:axId val="241279152"/>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crossAx val="241279544"/>
        <c:crosses val="autoZero"/>
        <c:auto val="1"/>
        <c:lblAlgn val="ctr"/>
        <c:lblOffset val="100"/>
        <c:noMultiLvlLbl val="1"/>
      </c:catAx>
      <c:valAx>
        <c:axId val="241279544"/>
        <c:scaling>
          <c:orientation val="minMax"/>
        </c:scaling>
        <c:delete val="0"/>
        <c:axPos val="l"/>
        <c:title>
          <c:tx>
            <c:rich>
              <a:bodyPr/>
              <a:lstStyle/>
              <a:p>
                <a:pPr>
                  <a:defRPr/>
                </a:pPr>
                <a:endParaRPr lang="ru-RU"/>
              </a:p>
            </c:rich>
          </c:tx>
          <c:overlay val="0"/>
        </c:title>
        <c:numFmt formatCode="General" sourceLinked="1"/>
        <c:majorTickMark val="out"/>
        <c:minorTickMark val="none"/>
        <c:tickLblPos val="nextTo"/>
        <c:spPr>
          <a:ln/>
        </c:spPr>
        <c:crossAx val="241279152"/>
        <c:crosses val="autoZero"/>
        <c:crossBetween val="between"/>
      </c:valAx>
    </c:plotArea>
    <c:plotVisOnly val="1"/>
    <c:dispBlanksAs val="zero"/>
    <c:showDLblsOverMax val="1"/>
  </c:chart>
  <c:txPr>
    <a:bodyPr/>
    <a:lstStyle/>
    <a:p>
      <a:pPr>
        <a:defRPr sz="90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Оборот организаций </a:t>
            </a:r>
          </a:p>
        </c:rich>
      </c:tx>
      <c:layout>
        <c:manualLayout>
          <c:xMode val="edge"/>
          <c:yMode val="edge"/>
          <c:x val="0.38029246344206974"/>
          <c:y val="2.2409010019258428E-2"/>
        </c:manualLayout>
      </c:layout>
      <c:overlay val="0"/>
    </c:title>
    <c:autoTitleDeleted val="0"/>
    <c:plotArea>
      <c:layout/>
      <c:barChart>
        <c:barDir val="col"/>
        <c:grouping val="clustered"/>
        <c:varyColors val="1"/>
        <c:ser>
          <c:idx val="0"/>
          <c:order val="0"/>
          <c:tx>
            <c:v>млн. рублей</c:v>
          </c:tx>
          <c:spPr>
            <a:solidFill>
              <a:schemeClr val="bg1">
                <a:lumMod val="75000"/>
              </a:schemeClr>
            </a:solidFill>
            <a:ln w="0" cmpd="sng">
              <a:solidFill>
                <a:schemeClr val="tx1"/>
              </a:solidFill>
            </a:ln>
            <a:scene3d>
              <a:camera prst="orthographicFront"/>
              <a:lightRig rig="threePt" dir="t"/>
            </a:scene3d>
            <a:sp3d>
              <a:bevelT/>
            </a:sp3d>
          </c:spPr>
          <c:invertIfNegative val="0"/>
          <c:dLbls>
            <c:spPr>
              <a:noFill/>
              <a:ln>
                <a:noFill/>
              </a:ln>
              <a:effectLst/>
            </c:spPr>
            <c:txPr>
              <a:bodyPr rot="-5400000" vert="horz"/>
              <a:lstStyle/>
              <a:p>
                <a:pPr>
                  <a:defRPr sz="8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'графики1.1_2.1_2.2_2.3_2.4_8_ФУ'!$A$62:$A$70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'графики1.1_2.1_2.2_2.3_2.4_8_ФУ'!$B$59:$B$70</c:f>
              <c:numCache>
                <c:formatCode>General</c:formatCode>
                <c:ptCount val="9"/>
                <c:pt idx="0">
                  <c:v>93148.2</c:v>
                </c:pt>
                <c:pt idx="1">
                  <c:v>108325.8</c:v>
                </c:pt>
                <c:pt idx="2">
                  <c:v>128059.6</c:v>
                </c:pt>
                <c:pt idx="3">
                  <c:v>136442.20000000001</c:v>
                </c:pt>
                <c:pt idx="4" formatCode="0.0">
                  <c:v>125254</c:v>
                </c:pt>
                <c:pt idx="5" formatCode="0.0">
                  <c:v>153920</c:v>
                </c:pt>
                <c:pt idx="6">
                  <c:v>181764.1</c:v>
                </c:pt>
                <c:pt idx="7">
                  <c:v>195019.3</c:v>
                </c:pt>
                <c:pt idx="8">
                  <c:v>202836.54</c:v>
                </c:pt>
              </c:numCache>
            </c:numRef>
          </c:val>
          <c:extLst>
            <c:ext xmlns:c16="http://schemas.microsoft.com/office/drawing/2014/chart" uri="{C3380CC4-5D6E-409C-BE32-E72D297353CC}">
              <c16:uniqueId val="{00000000-8050-4AF7-9449-CDC3146F7BF3}"/>
            </c:ext>
          </c:extLst>
        </c:ser>
        <c:dLbls>
          <c:showLegendKey val="0"/>
          <c:showVal val="0"/>
          <c:showCatName val="0"/>
          <c:showSerName val="0"/>
          <c:showPercent val="0"/>
          <c:showBubbleSize val="0"/>
        </c:dLbls>
        <c:gapWidth val="60"/>
        <c:axId val="157520184"/>
        <c:axId val="157520576"/>
      </c:barChart>
      <c:lineChart>
        <c:grouping val="standard"/>
        <c:varyColors val="1"/>
        <c:ser>
          <c:idx val="1"/>
          <c:order val="1"/>
          <c:tx>
            <c:v>процент к предыдущему периоду</c:v>
          </c:tx>
          <c:spPr>
            <a:ln cmpd="sng">
              <a:solidFill>
                <a:srgbClr val="C0504D"/>
              </a:solidFill>
            </a:ln>
          </c:spPr>
          <c:dLbls>
            <c:spPr>
              <a:noFill/>
              <a:ln>
                <a:noFill/>
              </a:ln>
              <a:effectLst/>
            </c:spPr>
            <c:txPr>
              <a:bodyPr wrap="square" lIns="38100" tIns="19050" rIns="38100" bIns="19050" anchor="ctr">
                <a:spAutoFit/>
              </a:bodyPr>
              <a:lstStyle/>
              <a:p>
                <a:pPr>
                  <a:defRPr sz="8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'графики1.1_2.1_2.2_2.3_2.4_8_ФУ'!$C$59:$C$70</c:f>
              <c:numCache>
                <c:formatCode>0%</c:formatCode>
                <c:ptCount val="9"/>
                <c:pt idx="0">
                  <c:v>0.93086483661332531</c:v>
                </c:pt>
                <c:pt idx="1">
                  <c:v>1.1629403466733657</c:v>
                </c:pt>
                <c:pt idx="2">
                  <c:v>1.1821708217248339</c:v>
                </c:pt>
                <c:pt idx="3">
                  <c:v>1.0654585833471291</c:v>
                </c:pt>
                <c:pt idx="4">
                  <c:v>0.91800044267829151</c:v>
                </c:pt>
                <c:pt idx="5">
                  <c:v>1.2288629504846154</c:v>
                </c:pt>
                <c:pt idx="6">
                  <c:v>1.180899818087318</c:v>
                </c:pt>
                <c:pt idx="7">
                  <c:v>1.0729252916279945</c:v>
                </c:pt>
                <c:pt idx="8">
                  <c:v>1.040084442924367</c:v>
                </c:pt>
              </c:numCache>
            </c:numRef>
          </c:val>
          <c:smooth val="0"/>
          <c:extLst>
            <c:ext xmlns:c16="http://schemas.microsoft.com/office/drawing/2014/chart" uri="{C3380CC4-5D6E-409C-BE32-E72D297353CC}">
              <c16:uniqueId val="{00000001-8050-4AF7-9449-CDC3146F7BF3}"/>
            </c:ext>
          </c:extLst>
        </c:ser>
        <c:dLbls>
          <c:showLegendKey val="0"/>
          <c:showVal val="0"/>
          <c:showCatName val="0"/>
          <c:showSerName val="0"/>
          <c:showPercent val="0"/>
          <c:showBubbleSize val="0"/>
        </c:dLbls>
        <c:marker val="1"/>
        <c:smooth val="0"/>
        <c:axId val="157521360"/>
        <c:axId val="157520968"/>
      </c:lineChart>
      <c:catAx>
        <c:axId val="157520184"/>
        <c:scaling>
          <c:orientation val="minMax"/>
        </c:scaling>
        <c:delete val="0"/>
        <c:axPos val="b"/>
        <c:title>
          <c:tx>
            <c:rich>
              <a:bodyPr/>
              <a:lstStyle/>
              <a:p>
                <a:pPr>
                  <a:defRPr/>
                </a:pPr>
                <a:endParaRPr lang="ru-RU"/>
              </a:p>
            </c:rich>
          </c:tx>
          <c:overlay val="0"/>
        </c:title>
        <c:numFmt formatCode="General" sourceLinked="1"/>
        <c:majorTickMark val="out"/>
        <c:minorTickMark val="none"/>
        <c:tickLblPos val="nextTo"/>
        <c:txPr>
          <a:bodyPr/>
          <a:lstStyle/>
          <a:p>
            <a:pPr>
              <a:defRPr sz="900"/>
            </a:pPr>
            <a:endParaRPr lang="ru-RU"/>
          </a:p>
        </c:txPr>
        <c:crossAx val="157520576"/>
        <c:crosses val="autoZero"/>
        <c:auto val="1"/>
        <c:lblAlgn val="ctr"/>
        <c:lblOffset val="100"/>
        <c:noMultiLvlLbl val="1"/>
      </c:catAx>
      <c:valAx>
        <c:axId val="157520576"/>
        <c:scaling>
          <c:orientation val="minMax"/>
        </c:scaling>
        <c:delete val="0"/>
        <c:axPos val="l"/>
        <c:majorGridlines>
          <c:spPr>
            <a:ln>
              <a:solidFill>
                <a:srgbClr val="B7B7B7"/>
              </a:solidFill>
            </a:ln>
          </c:spPr>
        </c:majorGridlines>
        <c:title>
          <c:tx>
            <c:rich>
              <a:bodyPr/>
              <a:lstStyle/>
              <a:p>
                <a:pPr>
                  <a:defRPr/>
                </a:pPr>
                <a:endParaRPr lang="ru-RU"/>
              </a:p>
            </c:rich>
          </c:tx>
          <c:overlay val="0"/>
        </c:title>
        <c:numFmt formatCode="General" sourceLinked="1"/>
        <c:majorTickMark val="out"/>
        <c:minorTickMark val="none"/>
        <c:tickLblPos val="nextTo"/>
        <c:spPr>
          <a:ln/>
        </c:spPr>
        <c:txPr>
          <a:bodyPr/>
          <a:lstStyle/>
          <a:p>
            <a:pPr>
              <a:defRPr sz="900"/>
            </a:pPr>
            <a:endParaRPr lang="ru-RU"/>
          </a:p>
        </c:txPr>
        <c:crossAx val="157520184"/>
        <c:crosses val="autoZero"/>
        <c:crossBetween val="between"/>
      </c:valAx>
      <c:valAx>
        <c:axId val="157520968"/>
        <c:scaling>
          <c:orientation val="minMax"/>
        </c:scaling>
        <c:delete val="0"/>
        <c:axPos val="r"/>
        <c:numFmt formatCode="0%" sourceLinked="1"/>
        <c:majorTickMark val="out"/>
        <c:minorTickMark val="none"/>
        <c:tickLblPos val="nextTo"/>
        <c:txPr>
          <a:bodyPr/>
          <a:lstStyle/>
          <a:p>
            <a:pPr>
              <a:defRPr sz="900"/>
            </a:pPr>
            <a:endParaRPr lang="ru-RU"/>
          </a:p>
        </c:txPr>
        <c:crossAx val="157521360"/>
        <c:crosses val="max"/>
        <c:crossBetween val="between"/>
      </c:valAx>
      <c:catAx>
        <c:axId val="157521360"/>
        <c:scaling>
          <c:orientation val="minMax"/>
        </c:scaling>
        <c:delete val="1"/>
        <c:axPos val="b"/>
        <c:majorTickMark val="out"/>
        <c:minorTickMark val="none"/>
        <c:tickLblPos val="nextTo"/>
        <c:crossAx val="157520968"/>
        <c:crosses val="autoZero"/>
        <c:auto val="1"/>
        <c:lblAlgn val="ctr"/>
        <c:lblOffset val="100"/>
        <c:noMultiLvlLbl val="0"/>
      </c:catAx>
    </c:plotArea>
    <c:legend>
      <c:legendPos val="b"/>
      <c:overlay val="0"/>
      <c:txPr>
        <a:bodyPr/>
        <a:lstStyle/>
        <a:p>
          <a:pPr>
            <a:defRPr sz="900"/>
          </a:pPr>
          <a:endParaRPr lang="ru-RU"/>
        </a:p>
      </c:txPr>
    </c:legend>
    <c:plotVisOnly val="1"/>
    <c:dispBlanksAs val="zero"/>
    <c:showDLblsOverMax val="1"/>
  </c:chart>
  <c:txPr>
    <a:bodyPr/>
    <a:lstStyle/>
    <a:p>
      <a:pPr>
        <a:defRPr>
          <a:solidFill>
            <a:sysClr val="windowText" lastClr="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200" b="0">
                <a:solidFill>
                  <a:sysClr val="windowText" lastClr="000000"/>
                </a:solidFill>
                <a:latin typeface="Liberation Serif" panose="02020603050405020304" pitchFamily="18" charset="0"/>
              </a:defRPr>
            </a:pPr>
            <a:r>
              <a:rPr lang="ru-RU" sz="1200" b="0">
                <a:solidFill>
                  <a:sysClr val="windowText" lastClr="000000"/>
                </a:solidFill>
                <a:latin typeface="Liberation Serif" panose="02020603050405020304" pitchFamily="18" charset="0"/>
              </a:rPr>
              <a:t>Инвестиции в основной капитал, млн.</a:t>
            </a:r>
            <a:r>
              <a:rPr lang="ru-RU" sz="1200" b="0" baseline="0">
                <a:solidFill>
                  <a:sysClr val="windowText" lastClr="000000"/>
                </a:solidFill>
                <a:latin typeface="Liberation Serif" panose="02020603050405020304" pitchFamily="18" charset="0"/>
              </a:rPr>
              <a:t> рублей</a:t>
            </a:r>
            <a:r>
              <a:rPr lang="ru-RU" sz="1200" b="0">
                <a:solidFill>
                  <a:sysClr val="windowText" lastClr="000000"/>
                </a:solidFill>
                <a:latin typeface="Liberation Serif" panose="02020603050405020304" pitchFamily="18" charset="0"/>
              </a:rPr>
              <a:t> </a:t>
            </a:r>
          </a:p>
        </c:rich>
      </c:tx>
      <c:layout>
        <c:manualLayout>
          <c:xMode val="edge"/>
          <c:yMode val="edge"/>
          <c:x val="0.18474601497983481"/>
          <c:y val="0.10782347253032999"/>
        </c:manualLayout>
      </c:layout>
      <c:overlay val="0"/>
    </c:title>
    <c:autoTitleDeleted val="0"/>
    <c:plotArea>
      <c:layout/>
      <c:barChart>
        <c:barDir val="col"/>
        <c:grouping val="clustered"/>
        <c:varyColors val="1"/>
        <c:ser>
          <c:idx val="0"/>
          <c:order val="0"/>
          <c:tx>
            <c:v>млн. рублей</c:v>
          </c:tx>
          <c:spPr>
            <a:solidFill>
              <a:schemeClr val="bg1">
                <a:lumMod val="75000"/>
              </a:schemeClr>
            </a:solidFill>
            <a:ln cmpd="sng">
              <a:noFill/>
            </a:ln>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графики1.1_2.1_2.2_2.3_2.4_8_ФУ!$A$80:$A$91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графики1.1_2.1_2.2_2.3_2.4_8_ФУ!$B$80:$B$91</c:f>
              <c:numCache>
                <c:formatCode>#,##0</c:formatCode>
                <c:ptCount val="10"/>
                <c:pt idx="0">
                  <c:v>2783.6</c:v>
                </c:pt>
                <c:pt idx="1">
                  <c:v>2413.4</c:v>
                </c:pt>
                <c:pt idx="2">
                  <c:v>2808.9</c:v>
                </c:pt>
                <c:pt idx="3">
                  <c:v>2706.8</c:v>
                </c:pt>
                <c:pt idx="4">
                  <c:v>3430.7</c:v>
                </c:pt>
                <c:pt idx="5">
                  <c:v>3213.3</c:v>
                </c:pt>
                <c:pt idx="6">
                  <c:v>5734.1</c:v>
                </c:pt>
                <c:pt idx="7">
                  <c:v>5303.2</c:v>
                </c:pt>
                <c:pt idx="8">
                  <c:v>8887.5</c:v>
                </c:pt>
                <c:pt idx="9">
                  <c:v>28578.3</c:v>
                </c:pt>
              </c:numCache>
              <c:extLst/>
            </c:numRef>
          </c:val>
          <c:extLst>
            <c:ext xmlns:c16="http://schemas.microsoft.com/office/drawing/2014/chart" uri="{C3380CC4-5D6E-409C-BE32-E72D297353CC}">
              <c16:uniqueId val="{00000000-D5B7-4285-A717-43C07DB950FA}"/>
            </c:ext>
          </c:extLst>
        </c:ser>
        <c:dLbls>
          <c:showLegendKey val="0"/>
          <c:showVal val="0"/>
          <c:showCatName val="0"/>
          <c:showSerName val="0"/>
          <c:showPercent val="0"/>
          <c:showBubbleSize val="0"/>
        </c:dLbls>
        <c:gapWidth val="50"/>
        <c:axId val="330400448"/>
        <c:axId val="330403192"/>
      </c:barChart>
      <c:lineChart>
        <c:grouping val="standard"/>
        <c:varyColors val="1"/>
        <c:ser>
          <c:idx val="1"/>
          <c:order val="1"/>
          <c:tx>
            <c:v>темп роста (снижения) инвестиций в основной капитал к соответствующему периоду предыдущего года </c:v>
          </c:tx>
          <c:spPr>
            <a:ln cmpd="sng">
              <a:solidFill>
                <a:srgbClr val="C0504D"/>
              </a:solidFill>
            </a:ln>
          </c:spPr>
          <c:marker>
            <c:symbol val="circle"/>
            <c:size val="5"/>
          </c:marker>
          <c:dLbls>
            <c:dLbl>
              <c:idx val="9"/>
              <c:layout>
                <c:manualLayout>
                  <c:x val="-4.1189104410729295E-2"/>
                  <c:y val="-0.106749226006191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FA-46CE-A8DA-DD53D0CE7667}"/>
                </c:ext>
              </c:extLst>
            </c:dLbl>
            <c:spPr>
              <a:noFill/>
              <a:ln>
                <a:noFill/>
              </a:ln>
              <a:effectLst/>
            </c:spPr>
            <c:txPr>
              <a:bodyPr wrap="square" lIns="38100" tIns="19050" rIns="38100" bIns="19050" anchor="ctr">
                <a:spAutoFit/>
              </a:bodyPr>
              <a:lstStyle/>
              <a:p>
                <a:pPr>
                  <a:defRPr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графики1.1_2.1_2.2_2.3_2.4_8_ФУ!$A$80:$A$91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c:numRef>
          </c:cat>
          <c:val>
            <c:numRef>
              <c:f>графики1.1_2.1_2.2_2.3_2.4_8_ФУ!$C$80:$C$91</c:f>
              <c:numCache>
                <c:formatCode>0%</c:formatCode>
                <c:ptCount val="10"/>
                <c:pt idx="0">
                  <c:v>0.95936584525245561</c:v>
                </c:pt>
                <c:pt idx="1">
                  <c:v>0.8670067538439431</c:v>
                </c:pt>
                <c:pt idx="2">
                  <c:v>1.1638766884892682</c:v>
                </c:pt>
                <c:pt idx="3">
                  <c:v>0.96365125137954366</c:v>
                </c:pt>
                <c:pt idx="4">
                  <c:v>1.2674375646519875</c:v>
                </c:pt>
                <c:pt idx="5">
                  <c:v>0.93663100824904544</c:v>
                </c:pt>
                <c:pt idx="6">
                  <c:v>1.7844894656583574</c:v>
                </c:pt>
                <c:pt idx="7">
                  <c:v>0.92485307197293376</c:v>
                </c:pt>
                <c:pt idx="8">
                  <c:v>1.6758749434303817</c:v>
                </c:pt>
                <c:pt idx="9">
                  <c:v>3.215561181434599</c:v>
                </c:pt>
              </c:numCache>
              <c:extLst/>
            </c:numRef>
          </c:val>
          <c:smooth val="0"/>
          <c:extLst>
            <c:ext xmlns:c16="http://schemas.microsoft.com/office/drawing/2014/chart" uri="{C3380CC4-5D6E-409C-BE32-E72D297353CC}">
              <c16:uniqueId val="{00000001-D5B7-4285-A717-43C07DB950FA}"/>
            </c:ext>
          </c:extLst>
        </c:ser>
        <c:dLbls>
          <c:showLegendKey val="0"/>
          <c:showVal val="0"/>
          <c:showCatName val="0"/>
          <c:showSerName val="0"/>
          <c:showPercent val="0"/>
          <c:showBubbleSize val="0"/>
        </c:dLbls>
        <c:marker val="1"/>
        <c:smooth val="0"/>
        <c:axId val="330402408"/>
        <c:axId val="330402800"/>
      </c:lineChart>
      <c:catAx>
        <c:axId val="330400448"/>
        <c:scaling>
          <c:orientation val="minMax"/>
        </c:scaling>
        <c:delete val="0"/>
        <c:axPos val="b"/>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b="0">
                <a:solidFill>
                  <a:srgbClr val="000000"/>
                </a:solidFill>
                <a:latin typeface="+mn-lt"/>
              </a:defRPr>
            </a:pPr>
            <a:endParaRPr lang="ru-RU"/>
          </a:p>
        </c:txPr>
        <c:crossAx val="330403192"/>
        <c:crosses val="autoZero"/>
        <c:auto val="1"/>
        <c:lblAlgn val="ctr"/>
        <c:lblOffset val="100"/>
        <c:noMultiLvlLbl val="1"/>
      </c:catAx>
      <c:valAx>
        <c:axId val="330403192"/>
        <c:scaling>
          <c:orientation val="minMax"/>
          <c:max val="30000"/>
        </c:scaling>
        <c:delete val="0"/>
        <c:axPos val="l"/>
        <c:title>
          <c:tx>
            <c:rich>
              <a:bodyPr/>
              <a:lstStyle/>
              <a:p>
                <a:pPr lvl="0">
                  <a:defRPr b="0">
                    <a:solidFill>
                      <a:srgbClr val="000000"/>
                    </a:solidFill>
                    <a:latin typeface="+mn-lt"/>
                  </a:defRPr>
                </a:pPr>
                <a:endParaRPr lang="ru-RU"/>
              </a:p>
            </c:rich>
          </c:tx>
          <c:overlay val="0"/>
        </c:title>
        <c:numFmt formatCode="#,##0" sourceLinked="1"/>
        <c:majorTickMark val="out"/>
        <c:minorTickMark val="none"/>
        <c:tickLblPos val="nextTo"/>
        <c:spPr>
          <a:ln/>
        </c:spPr>
        <c:txPr>
          <a:bodyPr/>
          <a:lstStyle/>
          <a:p>
            <a:pPr lvl="0">
              <a:defRPr sz="800" b="0">
                <a:solidFill>
                  <a:srgbClr val="000000"/>
                </a:solidFill>
                <a:latin typeface="+mn-lt"/>
              </a:defRPr>
            </a:pPr>
            <a:endParaRPr lang="ru-RU"/>
          </a:p>
        </c:txPr>
        <c:crossAx val="330400448"/>
        <c:crosses val="autoZero"/>
        <c:crossBetween val="between"/>
      </c:valAx>
      <c:valAx>
        <c:axId val="330402800"/>
        <c:scaling>
          <c:orientation val="minMax"/>
          <c:max val="3.2"/>
        </c:scaling>
        <c:delete val="0"/>
        <c:axPos val="r"/>
        <c:numFmt formatCode="0%" sourceLinked="1"/>
        <c:majorTickMark val="out"/>
        <c:minorTickMark val="none"/>
        <c:tickLblPos val="nextTo"/>
        <c:txPr>
          <a:bodyPr/>
          <a:lstStyle/>
          <a:p>
            <a:pPr>
              <a:defRPr>
                <a:solidFill>
                  <a:schemeClr val="bg1"/>
                </a:solidFill>
              </a:defRPr>
            </a:pPr>
            <a:endParaRPr lang="ru-RU"/>
          </a:p>
        </c:txPr>
        <c:crossAx val="330402408"/>
        <c:crosses val="max"/>
        <c:crossBetween val="between"/>
      </c:valAx>
      <c:catAx>
        <c:axId val="330402408"/>
        <c:scaling>
          <c:orientation val="minMax"/>
        </c:scaling>
        <c:delete val="1"/>
        <c:axPos val="b"/>
        <c:numFmt formatCode="General" sourceLinked="1"/>
        <c:majorTickMark val="out"/>
        <c:minorTickMark val="none"/>
        <c:tickLblPos val="nextTo"/>
        <c:crossAx val="330402800"/>
        <c:crosses val="autoZero"/>
        <c:auto val="1"/>
        <c:lblAlgn val="ctr"/>
        <c:lblOffset val="100"/>
        <c:noMultiLvlLbl val="0"/>
      </c:catAx>
    </c:plotArea>
    <c:legend>
      <c:legendPos val="b"/>
      <c:layout>
        <c:manualLayout>
          <c:xMode val="edge"/>
          <c:yMode val="edge"/>
          <c:x val="4.6185044359949294E-2"/>
          <c:y val="0.70795153701762514"/>
          <c:w val="0.89242078580481621"/>
          <c:h val="0.19297725555203432"/>
        </c:manualLayout>
      </c:layout>
      <c:overlay val="0"/>
      <c:txPr>
        <a:bodyPr/>
        <a:lstStyle/>
        <a:p>
          <a:pPr lvl="0">
            <a:defRPr b="0">
              <a:solidFill>
                <a:srgbClr val="1A1A1A"/>
              </a:solidFill>
              <a:latin typeface="+mn-lt"/>
            </a:defRPr>
          </a:pPr>
          <a:endParaRPr lang="ru-RU"/>
        </a:p>
      </c:txPr>
    </c:legend>
    <c:plotVisOnly val="1"/>
    <c:dispBlanksAs val="zero"/>
    <c:showDLblsOverMax val="1"/>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lvl="0" algn="ctr">
              <a:defRPr sz="1000" b="1">
                <a:solidFill>
                  <a:sysClr val="windowText" lastClr="000000"/>
                </a:solidFill>
                <a:latin typeface="Liberation Serif" panose="02020603050405020304" pitchFamily="18" charset="0"/>
                <a:ea typeface="Liberation Serif" panose="02020603050405020304" pitchFamily="18" charset="0"/>
                <a:cs typeface="Liberation Serif" panose="02020603050405020304" pitchFamily="18" charset="0"/>
              </a:defRPr>
            </a:pPr>
            <a:r>
              <a:rPr lang="ru-RU" sz="1000" b="1">
                <a:solidFill>
                  <a:sysClr val="windowText" lastClr="000000"/>
                </a:solidFill>
                <a:latin typeface="Liberation Serif" panose="02020603050405020304" pitchFamily="18" charset="0"/>
                <a:ea typeface="Liberation Serif" panose="02020603050405020304" pitchFamily="18" charset="0"/>
                <a:cs typeface="Liberation Serif" panose="02020603050405020304" pitchFamily="18" charset="0"/>
              </a:rPr>
              <a:t>Потребительский рынок</a:t>
            </a:r>
          </a:p>
        </c:rich>
      </c:tx>
      <c:layout>
        <c:manualLayout>
          <c:xMode val="edge"/>
          <c:yMode val="edge"/>
          <c:x val="0.35430216660179836"/>
          <c:y val="4.1845373355176241E-2"/>
        </c:manualLayout>
      </c:layout>
      <c:overlay val="0"/>
    </c:title>
    <c:autoTitleDeleted val="0"/>
    <c:plotArea>
      <c:layout/>
      <c:lineChart>
        <c:grouping val="standard"/>
        <c:varyColors val="1"/>
        <c:ser>
          <c:idx val="0"/>
          <c:order val="0"/>
          <c:tx>
            <c:v>динамика розничного товарооборота , процент</c:v>
          </c:tx>
          <c:spPr>
            <a:ln cmpd="sng">
              <a:solidFill>
                <a:schemeClr val="tx1"/>
              </a:solidFill>
              <a:prstDash val="dashDot"/>
            </a:ln>
            <a:effectLst>
              <a:outerShdw blurRad="50800" dist="50800" dir="5400000" algn="ctr" rotWithShape="0">
                <a:schemeClr val="tx1">
                  <a:lumMod val="95000"/>
                  <a:lumOff val="5000"/>
                </a:schemeClr>
              </a:outerShdw>
            </a:effectLst>
          </c:spPr>
          <c:marker>
            <c:spPr>
              <a:solidFill>
                <a:schemeClr val="tx1"/>
              </a:solidFill>
              <a:ln>
                <a:solidFill>
                  <a:schemeClr val="tx1"/>
                </a:solidFill>
              </a:ln>
              <a:effectLst>
                <a:outerShdw blurRad="50800" dist="50800" dir="5400000" algn="ctr" rotWithShape="0">
                  <a:schemeClr val="tx1">
                    <a:lumMod val="95000"/>
                    <a:lumOff val="5000"/>
                  </a:schemeClr>
                </a:outerShdw>
              </a:effectLst>
            </c:spPr>
          </c:marker>
          <c:dLbls>
            <c:spPr>
              <a:noFill/>
              <a:ln>
                <a:noFill/>
              </a:ln>
              <a:effectLst/>
            </c:spPr>
            <c:txPr>
              <a:bodyPr wrap="square" lIns="38100" tIns="19050" rIns="38100" bIns="19050" anchor="ctr">
                <a:spAutoFit/>
              </a:bodyPr>
              <a:lstStyle/>
              <a:p>
                <a:pPr>
                  <a:defRPr sz="800">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'графики1.1_2.1_2.2_2.3_2.4_8_ФУ'!$A$99:$A$110</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'графики1.1_2.1_2.2_2.3_2.4_8_ФУ'!$C$99:$C$110</c:f>
              <c:numCache>
                <c:formatCode>0%</c:formatCode>
                <c:ptCount val="11"/>
                <c:pt idx="0">
                  <c:v>1.0489865397345775</c:v>
                </c:pt>
                <c:pt idx="1">
                  <c:v>1.0399314842083121</c:v>
                </c:pt>
                <c:pt idx="2">
                  <c:v>1.0437209947465453</c:v>
                </c:pt>
                <c:pt idx="3">
                  <c:v>1.0168001151754764</c:v>
                </c:pt>
                <c:pt idx="4">
                  <c:v>1.0441272572810247</c:v>
                </c:pt>
                <c:pt idx="5">
                  <c:v>1.0571060496216054</c:v>
                </c:pt>
                <c:pt idx="6">
                  <c:v>1.0571062759029011</c:v>
                </c:pt>
                <c:pt idx="7">
                  <c:v>1.306760237717516</c:v>
                </c:pt>
                <c:pt idx="8">
                  <c:v>1.1256451376710397</c:v>
                </c:pt>
                <c:pt idx="9">
                  <c:v>1.1596061645465594</c:v>
                </c:pt>
                <c:pt idx="10">
                  <c:v>1.1170284957505376</c:v>
                </c:pt>
              </c:numCache>
            </c:numRef>
          </c:val>
          <c:smooth val="0"/>
          <c:extLst>
            <c:ext xmlns:c16="http://schemas.microsoft.com/office/drawing/2014/chart" uri="{C3380CC4-5D6E-409C-BE32-E72D297353CC}">
              <c16:uniqueId val="{00000000-3C1B-481E-B913-455BF8FDC4A7}"/>
            </c:ext>
          </c:extLst>
        </c:ser>
        <c:ser>
          <c:idx val="1"/>
          <c:order val="1"/>
          <c:tx>
            <c:v>динамика оборота общественного питания , процент</c:v>
          </c:tx>
          <c:spPr>
            <a:ln cmpd="sng">
              <a:solidFill>
                <a:srgbClr val="C0504D"/>
              </a:solidFill>
            </a:ln>
          </c:spPr>
          <c:dLbls>
            <c:spPr>
              <a:noFill/>
              <a:ln>
                <a:noFill/>
              </a:ln>
              <a:effectLst/>
            </c:spPr>
            <c:txPr>
              <a:bodyPr wrap="square" lIns="38100" tIns="19050" rIns="38100" bIns="19050" anchor="ctr">
                <a:spAutoFit/>
              </a:bodyPr>
              <a:lstStyle/>
              <a:p>
                <a:pPr>
                  <a:defRPr sz="80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'графики1.1_2.1_2.2_2.3_2.4_8_ФУ'!$A$99:$A$110</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'графики1.1_2.1_2.2_2.3_2.4_8_ФУ'!$E$99:$E$110</c:f>
              <c:numCache>
                <c:formatCode>0%</c:formatCode>
                <c:ptCount val="11"/>
                <c:pt idx="0">
                  <c:v>1.0409606986899562</c:v>
                </c:pt>
                <c:pt idx="1">
                  <c:v>1.0284419833878682</c:v>
                </c:pt>
                <c:pt idx="2">
                  <c:v>0.90169685103605812</c:v>
                </c:pt>
                <c:pt idx="3">
                  <c:v>0.9572061883651497</c:v>
                </c:pt>
                <c:pt idx="4">
                  <c:v>1.036578449905482</c:v>
                </c:pt>
                <c:pt idx="5">
                  <c:v>1.0048326798577552</c:v>
                </c:pt>
                <c:pt idx="6">
                  <c:v>1.0048366606170598</c:v>
                </c:pt>
                <c:pt idx="7">
                  <c:v>1.1403104765517054</c:v>
                </c:pt>
                <c:pt idx="8">
                  <c:v>1.1491248911063594</c:v>
                </c:pt>
                <c:pt idx="9">
                  <c:v>1.1097794624396968</c:v>
                </c:pt>
                <c:pt idx="10">
                  <c:v>1.0630383347098971</c:v>
                </c:pt>
              </c:numCache>
            </c:numRef>
          </c:val>
          <c:smooth val="0"/>
          <c:extLst>
            <c:ext xmlns:c16="http://schemas.microsoft.com/office/drawing/2014/chart" uri="{C3380CC4-5D6E-409C-BE32-E72D297353CC}">
              <c16:uniqueId val="{00000001-3C1B-481E-B913-455BF8FDC4A7}"/>
            </c:ext>
          </c:extLst>
        </c:ser>
        <c:dLbls>
          <c:showLegendKey val="0"/>
          <c:showVal val="0"/>
          <c:showCatName val="0"/>
          <c:showSerName val="0"/>
          <c:showPercent val="0"/>
          <c:showBubbleSize val="0"/>
        </c:dLbls>
        <c:marker val="1"/>
        <c:smooth val="0"/>
        <c:axId val="241803304"/>
        <c:axId val="241803696"/>
        <c:extLst>
          <c:ext xmlns:c15="http://schemas.microsoft.com/office/drawing/2012/chart" uri="{02D57815-91ED-43cb-92C2-25804820EDAC}">
            <c15:filteredLineSeries>
              <c15:ser>
                <c:idx val="2"/>
                <c:order val="2"/>
                <c:tx>
                  <c:v>динамика объема платных услуг населению, процент</c:v>
                </c:tx>
                <c:spPr>
                  <a:ln cmpd="sng">
                    <a:solidFill>
                      <a:srgbClr val="9BBB59"/>
                    </a:solidFill>
                  </a:ln>
                </c:spPr>
                <c:marker>
                  <c:symbol val="none"/>
                </c:marker>
                <c:cat>
                  <c:numRef>
                    <c:extLst>
                      <c:ext uri="{02D57815-91ED-43cb-92C2-25804820EDAC}">
                        <c15:formulaRef>
                          <c15:sqref>'графики1.1_2.1_2.2_2.3_2.4_8_ФУ'!$A$99:$A$110</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c:ext uri="{02D57815-91ED-43cb-92C2-25804820EDAC}">
                        <c15:formulaRef>
                          <c15:sqref>'графики1.1_2.1_2.2_2.3_2.4_8_ФУ'!$G$99:$G$110</c15:sqref>
                        </c15:formulaRef>
                      </c:ext>
                    </c:extLst>
                    <c:numCache>
                      <c:formatCode>0%</c:formatCode>
                      <c:ptCount val="11"/>
                      <c:pt idx="0">
                        <c:v>1.107883817427386</c:v>
                      </c:pt>
                      <c:pt idx="1">
                        <c:v>1.1528089887640449</c:v>
                      </c:pt>
                      <c:pt idx="2">
                        <c:v>1558.2179337231969</c:v>
                      </c:pt>
                      <c:pt idx="3">
                        <c:v>1.0686633912367363</c:v>
                      </c:pt>
                      <c:pt idx="4">
                        <c:v>1.0994857924403267</c:v>
                      </c:pt>
                      <c:pt idx="5">
                        <c:v>5.071481628566673E-4</c:v>
                      </c:pt>
                      <c:pt idx="6">
                        <c:v>1.0139958012596222</c:v>
                      </c:pt>
                      <c:pt idx="7">
                        <c:v>1.0614216701173222</c:v>
                      </c:pt>
                      <c:pt idx="8">
                        <c:v>0.94213263979193762</c:v>
                      </c:pt>
                      <c:pt idx="9">
                        <c:v>1.1235334713595584</c:v>
                      </c:pt>
                      <c:pt idx="10">
                        <c:v>0.898034398034398</c:v>
                      </c:pt>
                    </c:numCache>
                  </c:numRef>
                </c:val>
                <c:smooth val="0"/>
                <c:extLst>
                  <c:ext xmlns:c16="http://schemas.microsoft.com/office/drawing/2014/chart" uri="{C3380CC4-5D6E-409C-BE32-E72D297353CC}">
                    <c16:uniqueId val="{00000002-3C1B-481E-B913-455BF8FDC4A7}"/>
                  </c:ext>
                </c:extLst>
              </c15:ser>
            </c15:filteredLineSeries>
          </c:ext>
        </c:extLst>
      </c:lineChart>
      <c:catAx>
        <c:axId val="241803304"/>
        <c:scaling>
          <c:orientation val="minMax"/>
        </c:scaling>
        <c:delete val="0"/>
        <c:axPos val="b"/>
        <c:title>
          <c:tx>
            <c:rich>
              <a:bodyPr/>
              <a:lstStyle/>
              <a:p>
                <a:pPr lvl="0">
                  <a:defRPr b="0">
                    <a:solidFill>
                      <a:srgbClr val="000000"/>
                    </a:solidFill>
                    <a:latin typeface="+mn-lt"/>
                  </a:defRPr>
                </a:pPr>
                <a:endParaRPr lang="ru-RU"/>
              </a:p>
            </c:rich>
          </c:tx>
          <c:overlay val="0"/>
        </c:title>
        <c:numFmt formatCode="General" sourceLinked="1"/>
        <c:majorTickMark val="out"/>
        <c:minorTickMark val="none"/>
        <c:tickLblPos val="nextTo"/>
        <c:txPr>
          <a:bodyPr/>
          <a:lstStyle/>
          <a:p>
            <a:pPr lvl="0">
              <a:defRPr sz="800"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803696"/>
        <c:crosses val="autoZero"/>
        <c:auto val="1"/>
        <c:lblAlgn val="ctr"/>
        <c:lblOffset val="100"/>
        <c:noMultiLvlLbl val="1"/>
      </c:catAx>
      <c:valAx>
        <c:axId val="241803696"/>
        <c:scaling>
          <c:orientation val="minMax"/>
          <c:min val="0.8"/>
        </c:scaling>
        <c:delete val="0"/>
        <c:axPos val="l"/>
        <c:title>
          <c:tx>
            <c:rich>
              <a:bodyPr/>
              <a:lstStyle/>
              <a:p>
                <a:pPr lvl="0">
                  <a:defRPr b="0">
                    <a:solidFill>
                      <a:srgbClr val="000000"/>
                    </a:solidFill>
                    <a:latin typeface="+mn-lt"/>
                  </a:defRPr>
                </a:pPr>
                <a:endParaRPr lang="ru-RU"/>
              </a:p>
            </c:rich>
          </c:tx>
          <c:overlay val="0"/>
        </c:title>
        <c:numFmt formatCode="0.00%" sourceLinked="0"/>
        <c:majorTickMark val="out"/>
        <c:minorTickMark val="none"/>
        <c:tickLblPos val="nextTo"/>
        <c:spPr>
          <a:ln/>
        </c:spPr>
        <c:txPr>
          <a:bodyPr/>
          <a:lstStyle/>
          <a:p>
            <a:pPr lvl="0">
              <a:defRPr sz="800" b="0">
                <a:solidFill>
                  <a:srgbClr val="000000"/>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crossAx val="241803304"/>
        <c:crosses val="autoZero"/>
        <c:crossBetween val="between"/>
      </c:valAx>
    </c:plotArea>
    <c:legend>
      <c:legendPos val="b"/>
      <c:overlay val="0"/>
      <c:txPr>
        <a:bodyPr/>
        <a:lstStyle/>
        <a:p>
          <a:pPr lvl="0">
            <a:defRPr sz="800" b="0">
              <a:solidFill>
                <a:srgbClr val="1A1A1A"/>
              </a:solidFill>
              <a:latin typeface="Liberation Serif" panose="02020603050405020304" pitchFamily="18" charset="0"/>
              <a:ea typeface="Liberation Serif" panose="02020603050405020304" pitchFamily="18" charset="0"/>
              <a:cs typeface="Liberation Serif" panose="02020603050405020304" pitchFamily="18" charset="0"/>
            </a:defRPr>
          </a:pPr>
          <a:endParaRPr lang="ru-RU"/>
        </a:p>
      </c:txPr>
    </c:legend>
    <c:plotVisOnly val="1"/>
    <c:dispBlanksAs val="zero"/>
    <c:showDLblsOverMax val="1"/>
  </c:chart>
  <c:externalData r:id="rId2">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
  <cs:axisTitle>
    <cs:lnRef idx="0"/>
    <cs:fillRef idx="0"/>
    <cs:effectRef idx="0"/>
    <cs:fontRef idx="minor">
      <a:schemeClr val="tx1"/>
    </cs:fontRef>
    <cs:defRPr sz="1000" b="1" kern="1200"/>
  </cs:axisTitle>
  <cs:categoryAxis>
    <cs:lnRef idx="1">
      <a:schemeClr val="tx1"/>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0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Sheets">
    <a:dk1>
      <a:srgbClr val="000000"/>
    </a:dk1>
    <a:lt1>
      <a:srgbClr val="FFFFFF"/>
    </a:lt1>
    <a:dk2>
      <a:srgbClr val="000000"/>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43DE-C336-4BFB-A2B8-6DF5B9D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28</Pages>
  <Words>10408</Words>
  <Characters>59330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Пантюхина Юлия Сергеевна</dc:creator>
  <dc:description/>
  <cp:lastModifiedBy>ECON4</cp:lastModifiedBy>
  <cp:revision>16</cp:revision>
  <cp:lastPrinted>2025-05-13T06:35:00Z</cp:lastPrinted>
  <dcterms:created xsi:type="dcterms:W3CDTF">2025-05-15T04:45:00Z</dcterms:created>
  <dcterms:modified xsi:type="dcterms:W3CDTF">2025-05-16T09:44:00Z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