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1A85C" w14:textId="77777777" w:rsidR="005270B9" w:rsidRDefault="008251FB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3</w:t>
      </w:r>
    </w:p>
    <w:p w14:paraId="7E6010FC" w14:textId="77777777" w:rsidR="005270B9" w:rsidRDefault="008251FB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14:paraId="3D6187E8" w14:textId="77777777" w:rsidR="005270B9" w:rsidRDefault="008251FB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муниципального округа Первоуральск</w:t>
      </w:r>
    </w:p>
    <w:p w14:paraId="0E85B8ED" w14:textId="1E5A57A8" w:rsidR="005270B9" w:rsidRDefault="008251FB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от 20.06.2025   </w:t>
      </w:r>
      <w:bookmarkStart w:id="0" w:name="_GoBack"/>
      <w:bookmarkEnd w:id="0"/>
      <w:r>
        <w:rPr>
          <w:rFonts w:ascii="Liberation Serif" w:hAnsi="Liberation Serif"/>
          <w:bCs/>
          <w:lang w:val="ru-RU"/>
        </w:rPr>
        <w:t xml:space="preserve"> № 1594</w:t>
      </w:r>
    </w:p>
    <w:p w14:paraId="6109875C" w14:textId="77777777" w:rsidR="005270B9" w:rsidRDefault="005270B9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67B5AAC3" w14:textId="77777777" w:rsidR="005270B9" w:rsidRDefault="005270B9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1018464C" w14:textId="77777777" w:rsidR="005270B9" w:rsidRDefault="008251FB">
      <w:pPr>
        <w:ind w:firstLine="283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/>
          <w:bCs/>
          <w:lang w:val="ru-RU"/>
        </w:rPr>
        <w:t xml:space="preserve">Публичное акционерное общество </w:t>
      </w:r>
      <w:r>
        <w:rPr>
          <w:rFonts w:ascii="Liberation Serif" w:hAnsi="Liberation Serif"/>
          <w:bCs/>
          <w:lang w:val="ru-RU"/>
        </w:rPr>
        <w:t>«</w:t>
      </w:r>
      <w:proofErr w:type="spellStart"/>
      <w:r>
        <w:rPr>
          <w:rFonts w:ascii="Liberation Serif" w:hAnsi="Liberation Serif"/>
          <w:bCs/>
          <w:lang w:val="ru-RU"/>
        </w:rPr>
        <w:t>Россети</w:t>
      </w:r>
      <w:proofErr w:type="spellEnd"/>
      <w:r>
        <w:rPr>
          <w:rFonts w:ascii="Liberation Serif" w:hAnsi="Liberation Serif"/>
          <w:bCs/>
          <w:lang w:val="ru-RU"/>
        </w:rPr>
        <w:t xml:space="preserve"> Урал</w:t>
      </w:r>
      <w:bookmarkStart w:id="2" w:name="ClientName1"/>
      <w:bookmarkEnd w:id="2"/>
      <w:r>
        <w:rPr>
          <w:rFonts w:ascii="Liberation Serif" w:hAnsi="Liberation Serif"/>
          <w:bCs/>
          <w:lang w:val="ru-RU"/>
        </w:rPr>
        <w:t>».</w:t>
      </w:r>
    </w:p>
    <w:p w14:paraId="0A530825" w14:textId="77777777" w:rsidR="005270B9" w:rsidRDefault="008251FB">
      <w:pPr>
        <w:ind w:firstLine="283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Адрес пользователя:</w:t>
      </w:r>
      <w:r>
        <w:rPr>
          <w:rFonts w:ascii="Liberation Serif" w:hAnsi="Liberation Serif"/>
          <w:bCs/>
          <w:lang w:val="ru-RU"/>
        </w:rPr>
        <w:t xml:space="preserve"> Свердловская область, город Екатеринбург, улица </w:t>
      </w:r>
      <w:proofErr w:type="gramStart"/>
      <w:r>
        <w:rPr>
          <w:rFonts w:ascii="Liberation Serif" w:hAnsi="Liberation Serif"/>
          <w:bCs/>
          <w:lang w:val="ru-RU"/>
        </w:rPr>
        <w:t>Мамина-Сибиряка</w:t>
      </w:r>
      <w:proofErr w:type="gramEnd"/>
      <w:r>
        <w:rPr>
          <w:rFonts w:ascii="Liberation Serif" w:hAnsi="Liberation Serif"/>
          <w:bCs/>
          <w:lang w:val="ru-RU"/>
        </w:rPr>
        <w:t>, строение 140.</w:t>
      </w:r>
    </w:p>
    <w:p w14:paraId="60840BD5" w14:textId="77777777" w:rsidR="005270B9" w:rsidRDefault="008251FB">
      <w:pPr>
        <w:ind w:firstLine="283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земельного участка: </w:t>
      </w:r>
      <w:bookmarkStart w:id="3" w:name="GroundAddress"/>
      <w:bookmarkEnd w:id="3"/>
      <w:r>
        <w:rPr>
          <w:rFonts w:ascii="Liberation Serif" w:hAnsi="Liberation Serif"/>
          <w:bCs/>
          <w:lang w:val="ru-RU"/>
        </w:rPr>
        <w:t xml:space="preserve">Свердловская область, город Первоуральск, </w:t>
      </w:r>
      <w:bookmarkStart w:id="4" w:name="GOKATO1"/>
      <w:bookmarkEnd w:id="4"/>
      <w:r>
        <w:rPr>
          <w:rFonts w:ascii="Liberation Serif" w:hAnsi="Liberation Serif"/>
          <w:bCs/>
          <w:lang w:val="ru-RU"/>
        </w:rPr>
        <w:t xml:space="preserve">               </w:t>
      </w:r>
      <w:r>
        <w:rPr>
          <w:rFonts w:ascii="Liberation Serif" w:hAnsi="Liberation Serif"/>
          <w:bCs/>
          <w:lang w:val="ru-RU"/>
        </w:rPr>
        <w:t>поселок</w:t>
      </w:r>
      <w:r>
        <w:rPr>
          <w:rFonts w:ascii="Liberation Serif" w:hAnsi="Liberation Serif"/>
          <w:bCs/>
          <w:lang w:val="ru-RU"/>
        </w:rPr>
        <w:t xml:space="preserve"> Новоуткинск, улица Коммунистическая.</w:t>
      </w:r>
    </w:p>
    <w:p w14:paraId="1A634A0F" w14:textId="77777777" w:rsidR="005270B9" w:rsidRDefault="008251FB">
      <w:pPr>
        <w:ind w:firstLine="283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</w:rPr>
        <w:t>OKT</w:t>
      </w:r>
      <w:r>
        <w:rPr>
          <w:rFonts w:ascii="Liberation Serif" w:hAnsi="Liberation Serif"/>
          <w:bCs/>
          <w:lang w:val="ru-RU"/>
        </w:rPr>
        <w:t>М</w:t>
      </w:r>
      <w:r>
        <w:rPr>
          <w:rFonts w:ascii="Liberation Serif" w:hAnsi="Liberation Serif"/>
          <w:bCs/>
        </w:rPr>
        <w:t>O</w:t>
      </w:r>
      <w:r>
        <w:rPr>
          <w:rFonts w:ascii="Liberation Serif" w:hAnsi="Liberation Serif"/>
          <w:bCs/>
          <w:lang w:val="ru-RU"/>
        </w:rPr>
        <w:t xml:space="preserve"> земельного участка: </w:t>
      </w:r>
      <w:bookmarkStart w:id="5" w:name="GOKATO"/>
      <w:bookmarkEnd w:id="5"/>
      <w:r>
        <w:rPr>
          <w:rFonts w:ascii="Liberation Serif" w:hAnsi="Liberation Serif"/>
          <w:bCs/>
          <w:lang w:val="ru-RU"/>
        </w:rPr>
        <w:t>65524000.</w:t>
      </w:r>
    </w:p>
    <w:p w14:paraId="37AA41B6" w14:textId="77777777" w:rsidR="005270B9" w:rsidRDefault="008251FB">
      <w:pPr>
        <w:ind w:firstLine="283"/>
        <w:jc w:val="both"/>
        <w:rPr>
          <w:rFonts w:ascii="Liberation Serif" w:hAnsi="Liberation Serif"/>
          <w:bCs/>
          <w:lang w:val="ru-RU" w:bidi="ar-SA"/>
        </w:rPr>
      </w:pPr>
      <w:r>
        <w:rPr>
          <w:rFonts w:ascii="Liberation Serif" w:hAnsi="Liberation Serif"/>
          <w:bCs/>
          <w:lang w:val="ru-RU" w:bidi="ar-SA"/>
        </w:rPr>
        <w:t xml:space="preserve">Кадастровый </w:t>
      </w:r>
      <w:r>
        <w:rPr>
          <w:rFonts w:ascii="Liberation Serif" w:hAnsi="Liberation Serif"/>
          <w:bCs/>
          <w:lang w:val="ru-RU" w:bidi="ar-SA"/>
        </w:rPr>
        <w:t xml:space="preserve">номер земельного участка: </w:t>
      </w:r>
      <w:r>
        <w:rPr>
          <w:rFonts w:ascii="Liberation Serif" w:hAnsi="Liberation Serif"/>
          <w:bCs/>
          <w:lang w:val="ru-RU"/>
        </w:rPr>
        <w:t>66:58:1101001:1016</w:t>
      </w:r>
      <w:r>
        <w:rPr>
          <w:rFonts w:ascii="Liberation Serif" w:hAnsi="Liberation Serif"/>
          <w:bCs/>
          <w:lang w:val="ru-RU"/>
        </w:rPr>
        <w:t>.</w:t>
      </w:r>
    </w:p>
    <w:p w14:paraId="33A3903B" w14:textId="77777777" w:rsidR="005270B9" w:rsidRDefault="008251FB">
      <w:pPr>
        <w:numPr>
          <w:ilvl w:val="0"/>
          <w:numId w:val="1"/>
        </w:numPr>
        <w:ind w:firstLine="283"/>
        <w:contextualSpacing/>
        <w:jc w:val="both"/>
        <w:rPr>
          <w:rFonts w:ascii="Liberation Serif" w:hAnsi="Liberation Serif" w:cs="Times New Roman CYR"/>
          <w:bCs/>
          <w:color w:val="000000"/>
          <w:lang w:val="ru-RU" w:bidi="ar-SA"/>
        </w:rPr>
      </w:pPr>
      <w:r>
        <w:rPr>
          <w:rFonts w:ascii="Liberation Serif" w:hAnsi="Liberation Serif" w:cs="Times New Roman CYR"/>
          <w:bCs/>
          <w:color w:val="000000"/>
          <w:lang w:val="ru-RU" w:bidi="ar-SA"/>
        </w:rPr>
        <w:t>Исходные данные для расчета:</w:t>
      </w:r>
    </w:p>
    <w:p w14:paraId="7F21D626" w14:textId="77777777" w:rsidR="005270B9" w:rsidRDefault="008251FB">
      <w:pPr>
        <w:numPr>
          <w:ilvl w:val="0"/>
          <w:numId w:val="2"/>
        </w:numPr>
        <w:ind w:firstLine="283"/>
        <w:contextualSpacing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кадастровая стоимость земельного участка 48038,64 руб.;</w:t>
      </w:r>
    </w:p>
    <w:p w14:paraId="548B5287" w14:textId="77777777" w:rsidR="005270B9" w:rsidRDefault="008251FB">
      <w:pPr>
        <w:numPr>
          <w:ilvl w:val="0"/>
          <w:numId w:val="2"/>
        </w:numPr>
        <w:ind w:firstLine="283"/>
        <w:contextualSpacing/>
        <w:jc w:val="both"/>
        <w:rPr>
          <w:rFonts w:ascii="Liberation Serif" w:hAnsi="Liberation Serif" w:cs="Times New Roman CYR"/>
          <w:bCs/>
          <w:color w:val="000000"/>
          <w:lang w:val="ru-RU" w:bidi="ar-SA"/>
        </w:rPr>
      </w:pPr>
      <w:r>
        <w:rPr>
          <w:rFonts w:ascii="Liberation Serif" w:hAnsi="Liberation Serif" w:cs="Times New Roman CYR"/>
          <w:bCs/>
          <w:color w:val="000000"/>
          <w:lang w:val="ru-RU" w:bidi="ar-SA"/>
        </w:rPr>
        <w:t>кадастровая стоимость 1 кв. м земельного участка: 34,71 руб.</w:t>
      </w:r>
    </w:p>
    <w:p w14:paraId="56DB4AA9" w14:textId="77777777" w:rsidR="005270B9" w:rsidRDefault="008251FB">
      <w:pPr>
        <w:numPr>
          <w:ilvl w:val="0"/>
          <w:numId w:val="2"/>
        </w:numPr>
        <w:ind w:firstLine="283"/>
        <w:contextualSpacing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площадь части земельного участка, в отношении которого устанавли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вается сервитут (согласно схеме расположения границ сервитута на кадастровом плане территории):  </w:t>
      </w:r>
      <w:r w:rsidRPr="008251FB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     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77 кв. м;</w:t>
      </w:r>
    </w:p>
    <w:p w14:paraId="0711CBA0" w14:textId="77777777" w:rsidR="005270B9" w:rsidRDefault="008251FB">
      <w:pPr>
        <w:numPr>
          <w:ilvl w:val="0"/>
          <w:numId w:val="2"/>
        </w:numPr>
        <w:ind w:firstLine="283"/>
        <w:contextualSpacing/>
        <w:jc w:val="both"/>
        <w:rPr>
          <w:rFonts w:ascii="Liberation Serif" w:hAnsi="Liberation Serif" w:cs="Times New Roman CYR"/>
          <w:bCs/>
          <w:color w:val="000000"/>
          <w:lang w:val="ru-RU" w:bidi="ar-SA"/>
        </w:rPr>
      </w:pPr>
      <w:r>
        <w:rPr>
          <w:rFonts w:ascii="Liberation Serif" w:hAnsi="Liberation Serif" w:cs="Times New Roman CYR"/>
          <w:bCs/>
          <w:color w:val="000000"/>
          <w:lang w:val="ru-RU" w:bidi="ar-SA"/>
        </w:rPr>
        <w:t>размер платы (в процентах от кадастровой стоимости земельного участка): 0,01%</w:t>
      </w:r>
    </w:p>
    <w:p w14:paraId="1A1A74DE" w14:textId="77777777" w:rsidR="005270B9" w:rsidRDefault="008251FB">
      <w:pPr>
        <w:ind w:firstLine="283"/>
        <w:jc w:val="both"/>
        <w:rPr>
          <w:rFonts w:ascii="Liberation Serif" w:hAnsi="Liberation Serif" w:cs="Times New Roman CYR"/>
          <w:bCs/>
          <w:color w:val="000000"/>
          <w:sz w:val="20"/>
          <w:lang w:val="ru-RU" w:bidi="ar-SA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 w:bidi="ar-SA"/>
        </w:rPr>
        <w:t>(п. 4 ст. 39.46 Земельного кодекса Российской Федерации).</w:t>
      </w:r>
    </w:p>
    <w:p w14:paraId="06136E73" w14:textId="77777777" w:rsidR="005270B9" w:rsidRDefault="008251FB">
      <w:pPr>
        <w:numPr>
          <w:ilvl w:val="0"/>
          <w:numId w:val="1"/>
        </w:numPr>
        <w:ind w:firstLine="283"/>
        <w:contextualSpacing/>
        <w:jc w:val="both"/>
        <w:rPr>
          <w:rFonts w:ascii="Liberation Serif" w:hAnsi="Liberation Serif" w:cs="Times New Roman CYR"/>
          <w:bCs/>
          <w:color w:val="000000"/>
          <w:lang w:val="ru-RU" w:bidi="ar-SA"/>
        </w:rPr>
      </w:pPr>
      <w:r>
        <w:rPr>
          <w:rFonts w:ascii="Liberation Serif" w:hAnsi="Liberation Serif" w:cs="Times New Roman CYR"/>
          <w:bCs/>
          <w:color w:val="000000"/>
          <w:lang w:val="ru-RU" w:bidi="ar-SA"/>
        </w:rPr>
        <w:t>Определяющая формула расчета:</w:t>
      </w:r>
    </w:p>
    <w:p w14:paraId="1F0AF8FB" w14:textId="77777777" w:rsidR="005270B9" w:rsidRDefault="008251FB">
      <w:pPr>
        <w:ind w:firstLine="283"/>
        <w:jc w:val="both"/>
        <w:rPr>
          <w:rFonts w:ascii="Liberation Serif" w:hAnsi="Liberation Serif"/>
          <w:bCs/>
          <w:lang w:val="ru-RU" w:bidi="ar-SA"/>
        </w:rPr>
      </w:pPr>
      <w:r>
        <w:rPr>
          <w:rFonts w:ascii="Liberation Serif" w:hAnsi="Liberation Serif"/>
          <w:bCs/>
          <w:lang w:val="ru-RU" w:bidi="ar-SA"/>
        </w:rPr>
        <w:t xml:space="preserve">Плата за публичный сервитут = Площадь обременяемого сервитутом земельного участка * </w:t>
      </w:r>
      <w:r>
        <w:rPr>
          <w:rFonts w:ascii="Liberation Serif" w:hAnsi="Liberation Serif" w:cs="Times New Roman CYR"/>
          <w:bCs/>
          <w:color w:val="000000"/>
          <w:lang w:val="ru-RU"/>
        </w:rPr>
        <w:t>Кадастровая стоимость 1 кв. м земельного участка</w:t>
      </w:r>
      <w:r>
        <w:rPr>
          <w:rFonts w:ascii="Liberation Serif" w:hAnsi="Liberation Serif"/>
          <w:bCs/>
          <w:lang w:val="ru-RU" w:bidi="ar-SA"/>
        </w:rPr>
        <w:t xml:space="preserve"> * Ставка 0,01/100 * Период расчета</w:t>
      </w:r>
      <w:r>
        <w:rPr>
          <w:rFonts w:ascii="Liberation Serif" w:hAnsi="Liberation Serif"/>
          <w:bCs/>
          <w:lang w:val="ru-RU" w:bidi="ar-SA"/>
        </w:rPr>
        <w:t>.</w:t>
      </w:r>
    </w:p>
    <w:p w14:paraId="609BB453" w14:textId="77777777" w:rsidR="005270B9" w:rsidRDefault="008251FB">
      <w:pPr>
        <w:ind w:firstLine="283"/>
        <w:jc w:val="both"/>
        <w:rPr>
          <w:rFonts w:ascii="Liberation Serif" w:hAnsi="Liberation Serif"/>
          <w:bCs/>
          <w:lang w:val="ru-RU" w:bidi="ar-SA"/>
        </w:rPr>
      </w:pPr>
      <w:r>
        <w:rPr>
          <w:rFonts w:ascii="Liberation Serif" w:hAnsi="Liberation Serif"/>
          <w:bCs/>
          <w:lang w:val="ru-RU" w:bidi="ar-SA"/>
        </w:rPr>
        <w:t>Расчет произведен: 77*34,71*0,01/100*49 лет</w:t>
      </w:r>
      <w:r>
        <w:rPr>
          <w:rFonts w:ascii="Liberation Serif" w:hAnsi="Liberation Serif"/>
          <w:bCs/>
          <w:lang w:val="ru-RU" w:bidi="ar-SA"/>
        </w:rPr>
        <w:t>.</w:t>
      </w:r>
    </w:p>
    <w:p w14:paraId="5B6A3CF0" w14:textId="77777777" w:rsidR="005270B9" w:rsidRDefault="008251FB">
      <w:pPr>
        <w:ind w:firstLine="283"/>
        <w:jc w:val="both"/>
        <w:rPr>
          <w:rFonts w:ascii="Liberation Serif" w:hAnsi="Liberation Serif"/>
          <w:bCs/>
          <w:lang w:val="ru-RU"/>
        </w:rPr>
      </w:pPr>
      <w:bookmarkStart w:id="6" w:name="Obligation"/>
      <w:bookmarkEnd w:id="6"/>
      <w:r>
        <w:rPr>
          <w:rFonts w:ascii="Liberation Serif" w:hAnsi="Liberation Serif"/>
          <w:bCs/>
          <w:lang w:val="ru-RU"/>
        </w:rPr>
        <w:t>Размер платы</w:t>
      </w:r>
      <w:r>
        <w:rPr>
          <w:rFonts w:ascii="Liberation Serif" w:hAnsi="Liberation Serif"/>
          <w:bCs/>
          <w:lang w:val="ru-RU"/>
        </w:rPr>
        <w:t>: 13,10 руб.</w:t>
      </w:r>
      <w:bookmarkStart w:id="7" w:name="RaschetInfo"/>
      <w:bookmarkEnd w:id="7"/>
      <w:r>
        <w:rPr>
          <w:rFonts w:ascii="Liberation Serif" w:hAnsi="Liberation Serif"/>
          <w:bCs/>
          <w:lang w:val="ru-RU"/>
        </w:rPr>
        <w:t xml:space="preserve"> (тринадцать рублей 10 копеек)</w:t>
      </w:r>
      <w:r>
        <w:rPr>
          <w:rFonts w:ascii="Liberation Serif" w:hAnsi="Liberation Serif"/>
          <w:bCs/>
          <w:lang w:val="ru-RU"/>
        </w:rPr>
        <w:t>.</w:t>
      </w:r>
    </w:p>
    <w:p w14:paraId="23FB0E27" w14:textId="77777777" w:rsidR="005270B9" w:rsidRDefault="008251FB">
      <w:pPr>
        <w:ind w:firstLine="283"/>
        <w:jc w:val="both"/>
        <w:rPr>
          <w:rFonts w:ascii="Liberation Serif" w:hAnsi="Liberation Serif" w:cs="Times New Roman CYR"/>
          <w:bCs/>
          <w:lang w:val="ru-RU"/>
        </w:rPr>
      </w:pPr>
      <w:r>
        <w:rPr>
          <w:rFonts w:ascii="Liberation Serif" w:hAnsi="Liberation Serif" w:cs="Times New Roman CYR"/>
          <w:bCs/>
          <w:lang w:val="ru-RU"/>
        </w:rPr>
        <w:t>Кроме того НДС (20%): 2,62 руб</w:t>
      </w:r>
      <w:r>
        <w:rPr>
          <w:rFonts w:ascii="Liberation Serif" w:hAnsi="Liberation Serif" w:cs="Times New Roman CYR"/>
          <w:bCs/>
          <w:lang w:val="ru-RU"/>
        </w:rPr>
        <w:t>.</w:t>
      </w:r>
      <w:r>
        <w:rPr>
          <w:rFonts w:ascii="Liberation Serif" w:hAnsi="Liberation Serif" w:cs="Times New Roman CYR"/>
          <w:bCs/>
          <w:lang w:val="ru-RU"/>
        </w:rPr>
        <w:t xml:space="preserve"> (два рубля 62 копейки).</w:t>
      </w:r>
    </w:p>
    <w:p w14:paraId="73E548DC" w14:textId="77777777" w:rsidR="005270B9" w:rsidRDefault="008251FB">
      <w:pPr>
        <w:ind w:firstLine="283"/>
        <w:jc w:val="both"/>
        <w:rPr>
          <w:rFonts w:ascii="Liberation Serif" w:hAnsi="Liberation Serif" w:cs="Times New Roman CYR"/>
          <w:bCs/>
          <w:lang w:val="ru-RU"/>
        </w:rPr>
      </w:pPr>
      <w:r>
        <w:rPr>
          <w:rFonts w:ascii="Liberation Serif" w:hAnsi="Liberation Serif" w:cs="Times New Roman CYR"/>
          <w:bCs/>
          <w:lang w:val="ru-RU"/>
        </w:rPr>
        <w:t>Итого с НДС: 15,72 руб</w:t>
      </w:r>
      <w:r>
        <w:rPr>
          <w:rFonts w:ascii="Liberation Serif" w:hAnsi="Liberation Serif" w:cs="Times New Roman CYR"/>
          <w:bCs/>
          <w:lang w:val="ru-RU"/>
        </w:rPr>
        <w:t xml:space="preserve">. </w:t>
      </w:r>
      <w:r>
        <w:rPr>
          <w:rFonts w:ascii="Liberation Serif" w:hAnsi="Liberation Serif" w:cs="Times New Roman CYR"/>
          <w:bCs/>
          <w:lang w:val="ru-RU"/>
        </w:rPr>
        <w:t>(пятнадцать рублей 72 копейки).</w:t>
      </w:r>
    </w:p>
    <w:p w14:paraId="524D7F4F" w14:textId="77777777" w:rsidR="005270B9" w:rsidRDefault="008251FB">
      <w:pPr>
        <w:ind w:firstLine="283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Примечания.</w:t>
      </w:r>
    </w:p>
    <w:p w14:paraId="76ABBBF4" w14:textId="77777777" w:rsidR="005270B9" w:rsidRDefault="008251FB">
      <w:pPr>
        <w:numPr>
          <w:ilvl w:val="0"/>
          <w:numId w:val="3"/>
        </w:numPr>
        <w:ind w:firstLine="283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 xml:space="preserve">При перечислении платы ссылка на </w:t>
      </w:r>
      <w:bookmarkStart w:id="8" w:name="MainDocName"/>
      <w:bookmarkEnd w:id="8"/>
      <w:r>
        <w:rPr>
          <w:rFonts w:ascii="Liberation Serif" w:hAnsi="Liberation Serif" w:cs="Times New Roman CYR"/>
          <w:bCs/>
          <w:color w:val="000000"/>
          <w:lang w:val="ru-RU"/>
        </w:rPr>
        <w:t xml:space="preserve">постановление Администрации муниципального округа </w:t>
      </w:r>
      <w:r>
        <w:rPr>
          <w:rFonts w:ascii="Liberation Serif" w:hAnsi="Liberation Serif" w:cs="Times New Roman CYR"/>
          <w:bCs/>
          <w:color w:val="000000"/>
          <w:lang w:val="ru-RU"/>
        </w:rPr>
        <w:t>Первоуральск об установлении публичного сервитута обязательна.</w:t>
      </w:r>
    </w:p>
    <w:p w14:paraId="4815F2B1" w14:textId="77777777" w:rsidR="005270B9" w:rsidRDefault="008251FB">
      <w:pPr>
        <w:pStyle w:val="ab"/>
        <w:numPr>
          <w:ilvl w:val="0"/>
          <w:numId w:val="3"/>
        </w:numPr>
        <w:ind w:firstLine="283"/>
        <w:jc w:val="both"/>
        <w:rPr>
          <w:rFonts w:ascii="Liberation Serif" w:hAnsi="Liberation Serif" w:cs="Times New Roman CYR"/>
          <w:bCs/>
          <w:lang w:val="ru-RU"/>
        </w:rPr>
      </w:pPr>
      <w:r>
        <w:rPr>
          <w:rFonts w:ascii="Liberation Serif" w:hAnsi="Liberation Serif" w:cs="Times New Roman CYR"/>
          <w:bCs/>
          <w:lang w:val="ru-RU"/>
        </w:rPr>
        <w:t>Расчеты по НДС 20% производятся Пользователем (налоговым агентом) самостоятельно.</w:t>
      </w:r>
    </w:p>
    <w:p w14:paraId="61B6C6B8" w14:textId="77777777" w:rsidR="005270B9" w:rsidRDefault="008251FB">
      <w:pPr>
        <w:pStyle w:val="ab"/>
        <w:numPr>
          <w:ilvl w:val="0"/>
          <w:numId w:val="3"/>
        </w:numPr>
        <w:ind w:firstLine="283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 xml:space="preserve">Пользователь </w:t>
      </w:r>
      <w:r>
        <w:rPr>
          <w:rFonts w:ascii="Liberation Serif" w:hAnsi="Liberation Serif" w:cs="Arial"/>
          <w:bCs/>
          <w:lang w:val="ru-RU"/>
        </w:rPr>
        <w:t>обязан исчислить, удержать и перечислить в бюджет соответствующую сумму налога на добавленную стои</w:t>
      </w:r>
      <w:r>
        <w:rPr>
          <w:rFonts w:ascii="Liberation Serif" w:hAnsi="Liberation Serif" w:cs="Arial"/>
          <w:bCs/>
          <w:lang w:val="ru-RU"/>
        </w:rPr>
        <w:t>мость вне зависимости от того, исполняет ли он обязанности налогоплательщика, связанные с исчислением и уплатой налога.</w:t>
      </w:r>
    </w:p>
    <w:p w14:paraId="5CE78FCC" w14:textId="77777777" w:rsidR="005270B9" w:rsidRDefault="008251FB">
      <w:pPr>
        <w:pStyle w:val="ab"/>
        <w:numPr>
          <w:ilvl w:val="0"/>
          <w:numId w:val="3"/>
        </w:numPr>
        <w:ind w:firstLine="283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Реквизиты для перечисления платы:</w:t>
      </w:r>
    </w:p>
    <w:tbl>
      <w:tblPr>
        <w:tblW w:w="9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5295"/>
      </w:tblGrid>
      <w:tr w:rsidR="005270B9" w14:paraId="0A94EE5D" w14:textId="7777777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4FF7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ИНН/КПП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FC97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6625004730/668401001</w:t>
            </w:r>
          </w:p>
        </w:tc>
      </w:tr>
      <w:tr w:rsidR="005270B9" w:rsidRPr="008251FB" w14:paraId="72C66048" w14:textId="7777777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4B60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Получатель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9D1A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УФК по Свердловской области (Администрация муниципального окр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уга Первоуральск)</w:t>
            </w:r>
          </w:p>
        </w:tc>
      </w:tr>
      <w:tr w:rsidR="005270B9" w14:paraId="37285B52" w14:textId="7777777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A03D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0CB9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40102810645370000054</w:t>
            </w:r>
          </w:p>
        </w:tc>
      </w:tr>
      <w:tr w:rsidR="005270B9" w14:paraId="6BBCF0ED" w14:textId="7777777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AC20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42E1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5270B9" w:rsidRPr="008251FB" w14:paraId="2FBDEDA3" w14:textId="7777777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6C61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Банк получателя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D29B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ГУ Банка России//УФК по Свердловской области г. Екатеринбург</w:t>
            </w:r>
          </w:p>
        </w:tc>
      </w:tr>
      <w:tr w:rsidR="005270B9" w14:paraId="38EA14AA" w14:textId="7777777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EB65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БИК ТОФК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52E8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016577551</w:t>
            </w:r>
          </w:p>
        </w:tc>
      </w:tr>
      <w:tr w:rsidR="005270B9" w14:paraId="72882BA3" w14:textId="7777777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555F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Казначейский счет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EFC5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03100643000000016200</w:t>
            </w:r>
          </w:p>
        </w:tc>
      </w:tr>
      <w:tr w:rsidR="005270B9" w14:paraId="58069F17" w14:textId="7777777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6606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ОКТМО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2438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65524000</w:t>
            </w:r>
          </w:p>
        </w:tc>
      </w:tr>
      <w:tr w:rsidR="005270B9" w14:paraId="7F03163F" w14:textId="7777777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7167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КБК 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034E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90111105410140000120</w:t>
            </w:r>
          </w:p>
        </w:tc>
      </w:tr>
      <w:tr w:rsidR="005270B9" w14:paraId="7E020E3A" w14:textId="77777777">
        <w:trPr>
          <w:trHeight w:val="9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0AB0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КБК для перечисления пени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F30E" w14:textId="77777777" w:rsidR="005270B9" w:rsidRDefault="008251F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90111607090140000140</w:t>
            </w:r>
          </w:p>
        </w:tc>
      </w:tr>
    </w:tbl>
    <w:p w14:paraId="6DBB6A7B" w14:textId="77777777" w:rsidR="005270B9" w:rsidRDefault="005270B9">
      <w:pPr>
        <w:jc w:val="both"/>
        <w:rPr>
          <w:rFonts w:ascii="Liberation Serif" w:hAnsi="Liberation Serif"/>
          <w:bCs/>
        </w:rPr>
      </w:pPr>
    </w:p>
    <w:sectPr w:rsidR="005270B9">
      <w:pgSz w:w="11906" w:h="16838"/>
      <w:pgMar w:top="89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BB1"/>
    <w:rsid w:val="000A2D0B"/>
    <w:rsid w:val="000A3C59"/>
    <w:rsid w:val="000A4EC4"/>
    <w:rsid w:val="000B35AE"/>
    <w:rsid w:val="000B5C8C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2A95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3709D"/>
    <w:rsid w:val="002463F8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C586E"/>
    <w:rsid w:val="002D1594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C6A31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270B9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3D3F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161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68DB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25B0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E485B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51FB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3729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5351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4333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174F"/>
    <w:rsid w:val="00F14326"/>
    <w:rsid w:val="00F156EA"/>
    <w:rsid w:val="00F16135"/>
    <w:rsid w:val="00F17B4F"/>
    <w:rsid w:val="00F20B1D"/>
    <w:rsid w:val="00F26ADA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3EF22D64"/>
    <w:rsid w:val="7A2241CA"/>
    <w:rsid w:val="7D7B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43011-9CD8-413B-B11B-AA4E65E96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2025-06-20T08:53:00Z</cp:lastPrinted>
  <dcterms:created xsi:type="dcterms:W3CDTF">2025-06-20T08:53:00Z</dcterms:created>
  <dcterms:modified xsi:type="dcterms:W3CDTF">2025-06-20T08:53:00Z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BFE22736627C430B86557C3386561E51_12</vt:lpwstr>
  </property>
</Properties>
</file>