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AD1" w:rsidRDefault="00322AD1" w:rsidP="00D51441">
      <w:pPr>
        <w:spacing w:before="100" w:beforeAutospacing="1" w:after="240"/>
        <w:rPr>
          <w:rFonts w:ascii="Times New Roman" w:eastAsia="Times New Roman" w:hAnsi="Times New Roman" w:cs="Times New Roman"/>
          <w:sz w:val="24"/>
          <w:szCs w:val="24"/>
          <w:lang w:eastAsia="ru-RU"/>
        </w:rPr>
      </w:pPr>
    </w:p>
    <w:tbl>
      <w:tblPr>
        <w:tblpPr w:leftFromText="45" w:rightFromText="45" w:vertAnchor="text" w:tblpXSpec="right" w:tblpYSpec="center"/>
        <w:tblW w:w="4395" w:type="dxa"/>
        <w:jc w:val="right"/>
        <w:tblCellMar>
          <w:left w:w="0" w:type="dxa"/>
          <w:right w:w="0" w:type="dxa"/>
        </w:tblCellMar>
        <w:tblLook w:val="04A0" w:firstRow="1" w:lastRow="0" w:firstColumn="1" w:lastColumn="0" w:noHBand="0" w:noVBand="1"/>
      </w:tblPr>
      <w:tblGrid>
        <w:gridCol w:w="4395"/>
      </w:tblGrid>
      <w:tr w:rsidR="00322AD1">
        <w:trPr>
          <w:trHeight w:val="2010"/>
          <w:jc w:val="right"/>
        </w:trPr>
        <w:tc>
          <w:tcPr>
            <w:tcW w:w="4395" w:type="dxa"/>
            <w:shd w:val="clear" w:color="auto" w:fill="auto"/>
          </w:tcPr>
          <w:p w:rsidR="00322AD1" w:rsidRDefault="001E7DA0">
            <w:pPr>
              <w:spacing w:after="0" w:line="240" w:lineRule="auto"/>
            </w:pPr>
            <w:r>
              <w:rPr>
                <w:rFonts w:ascii="Liberation Serif" w:eastAsia="Times New Roman" w:hAnsi="Liberation Serif" w:cs="Times New Roman"/>
                <w:sz w:val="24"/>
                <w:szCs w:val="24"/>
                <w:lang w:eastAsia="ru-RU"/>
              </w:rPr>
              <w:t xml:space="preserve">Приложение </w:t>
            </w:r>
            <w:bookmarkStart w:id="0" w:name="_GoBack"/>
            <w:bookmarkEnd w:id="0"/>
          </w:p>
          <w:p w:rsidR="00456C5B"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УТВЕРЖДЕНА </w:t>
            </w:r>
          </w:p>
          <w:p w:rsidR="00322AD1" w:rsidRDefault="001E7DA0">
            <w:pPr>
              <w:spacing w:after="0" w:line="240" w:lineRule="auto"/>
            </w:pPr>
            <w:r>
              <w:rPr>
                <w:rFonts w:ascii="Liberation Serif" w:eastAsia="Times New Roman" w:hAnsi="Liberation Serif" w:cs="Times New Roman"/>
                <w:sz w:val="24"/>
                <w:szCs w:val="24"/>
                <w:lang w:eastAsia="ru-RU"/>
              </w:rPr>
              <w:t>постановлением Администрации муниципального округа Первоуральск</w:t>
            </w:r>
          </w:p>
          <w:p w:rsidR="00322AD1" w:rsidRDefault="001C2039" w:rsidP="0021554D">
            <w:pPr>
              <w:spacing w:beforeAutospacing="1" w:after="142"/>
            </w:pPr>
            <w:r>
              <w:rPr>
                <w:rFonts w:ascii="Liberation Serif" w:eastAsia="Times New Roman" w:hAnsi="Liberation Serif" w:cs="Times New Roman"/>
                <w:sz w:val="24"/>
                <w:szCs w:val="24"/>
                <w:lang w:eastAsia="ru-RU"/>
              </w:rPr>
              <w:t xml:space="preserve">от </w:t>
            </w:r>
            <w:r w:rsidR="0021554D">
              <w:rPr>
                <w:rFonts w:ascii="Liberation Serif" w:eastAsia="Times New Roman" w:hAnsi="Liberation Serif" w:cs="Times New Roman"/>
                <w:sz w:val="24"/>
                <w:szCs w:val="24"/>
                <w:lang w:eastAsia="ru-RU"/>
              </w:rPr>
              <w:t>11.07.2025</w:t>
            </w:r>
            <w:r w:rsidR="006E70A3">
              <w:rPr>
                <w:rFonts w:ascii="Liberation Serif" w:eastAsia="Times New Roman" w:hAnsi="Liberation Serif" w:cs="Times New Roman"/>
                <w:sz w:val="24"/>
                <w:szCs w:val="24"/>
                <w:lang w:eastAsia="ru-RU"/>
              </w:rPr>
              <w:t xml:space="preserve">     </w:t>
            </w:r>
            <w:r w:rsidR="001E7DA0">
              <w:rPr>
                <w:rFonts w:ascii="Liberation Serif" w:eastAsia="Times New Roman" w:hAnsi="Liberation Serif" w:cs="Times New Roman"/>
                <w:sz w:val="24"/>
                <w:szCs w:val="24"/>
                <w:lang w:eastAsia="ru-RU"/>
              </w:rPr>
              <w:t xml:space="preserve">№ </w:t>
            </w:r>
            <w:r w:rsidR="0021554D">
              <w:rPr>
                <w:rFonts w:ascii="Liberation Serif" w:eastAsia="Times New Roman" w:hAnsi="Liberation Serif" w:cs="Times New Roman"/>
                <w:sz w:val="24"/>
                <w:szCs w:val="24"/>
                <w:lang w:eastAsia="ru-RU"/>
              </w:rPr>
              <w:t>1806</w:t>
            </w:r>
            <w:r w:rsidR="006E70A3">
              <w:rPr>
                <w:rFonts w:ascii="Liberation Serif" w:eastAsia="Times New Roman" w:hAnsi="Liberation Serif" w:cs="Times New Roman"/>
                <w:sz w:val="24"/>
                <w:szCs w:val="24"/>
                <w:lang w:eastAsia="ru-RU"/>
              </w:rPr>
              <w:t xml:space="preserve">            </w:t>
            </w:r>
          </w:p>
        </w:tc>
      </w:tr>
    </w:tbl>
    <w:p w:rsidR="00322AD1" w:rsidRDefault="00322AD1">
      <w:pPr>
        <w:spacing w:beforeAutospacing="1" w:after="0" w:line="240" w:lineRule="auto"/>
        <w:rPr>
          <w:rFonts w:ascii="Times New Roman" w:eastAsia="Times New Roman" w:hAnsi="Times New Roman" w:cs="Times New Roman"/>
          <w:sz w:val="24"/>
          <w:szCs w:val="24"/>
          <w:lang w:eastAsia="ru-RU"/>
        </w:rPr>
      </w:pPr>
    </w:p>
    <w:p w:rsidR="00322AD1" w:rsidRDefault="00322AD1">
      <w:pPr>
        <w:spacing w:beforeAutospacing="1" w:after="0" w:line="240" w:lineRule="auto"/>
        <w:rPr>
          <w:rFonts w:ascii="Times New Roman" w:eastAsia="Times New Roman" w:hAnsi="Times New Roman" w:cs="Times New Roman"/>
          <w:sz w:val="24"/>
          <w:szCs w:val="24"/>
          <w:lang w:eastAsia="ru-RU"/>
        </w:rPr>
      </w:pPr>
    </w:p>
    <w:p w:rsidR="00322AD1" w:rsidRDefault="00322AD1">
      <w:pPr>
        <w:spacing w:beforeAutospacing="1" w:after="0" w:line="240" w:lineRule="auto"/>
        <w:rPr>
          <w:rFonts w:ascii="Times New Roman" w:eastAsia="Times New Roman" w:hAnsi="Times New Roman" w:cs="Times New Roman"/>
          <w:sz w:val="24"/>
          <w:szCs w:val="24"/>
          <w:lang w:eastAsia="ru-RU"/>
        </w:rPr>
      </w:pPr>
    </w:p>
    <w:p w:rsidR="00322AD1" w:rsidRDefault="00322AD1">
      <w:pPr>
        <w:spacing w:beforeAutospacing="1" w:after="0" w:line="240" w:lineRule="auto"/>
        <w:rPr>
          <w:rFonts w:ascii="Times New Roman" w:eastAsia="Times New Roman" w:hAnsi="Times New Roman" w:cs="Times New Roman"/>
          <w:sz w:val="24"/>
          <w:szCs w:val="24"/>
          <w:lang w:eastAsia="ru-RU"/>
        </w:rPr>
      </w:pPr>
    </w:p>
    <w:p w:rsidR="00322AD1" w:rsidRDefault="00322AD1">
      <w:pPr>
        <w:spacing w:beforeAutospacing="1" w:after="0" w:line="240" w:lineRule="auto"/>
        <w:jc w:val="center"/>
        <w:rPr>
          <w:rFonts w:ascii="Times New Roman" w:eastAsia="Times New Roman" w:hAnsi="Times New Roman" w:cs="Times New Roman"/>
          <w:sz w:val="24"/>
          <w:szCs w:val="24"/>
          <w:lang w:eastAsia="ru-RU"/>
        </w:rPr>
      </w:pPr>
    </w:p>
    <w:p w:rsidR="00322AD1" w:rsidRDefault="001E7DA0" w:rsidP="006113EE">
      <w:pPr>
        <w:spacing w:before="240" w:after="0" w:line="240" w:lineRule="auto"/>
        <w:jc w:val="center"/>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 xml:space="preserve">Программа проведения </w:t>
      </w:r>
      <w:r>
        <w:rPr>
          <w:rFonts w:ascii="Liberation Serif" w:eastAsia="Times New Roman" w:hAnsi="Liberation Serif" w:cs="Courier New"/>
          <w:color w:val="000000"/>
          <w:sz w:val="24"/>
          <w:szCs w:val="24"/>
          <w:lang w:eastAsia="ru-RU"/>
        </w:rPr>
        <w:t xml:space="preserve">оценки обеспечения готовности </w:t>
      </w:r>
      <w:r>
        <w:rPr>
          <w:rFonts w:ascii="Liberation Serif" w:eastAsia="Times New Roman" w:hAnsi="Liberation Serif" w:cs="Times New Roman"/>
          <w:sz w:val="24"/>
          <w:szCs w:val="24"/>
          <w:lang w:eastAsia="ru-RU"/>
        </w:rPr>
        <w:t>теплоснабжающих, теплосетевых организаций</w:t>
      </w:r>
      <w:r>
        <w:rPr>
          <w:rFonts w:ascii="Times New Roman" w:eastAsia="Times New Roman" w:hAnsi="Times New Roman" w:cs="Times New Roman"/>
          <w:sz w:val="24"/>
          <w:szCs w:val="24"/>
          <w:lang w:eastAsia="ru-RU"/>
        </w:rPr>
        <w:t xml:space="preserve"> </w:t>
      </w:r>
      <w:r>
        <w:rPr>
          <w:rFonts w:ascii="Liberation Serif" w:eastAsia="Times New Roman" w:hAnsi="Liberation Serif" w:cs="Times New Roman"/>
          <w:sz w:val="24"/>
          <w:szCs w:val="24"/>
          <w:lang w:eastAsia="ru-RU"/>
        </w:rPr>
        <w:t xml:space="preserve">и потребителей тепловой энергии муниципального округа Первоуральск к отопительному периоду 2025/2026 года </w:t>
      </w:r>
    </w:p>
    <w:p w:rsidR="00322AD1" w:rsidRDefault="00322AD1">
      <w:pPr>
        <w:keepNext/>
        <w:spacing w:after="0" w:line="240" w:lineRule="auto"/>
        <w:ind w:left="23" w:firstLine="692"/>
        <w:rPr>
          <w:rFonts w:ascii="Liberation Serif" w:eastAsia="Times New Roman" w:hAnsi="Liberation Serif" w:cs="Times New Roman"/>
          <w:sz w:val="24"/>
          <w:szCs w:val="24"/>
          <w:lang w:eastAsia="ru-RU"/>
        </w:rPr>
      </w:pPr>
      <w:bookmarkStart w:id="1" w:name="bookmark1"/>
      <w:bookmarkEnd w:id="1"/>
    </w:p>
    <w:p w:rsidR="00322AD1" w:rsidRDefault="001E7DA0">
      <w:pPr>
        <w:keepNext/>
        <w:spacing w:after="0" w:line="240" w:lineRule="auto"/>
        <w:ind w:left="23" w:firstLine="692"/>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1. Общие положения</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ab/>
        <w:t>Обеспечение надежности функционирования объектов жилищно-коммунального хозяйства, своевременная и всесторонняя подготовка к отопительному периоду и его организованное проведение, в целях достижения устойчивого тепл</w:t>
      </w:r>
      <w:proofErr w:type="gramStart"/>
      <w:r>
        <w:rPr>
          <w:rFonts w:ascii="Liberation Serif" w:eastAsia="Times New Roman" w:hAnsi="Liberation Serif" w:cs="Times New Roman"/>
          <w:sz w:val="24"/>
          <w:szCs w:val="24"/>
          <w:lang w:eastAsia="ru-RU"/>
        </w:rPr>
        <w:t>о-</w:t>
      </w:r>
      <w:proofErr w:type="gramEnd"/>
      <w:r>
        <w:rPr>
          <w:rFonts w:ascii="Liberation Serif" w:eastAsia="Times New Roman" w:hAnsi="Liberation Serif" w:cs="Times New Roman"/>
          <w:sz w:val="24"/>
          <w:szCs w:val="24"/>
          <w:lang w:eastAsia="ru-RU"/>
        </w:rPr>
        <w:t>, водо-, электро-, газо- и топливоснабжения потребителей, 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жилищно-коммунальных услуг, являются важнейшей задачей органов местного самоуправления, организаций жилищно-коммунального хозяйства.</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Times New Roman" w:eastAsia="Times New Roman" w:hAnsi="Times New Roman" w:cs="Times New Roman"/>
          <w:sz w:val="24"/>
          <w:szCs w:val="24"/>
          <w:lang w:eastAsia="ru-RU"/>
        </w:rPr>
        <w:tab/>
      </w:r>
      <w:r>
        <w:rPr>
          <w:rFonts w:ascii="Liberation Serif" w:eastAsia="Times New Roman" w:hAnsi="Liberation Serif" w:cs="Times New Roman"/>
          <w:sz w:val="24"/>
          <w:szCs w:val="24"/>
          <w:lang w:eastAsia="ru-RU"/>
        </w:rPr>
        <w:t>Подготовка объектов жилищно-коммунального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 предупреждения сверхнормативного износа и выхода из строя, а также для обеспечения требуемых условий жизнедеятельности населения и режимов функционирования систем коммунальной инфраструктуры и инженерно-технического обеспечения зданий в отопительный период.</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ab/>
        <w:t>Подготовка объектов жилищно-коммунального хозяйства к отопительному периоду должна обеспечивать:</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надлежащую техническую эксплуатацию объектов жилищно-коммунального хозяйства, соблюдение установленного температурно-влажностного режима в помещениях, санитарно - гигиенических условий проживания населения;</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максимальную надежность и экономичность работы объектов жилищно-коммунального хозяйства;</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соблюдение нормативных сроков службы строительных конструкций и систем инженерно- технического обеспечения зданий жилищного фонда и социальной сферы, оборудования коммунальных сооружений;</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рациональное расходование материально-технических средств и топливно-энергетических ресурсов.</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Liberation Serif" w:eastAsia="Times New Roman" w:hAnsi="Liberation Serif" w:cs="Times New Roman"/>
          <w:sz w:val="24"/>
          <w:szCs w:val="24"/>
          <w:lang w:eastAsia="ru-RU"/>
        </w:rPr>
        <w:t>Своевременная и качественная подготовка объектов жилищно-коммунального хозяйства к отопительному периоду достигается:</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w:t>
      </w:r>
      <w:r>
        <w:rPr>
          <w:rFonts w:ascii="Liberation Serif" w:eastAsia="Times New Roman" w:hAnsi="Liberation Serif" w:cs="Times New Roman"/>
          <w:sz w:val="24"/>
          <w:szCs w:val="24"/>
          <w:lang w:eastAsia="ru-RU"/>
        </w:rPr>
        <w:t xml:space="preserve"> выполнением должностными лицами требований федерального и областного законодательства, муниципальных нормативных правовых актов, требований правил, руководств и инструкций по эксплуатации объектов жилищно-коммунального хозяйства;</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разработкой и соблюдением проектно-сметной документации на строительство, планов капитального и текущего ремонтов, а также технического обслуживания объектов жилищно - коммунального хозяйства;</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Times New Roman" w:eastAsia="Times New Roman" w:hAnsi="Times New Roman" w:cs="Times New Roman"/>
          <w:sz w:val="24"/>
          <w:szCs w:val="24"/>
          <w:lang w:eastAsia="ru-RU"/>
        </w:rPr>
        <w:lastRenderedPageBreak/>
        <w:tab/>
      </w:r>
      <w:r>
        <w:rPr>
          <w:rFonts w:ascii="Liberation Serif" w:eastAsia="Times New Roman" w:hAnsi="Liberation Serif" w:cs="Times New Roman"/>
          <w:sz w:val="24"/>
          <w:szCs w:val="24"/>
          <w:lang w:eastAsia="ru-RU"/>
        </w:rPr>
        <w:t xml:space="preserve">- постоянным </w:t>
      </w:r>
      <w:proofErr w:type="gramStart"/>
      <w:r>
        <w:rPr>
          <w:rFonts w:ascii="Liberation Serif" w:eastAsia="Times New Roman" w:hAnsi="Liberation Serif" w:cs="Times New Roman"/>
          <w:sz w:val="24"/>
          <w:szCs w:val="24"/>
          <w:lang w:eastAsia="ru-RU"/>
        </w:rPr>
        <w:t>контролем за</w:t>
      </w:r>
      <w:proofErr w:type="gramEnd"/>
      <w:r>
        <w:rPr>
          <w:rFonts w:ascii="Liberation Serif" w:eastAsia="Times New Roman" w:hAnsi="Liberation Serif" w:cs="Times New Roman"/>
          <w:sz w:val="24"/>
          <w:szCs w:val="24"/>
          <w:lang w:eastAsia="ru-RU"/>
        </w:rPr>
        <w:t xml:space="preserve"> техническим состоянием, проведением всех видов планово- предупредительных осмотров, а также тщательным анализом причин возникновения аварий и неисправностей и определением необходимого объема ремонтно-восстановительных работ;</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 укомплектованием организаций жилищно-коммунального хозяйства подготовленным эксплуатационным и эксплуатационно-ремонтным персоналом до уровня, обеспечивающего решение возлагаемых задач;</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 материально-техническим обеспечением ремонтно-восстановительных работ, выделением необходимого целевого финансирования на эксплуатационные нужды, капитальный и текущий ремонты фонда, рациональным использованием материальных ресурсов;</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 выполнением в полном объеме организационно-технических мероприятий перед началом отопительного периода, комплекса проверок и испытаний оборудования на функционирование.</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2. Порядок проведения оценки готовности к отопительному периоду</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2.1 Оценка обеспечения готовности к отопительному периоду проводится в отношении:</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2.1.1 теплоснабжающих и теплосетевых организаций;</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 xml:space="preserve">2.1.2 </w:t>
      </w:r>
      <w:r>
        <w:rPr>
          <w:rFonts w:ascii="Liberation Serif" w:hAnsi="Liberation Serif" w:cs="Liberation Serif"/>
          <w:sz w:val="24"/>
          <w:szCs w:val="24"/>
        </w:rPr>
        <w:t>п</w:t>
      </w:r>
      <w:r>
        <w:rPr>
          <w:rFonts w:ascii="Liberation Serif" w:hAnsi="Liberation Serif"/>
          <w:sz w:val="24"/>
          <w:szCs w:val="24"/>
        </w:rPr>
        <w:t xml:space="preserve">отребителей тепловой энергии, </w:t>
      </w:r>
      <w:proofErr w:type="spellStart"/>
      <w:r>
        <w:rPr>
          <w:rFonts w:ascii="Liberation Serif" w:hAnsi="Liberation Serif"/>
          <w:sz w:val="24"/>
          <w:szCs w:val="24"/>
        </w:rPr>
        <w:t>теплопотребляющие</w:t>
      </w:r>
      <w:proofErr w:type="spellEnd"/>
      <w:r>
        <w:rPr>
          <w:rFonts w:ascii="Liberation Serif" w:hAnsi="Liberation Serif"/>
          <w:sz w:val="24"/>
          <w:szCs w:val="24"/>
        </w:rPr>
        <w:t xml:space="preserve"> установки которых подключены (технологически присоединены) к системе теплоснабжения и которые приобретают тепловую энергию (мощность), теплоноситель для использования на принадлежащих им на праве собственности или ином законном основании </w:t>
      </w:r>
      <w:proofErr w:type="spellStart"/>
      <w:r>
        <w:rPr>
          <w:rFonts w:ascii="Liberation Serif" w:hAnsi="Liberation Serif"/>
          <w:sz w:val="24"/>
          <w:szCs w:val="24"/>
        </w:rPr>
        <w:t>теплопотребляющих</w:t>
      </w:r>
      <w:proofErr w:type="spellEnd"/>
      <w:r>
        <w:rPr>
          <w:rFonts w:ascii="Liberation Serif" w:hAnsi="Liberation Serif"/>
          <w:sz w:val="24"/>
          <w:szCs w:val="24"/>
        </w:rPr>
        <w:t xml:space="preserve"> установках, в том числе владельцами встроенных и встроенно-пристроенных нежилых помещений в многоквартирных домах, чьи </w:t>
      </w:r>
      <w:proofErr w:type="spellStart"/>
      <w:r>
        <w:rPr>
          <w:rFonts w:ascii="Liberation Serif" w:hAnsi="Liberation Serif"/>
          <w:sz w:val="24"/>
          <w:szCs w:val="24"/>
        </w:rPr>
        <w:t>теплопотребляющие</w:t>
      </w:r>
      <w:proofErr w:type="spellEnd"/>
      <w:r>
        <w:rPr>
          <w:rFonts w:ascii="Liberation Serif" w:hAnsi="Liberation Serif"/>
          <w:sz w:val="24"/>
          <w:szCs w:val="24"/>
        </w:rPr>
        <w:t xml:space="preserve"> установки подключены (технологически присоединены) к системе теплоснабжения по отдельному тепловому вводу;</w:t>
      </w:r>
      <w:proofErr w:type="gramEnd"/>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 xml:space="preserve">2.1.3 </w:t>
      </w:r>
      <w:r>
        <w:rPr>
          <w:rFonts w:ascii="Liberation Serif" w:hAnsi="Liberation Serif" w:cs="Liberation Serif"/>
          <w:sz w:val="24"/>
          <w:szCs w:val="24"/>
        </w:rPr>
        <w:t>управляющих</w:t>
      </w:r>
      <w:r>
        <w:rPr>
          <w:rFonts w:ascii="Liberation Serif" w:hAnsi="Liberation Serif"/>
          <w:sz w:val="24"/>
          <w:szCs w:val="24"/>
        </w:rPr>
        <w:t xml:space="preserve"> </w:t>
      </w:r>
      <w:r>
        <w:rPr>
          <w:rFonts w:ascii="Liberation Serif" w:hAnsi="Liberation Serif" w:cs="Liberation Serif"/>
          <w:sz w:val="24"/>
          <w:szCs w:val="24"/>
        </w:rPr>
        <w:t>организаций</w:t>
      </w:r>
      <w:r>
        <w:rPr>
          <w:rFonts w:ascii="Liberation Serif" w:hAnsi="Liberation Serif"/>
          <w:sz w:val="24"/>
          <w:szCs w:val="24"/>
        </w:rPr>
        <w:t xml:space="preserve">, </w:t>
      </w:r>
      <w:r>
        <w:rPr>
          <w:rFonts w:ascii="Liberation Serif" w:hAnsi="Liberation Serif" w:cs="Liberation Serif"/>
          <w:sz w:val="24"/>
          <w:szCs w:val="24"/>
        </w:rPr>
        <w:t>а</w:t>
      </w:r>
      <w:r>
        <w:rPr>
          <w:rFonts w:ascii="Liberation Serif" w:hAnsi="Liberation Serif"/>
          <w:sz w:val="24"/>
          <w:szCs w:val="24"/>
        </w:rPr>
        <w:t xml:space="preserve"> </w:t>
      </w:r>
      <w:r>
        <w:rPr>
          <w:rFonts w:ascii="Liberation Serif" w:hAnsi="Liberation Serif" w:cs="Liberation Serif"/>
          <w:sz w:val="24"/>
          <w:szCs w:val="24"/>
        </w:rPr>
        <w:t>также</w:t>
      </w:r>
      <w:r>
        <w:rPr>
          <w:rFonts w:ascii="Liberation Serif" w:hAnsi="Liberation Serif"/>
          <w:sz w:val="24"/>
          <w:szCs w:val="24"/>
        </w:rPr>
        <w:t xml:space="preserve"> </w:t>
      </w:r>
      <w:r>
        <w:rPr>
          <w:rFonts w:ascii="Liberation Serif" w:hAnsi="Liberation Serif" w:cs="Liberation Serif"/>
          <w:sz w:val="24"/>
          <w:szCs w:val="24"/>
        </w:rPr>
        <w:t>товариществ</w:t>
      </w:r>
      <w:r>
        <w:rPr>
          <w:rFonts w:ascii="Liberation Serif" w:hAnsi="Liberation Serif"/>
          <w:sz w:val="24"/>
          <w:szCs w:val="24"/>
        </w:rPr>
        <w:t xml:space="preserve"> </w:t>
      </w:r>
      <w:r>
        <w:rPr>
          <w:rFonts w:ascii="Liberation Serif" w:hAnsi="Liberation Serif" w:cs="Liberation Serif"/>
          <w:sz w:val="24"/>
          <w:szCs w:val="24"/>
        </w:rPr>
        <w:t>собственников</w:t>
      </w:r>
      <w:r>
        <w:rPr>
          <w:rFonts w:ascii="Liberation Serif" w:hAnsi="Liberation Serif"/>
          <w:sz w:val="24"/>
          <w:szCs w:val="24"/>
        </w:rPr>
        <w:t xml:space="preserve"> </w:t>
      </w:r>
      <w:r>
        <w:rPr>
          <w:rFonts w:ascii="Liberation Serif" w:hAnsi="Liberation Serif" w:cs="Liberation Serif"/>
          <w:sz w:val="24"/>
          <w:szCs w:val="24"/>
        </w:rPr>
        <w:t>жилья</w:t>
      </w:r>
      <w:r>
        <w:rPr>
          <w:rFonts w:ascii="Liberation Serif" w:hAnsi="Liberation Serif"/>
          <w:sz w:val="24"/>
          <w:szCs w:val="24"/>
        </w:rPr>
        <w:t xml:space="preserve">, </w:t>
      </w:r>
      <w:r>
        <w:rPr>
          <w:rFonts w:ascii="Liberation Serif" w:hAnsi="Liberation Serif" w:cs="Liberation Serif"/>
          <w:sz w:val="24"/>
          <w:szCs w:val="24"/>
        </w:rPr>
        <w:t>жилищными</w:t>
      </w:r>
      <w:r>
        <w:rPr>
          <w:rFonts w:ascii="Liberation Serif" w:hAnsi="Liberation Serif"/>
          <w:sz w:val="24"/>
          <w:szCs w:val="24"/>
        </w:rPr>
        <w:t xml:space="preserve"> </w:t>
      </w:r>
      <w:r>
        <w:rPr>
          <w:rFonts w:ascii="Liberation Serif" w:hAnsi="Liberation Serif" w:cs="Liberation Serif"/>
          <w:sz w:val="24"/>
          <w:szCs w:val="24"/>
        </w:rPr>
        <w:t>кооперативами</w:t>
      </w:r>
      <w:r>
        <w:rPr>
          <w:rFonts w:ascii="Liberation Serif" w:hAnsi="Liberation Serif"/>
          <w:sz w:val="24"/>
          <w:szCs w:val="24"/>
        </w:rPr>
        <w:t xml:space="preserve">, </w:t>
      </w:r>
      <w:r>
        <w:rPr>
          <w:rFonts w:ascii="Liberation Serif" w:hAnsi="Liberation Serif" w:cs="Liberation Serif"/>
          <w:sz w:val="24"/>
          <w:szCs w:val="24"/>
        </w:rPr>
        <w:t>жилищно</w:t>
      </w:r>
      <w:r>
        <w:rPr>
          <w:rFonts w:ascii="Liberation Serif" w:hAnsi="Liberation Serif"/>
          <w:sz w:val="24"/>
          <w:szCs w:val="24"/>
        </w:rPr>
        <w:t>-</w:t>
      </w:r>
      <w:r>
        <w:rPr>
          <w:rFonts w:ascii="Liberation Serif" w:hAnsi="Liberation Serif" w:cs="Liberation Serif"/>
          <w:sz w:val="24"/>
          <w:szCs w:val="24"/>
        </w:rPr>
        <w:t>строительными</w:t>
      </w:r>
      <w:r>
        <w:rPr>
          <w:rFonts w:ascii="Liberation Serif" w:hAnsi="Liberation Serif"/>
          <w:sz w:val="24"/>
          <w:szCs w:val="24"/>
        </w:rPr>
        <w:t xml:space="preserve"> </w:t>
      </w:r>
      <w:r>
        <w:rPr>
          <w:rFonts w:ascii="Liberation Serif" w:hAnsi="Liberation Serif" w:cs="Liberation Serif"/>
          <w:sz w:val="24"/>
          <w:szCs w:val="24"/>
        </w:rPr>
        <w:t>кооперативами</w:t>
      </w:r>
      <w:r>
        <w:rPr>
          <w:rFonts w:ascii="Liberation Serif" w:hAnsi="Liberation Serif"/>
          <w:sz w:val="24"/>
          <w:szCs w:val="24"/>
        </w:rPr>
        <w:t xml:space="preserve"> </w:t>
      </w:r>
      <w:r>
        <w:rPr>
          <w:rFonts w:ascii="Liberation Serif" w:hAnsi="Liberation Serif" w:cs="Liberation Serif"/>
          <w:sz w:val="24"/>
          <w:szCs w:val="24"/>
        </w:rPr>
        <w:t>или</w:t>
      </w:r>
      <w:r>
        <w:rPr>
          <w:rFonts w:ascii="Liberation Serif" w:hAnsi="Liberation Serif"/>
          <w:sz w:val="24"/>
          <w:szCs w:val="24"/>
        </w:rPr>
        <w:t xml:space="preserve"> </w:t>
      </w:r>
      <w:r>
        <w:rPr>
          <w:rFonts w:ascii="Liberation Serif" w:hAnsi="Liberation Serif" w:cs="Liberation Serif"/>
          <w:sz w:val="24"/>
          <w:szCs w:val="24"/>
        </w:rPr>
        <w:t>иными</w:t>
      </w:r>
      <w:r>
        <w:rPr>
          <w:rFonts w:ascii="Liberation Serif" w:hAnsi="Liberation Serif"/>
          <w:sz w:val="24"/>
          <w:szCs w:val="24"/>
        </w:rPr>
        <w:t xml:space="preserve"> </w:t>
      </w:r>
      <w:r>
        <w:rPr>
          <w:rFonts w:ascii="Liberation Serif" w:hAnsi="Liberation Serif" w:cs="Liberation Serif"/>
          <w:sz w:val="24"/>
          <w:szCs w:val="24"/>
        </w:rPr>
        <w:t>специализированными</w:t>
      </w:r>
      <w:r>
        <w:rPr>
          <w:rFonts w:ascii="Liberation Serif" w:hAnsi="Liberation Serif"/>
          <w:sz w:val="24"/>
          <w:szCs w:val="24"/>
        </w:rPr>
        <w:t xml:space="preserve"> </w:t>
      </w:r>
      <w:r>
        <w:rPr>
          <w:rFonts w:ascii="Liberation Serif" w:hAnsi="Liberation Serif" w:cs="Liberation Serif"/>
          <w:sz w:val="24"/>
          <w:szCs w:val="24"/>
        </w:rPr>
        <w:t>потребительскими</w:t>
      </w:r>
      <w:r>
        <w:rPr>
          <w:rFonts w:ascii="Liberation Serif" w:hAnsi="Liberation Serif"/>
          <w:sz w:val="24"/>
          <w:szCs w:val="24"/>
        </w:rPr>
        <w:t xml:space="preserve"> </w:t>
      </w:r>
      <w:r>
        <w:rPr>
          <w:rFonts w:ascii="Liberation Serif" w:hAnsi="Liberation Serif" w:cs="Liberation Serif"/>
          <w:sz w:val="24"/>
          <w:szCs w:val="24"/>
        </w:rPr>
        <w:t>ко</w:t>
      </w:r>
      <w:r>
        <w:rPr>
          <w:rFonts w:ascii="Liberation Serif" w:hAnsi="Liberation Serif"/>
          <w:sz w:val="24"/>
          <w:szCs w:val="24"/>
        </w:rPr>
        <w:t xml:space="preserve">оперативами при условии осуществления ими деятельности по управлению многоквартирными домами; </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 xml:space="preserve">2.1.4 </w:t>
      </w:r>
      <w:r>
        <w:rPr>
          <w:rFonts w:ascii="Liberation Serif" w:hAnsi="Liberation Serif" w:cs="Liberation Serif"/>
          <w:sz w:val="24"/>
          <w:szCs w:val="24"/>
        </w:rPr>
        <w:t>Лиц</w:t>
      </w:r>
      <w:r>
        <w:rPr>
          <w:rFonts w:ascii="Liberation Serif" w:hAnsi="Liberation Serif"/>
          <w:sz w:val="24"/>
          <w:szCs w:val="24"/>
        </w:rPr>
        <w:t xml:space="preserve">, </w:t>
      </w:r>
      <w:r>
        <w:rPr>
          <w:rFonts w:ascii="Liberation Serif" w:hAnsi="Liberation Serif" w:cs="Liberation Serif"/>
          <w:sz w:val="24"/>
          <w:szCs w:val="24"/>
        </w:rPr>
        <w:t>с</w:t>
      </w:r>
      <w:r>
        <w:rPr>
          <w:rFonts w:ascii="Liberation Serif" w:hAnsi="Liberation Serif"/>
          <w:sz w:val="24"/>
          <w:szCs w:val="24"/>
        </w:rPr>
        <w:t xml:space="preserve"> </w:t>
      </w:r>
      <w:r>
        <w:rPr>
          <w:rFonts w:ascii="Liberation Serif" w:hAnsi="Liberation Serif" w:cs="Liberation Serif"/>
          <w:sz w:val="24"/>
          <w:szCs w:val="24"/>
        </w:rPr>
        <w:t>которыми</w:t>
      </w:r>
      <w:r>
        <w:rPr>
          <w:rFonts w:ascii="Liberation Serif" w:hAnsi="Liberation Serif"/>
          <w:sz w:val="24"/>
          <w:szCs w:val="24"/>
        </w:rPr>
        <w:t xml:space="preserve"> </w:t>
      </w:r>
      <w:r>
        <w:rPr>
          <w:rFonts w:ascii="Liberation Serif" w:hAnsi="Liberation Serif" w:cs="Liberation Serif"/>
          <w:sz w:val="24"/>
          <w:szCs w:val="24"/>
        </w:rPr>
        <w:t>в</w:t>
      </w:r>
      <w:r>
        <w:rPr>
          <w:rFonts w:ascii="Liberation Serif" w:hAnsi="Liberation Serif"/>
          <w:sz w:val="24"/>
          <w:szCs w:val="24"/>
        </w:rPr>
        <w:t xml:space="preserve"> </w:t>
      </w:r>
      <w:r>
        <w:rPr>
          <w:rFonts w:ascii="Liberation Serif" w:hAnsi="Liberation Serif" w:cs="Liberation Serif"/>
          <w:sz w:val="24"/>
          <w:szCs w:val="24"/>
        </w:rPr>
        <w:t>соответствии</w:t>
      </w:r>
      <w:r>
        <w:rPr>
          <w:rFonts w:ascii="Liberation Serif" w:hAnsi="Liberation Serif"/>
          <w:sz w:val="24"/>
          <w:szCs w:val="24"/>
        </w:rPr>
        <w:t xml:space="preserve"> </w:t>
      </w:r>
      <w:r>
        <w:rPr>
          <w:rFonts w:ascii="Liberation Serif" w:hAnsi="Liberation Serif" w:cs="Liberation Serif"/>
          <w:sz w:val="24"/>
          <w:szCs w:val="24"/>
        </w:rPr>
        <w:t>с</w:t>
      </w:r>
      <w:r>
        <w:rPr>
          <w:rFonts w:ascii="Liberation Serif" w:hAnsi="Liberation Serif"/>
          <w:sz w:val="24"/>
          <w:szCs w:val="24"/>
        </w:rPr>
        <w:t xml:space="preserve"> </w:t>
      </w:r>
      <w:r>
        <w:rPr>
          <w:rFonts w:ascii="Liberation Serif" w:hAnsi="Liberation Serif" w:cs="Liberation Serif"/>
          <w:sz w:val="24"/>
          <w:szCs w:val="24"/>
        </w:rPr>
        <w:t>частью</w:t>
      </w:r>
      <w:r>
        <w:rPr>
          <w:rFonts w:ascii="Liberation Serif" w:hAnsi="Liberation Serif"/>
          <w:sz w:val="24"/>
          <w:szCs w:val="24"/>
        </w:rPr>
        <w:t xml:space="preserve"> 1 </w:t>
      </w:r>
      <w:r>
        <w:rPr>
          <w:rFonts w:ascii="Liberation Serif" w:hAnsi="Liberation Serif" w:cs="Liberation Serif"/>
          <w:sz w:val="24"/>
          <w:szCs w:val="24"/>
        </w:rPr>
        <w:t>статьи</w:t>
      </w:r>
      <w:r>
        <w:rPr>
          <w:rFonts w:ascii="Liberation Serif" w:hAnsi="Liberation Serif"/>
          <w:sz w:val="24"/>
          <w:szCs w:val="24"/>
        </w:rPr>
        <w:t xml:space="preserve"> 164 </w:t>
      </w:r>
      <w:r>
        <w:rPr>
          <w:rFonts w:ascii="Liberation Serif" w:hAnsi="Liberation Serif" w:cs="Liberation Serif"/>
          <w:sz w:val="24"/>
          <w:szCs w:val="24"/>
        </w:rPr>
        <w:t>Жилищного</w:t>
      </w:r>
      <w:r>
        <w:rPr>
          <w:rFonts w:ascii="Liberation Serif" w:hAnsi="Liberation Serif"/>
          <w:sz w:val="24"/>
          <w:szCs w:val="24"/>
        </w:rPr>
        <w:t xml:space="preserve"> </w:t>
      </w:r>
      <w:r>
        <w:rPr>
          <w:rFonts w:ascii="Liberation Serif" w:hAnsi="Liberation Serif" w:cs="Liberation Serif"/>
          <w:sz w:val="24"/>
          <w:szCs w:val="24"/>
        </w:rPr>
        <w:t>кодекса</w:t>
      </w:r>
      <w:r>
        <w:rPr>
          <w:rFonts w:ascii="Liberation Serif" w:hAnsi="Liberation Serif"/>
          <w:sz w:val="24"/>
          <w:szCs w:val="24"/>
        </w:rPr>
        <w:t xml:space="preserve"> </w:t>
      </w:r>
      <w:r>
        <w:rPr>
          <w:rFonts w:ascii="Liberation Serif" w:hAnsi="Liberation Serif" w:cs="Liberation Serif"/>
          <w:sz w:val="24"/>
          <w:szCs w:val="24"/>
        </w:rPr>
        <w:t>Российской</w:t>
      </w:r>
      <w:r>
        <w:rPr>
          <w:rFonts w:ascii="Liberation Serif" w:hAnsi="Liberation Serif"/>
          <w:sz w:val="24"/>
          <w:szCs w:val="24"/>
        </w:rPr>
        <w:t xml:space="preserve"> </w:t>
      </w:r>
      <w:r>
        <w:rPr>
          <w:rFonts w:ascii="Liberation Serif" w:hAnsi="Liberation Serif" w:cs="Liberation Serif"/>
          <w:sz w:val="24"/>
          <w:szCs w:val="24"/>
        </w:rPr>
        <w:t>Федерации</w:t>
      </w:r>
      <w:r>
        <w:rPr>
          <w:rFonts w:ascii="Liberation Serif" w:hAnsi="Liberation Serif"/>
          <w:sz w:val="24"/>
          <w:szCs w:val="24"/>
        </w:rPr>
        <w:t xml:space="preserve"> </w:t>
      </w:r>
      <w:r>
        <w:rPr>
          <w:rFonts w:ascii="Liberation Serif" w:hAnsi="Liberation Serif" w:cs="Liberation Serif"/>
          <w:sz w:val="24"/>
          <w:szCs w:val="24"/>
        </w:rPr>
        <w:t>собственниками</w:t>
      </w:r>
      <w:r>
        <w:rPr>
          <w:rFonts w:ascii="Liberation Serif" w:hAnsi="Liberation Serif"/>
          <w:sz w:val="24"/>
          <w:szCs w:val="24"/>
        </w:rPr>
        <w:t xml:space="preserve"> </w:t>
      </w:r>
      <w:r>
        <w:rPr>
          <w:rFonts w:ascii="Liberation Serif" w:hAnsi="Liberation Serif" w:cs="Liberation Serif"/>
          <w:sz w:val="24"/>
          <w:szCs w:val="24"/>
        </w:rPr>
        <w:t>помещений</w:t>
      </w:r>
      <w:r>
        <w:rPr>
          <w:rFonts w:ascii="Liberation Serif" w:hAnsi="Liberation Serif"/>
          <w:sz w:val="24"/>
          <w:szCs w:val="24"/>
        </w:rPr>
        <w:t xml:space="preserve"> в многоквартирном доме заключены договоры оказания услуг по содержанию и (или) выполнению работ по ремонту общего имущества в целях надлежащего содержания и (или) ремонта внутридомовой системы отопления в многоквартирном доме, или председателем совета многоквартирного дома в случае, если собственниками помещений в многоквартирном доме</w:t>
      </w:r>
      <w:proofErr w:type="gramEnd"/>
      <w:r>
        <w:rPr>
          <w:rFonts w:ascii="Liberation Serif" w:hAnsi="Liberation Serif"/>
          <w:sz w:val="24"/>
          <w:szCs w:val="24"/>
        </w:rPr>
        <w:t xml:space="preserve"> не принято решение о заключении таких договоров, или муниципальными образованиями в случае, если способ управления многоквартирным домом не выбран или выбранный способ управления не реализован.</w:t>
      </w:r>
    </w:p>
    <w:p w:rsidR="00322AD1" w:rsidRDefault="001E7DA0">
      <w:pPr>
        <w:spacing w:after="0" w:line="240" w:lineRule="auto"/>
        <w:ind w:left="23" w:right="261"/>
        <w:jc w:val="both"/>
      </w:pPr>
      <w:r>
        <w:rPr>
          <w:rFonts w:ascii="Liberation Serif" w:eastAsia="Times New Roman" w:hAnsi="Liberation Serif" w:cs="Times New Roman"/>
          <w:sz w:val="24"/>
          <w:szCs w:val="24"/>
          <w:lang w:eastAsia="ru-RU"/>
        </w:rPr>
        <w:tab/>
      </w:r>
      <w:r>
        <w:rPr>
          <w:rFonts w:ascii="Liberation Serif" w:hAnsi="Liberation Serif"/>
          <w:sz w:val="24"/>
          <w:szCs w:val="24"/>
        </w:rPr>
        <w:t xml:space="preserve">2.1.5 </w:t>
      </w:r>
      <w:r>
        <w:rPr>
          <w:rFonts w:ascii="Liberation Serif" w:hAnsi="Liberation Serif" w:cs="Liberation Serif"/>
          <w:sz w:val="24"/>
          <w:szCs w:val="24"/>
        </w:rPr>
        <w:t>Владельцами</w:t>
      </w:r>
      <w:r>
        <w:rPr>
          <w:rFonts w:ascii="Liberation Serif" w:hAnsi="Liberation Serif"/>
          <w:sz w:val="24"/>
          <w:szCs w:val="24"/>
        </w:rPr>
        <w:t xml:space="preserve"> </w:t>
      </w:r>
      <w:r>
        <w:rPr>
          <w:rFonts w:ascii="Liberation Serif" w:hAnsi="Liberation Serif" w:cs="Liberation Serif"/>
          <w:sz w:val="24"/>
          <w:szCs w:val="24"/>
        </w:rPr>
        <w:t>тепловых</w:t>
      </w:r>
      <w:r>
        <w:rPr>
          <w:rFonts w:ascii="Liberation Serif" w:hAnsi="Liberation Serif"/>
          <w:sz w:val="24"/>
          <w:szCs w:val="24"/>
        </w:rPr>
        <w:t xml:space="preserve"> </w:t>
      </w:r>
      <w:r>
        <w:rPr>
          <w:rFonts w:ascii="Liberation Serif" w:hAnsi="Liberation Serif" w:cs="Liberation Serif"/>
          <w:sz w:val="24"/>
          <w:szCs w:val="24"/>
        </w:rPr>
        <w:t>сетей</w:t>
      </w:r>
      <w:r>
        <w:rPr>
          <w:rFonts w:ascii="Liberation Serif" w:hAnsi="Liberation Serif"/>
          <w:sz w:val="24"/>
          <w:szCs w:val="24"/>
        </w:rPr>
        <w:t xml:space="preserve">, </w:t>
      </w:r>
      <w:r>
        <w:rPr>
          <w:rFonts w:ascii="Liberation Serif" w:hAnsi="Liberation Serif" w:cs="Liberation Serif"/>
          <w:sz w:val="24"/>
          <w:szCs w:val="24"/>
        </w:rPr>
        <w:t>которые</w:t>
      </w:r>
      <w:r>
        <w:rPr>
          <w:rFonts w:ascii="Liberation Serif" w:hAnsi="Liberation Serif"/>
          <w:sz w:val="24"/>
          <w:szCs w:val="24"/>
        </w:rPr>
        <w:t xml:space="preserve"> </w:t>
      </w:r>
      <w:r>
        <w:rPr>
          <w:rFonts w:ascii="Liberation Serif" w:hAnsi="Liberation Serif" w:cs="Liberation Serif"/>
          <w:sz w:val="24"/>
          <w:szCs w:val="24"/>
        </w:rPr>
        <w:t>не</w:t>
      </w:r>
      <w:r>
        <w:rPr>
          <w:rFonts w:ascii="Liberation Serif" w:hAnsi="Liberation Serif"/>
          <w:sz w:val="24"/>
          <w:szCs w:val="24"/>
        </w:rPr>
        <w:t xml:space="preserve"> </w:t>
      </w:r>
      <w:r>
        <w:rPr>
          <w:rFonts w:ascii="Liberation Serif" w:hAnsi="Liberation Serif" w:cs="Liberation Serif"/>
          <w:sz w:val="24"/>
          <w:szCs w:val="24"/>
        </w:rPr>
        <w:t>являются</w:t>
      </w:r>
      <w:r>
        <w:rPr>
          <w:rFonts w:ascii="Liberation Serif" w:hAnsi="Liberation Serif"/>
          <w:sz w:val="24"/>
          <w:szCs w:val="24"/>
        </w:rPr>
        <w:t xml:space="preserve"> </w:t>
      </w:r>
      <w:proofErr w:type="spellStart"/>
      <w:r>
        <w:rPr>
          <w:rFonts w:ascii="Liberation Serif" w:hAnsi="Liberation Serif" w:cs="Liberation Serif"/>
          <w:sz w:val="24"/>
          <w:szCs w:val="24"/>
        </w:rPr>
        <w:t>теплосетевыми</w:t>
      </w:r>
      <w:proofErr w:type="spellEnd"/>
      <w:r>
        <w:rPr>
          <w:rFonts w:ascii="Liberation Serif" w:hAnsi="Liberation Serif"/>
          <w:sz w:val="24"/>
          <w:szCs w:val="24"/>
        </w:rPr>
        <w:t xml:space="preserve"> </w:t>
      </w:r>
      <w:r>
        <w:rPr>
          <w:rFonts w:ascii="Liberation Serif" w:hAnsi="Liberation Serif" w:cs="Liberation Serif"/>
          <w:sz w:val="24"/>
          <w:szCs w:val="24"/>
        </w:rPr>
        <w:t>организациями</w:t>
      </w:r>
      <w:r>
        <w:rPr>
          <w:rFonts w:ascii="Liberation Serif" w:hAnsi="Liberation Serif"/>
          <w:sz w:val="24"/>
          <w:szCs w:val="24"/>
        </w:rPr>
        <w:t xml:space="preserve">, </w:t>
      </w:r>
      <w:r>
        <w:rPr>
          <w:rFonts w:ascii="Liberation Serif" w:hAnsi="Liberation Serif" w:cs="Liberation Serif"/>
          <w:sz w:val="24"/>
          <w:szCs w:val="24"/>
        </w:rPr>
        <w:t>в</w:t>
      </w:r>
      <w:r>
        <w:rPr>
          <w:rFonts w:ascii="Liberation Serif" w:hAnsi="Liberation Serif"/>
          <w:sz w:val="24"/>
          <w:szCs w:val="24"/>
        </w:rPr>
        <w:t xml:space="preserve"> </w:t>
      </w:r>
      <w:r>
        <w:rPr>
          <w:rFonts w:ascii="Liberation Serif" w:hAnsi="Liberation Serif" w:cs="Liberation Serif"/>
          <w:sz w:val="24"/>
          <w:szCs w:val="24"/>
        </w:rPr>
        <w:t>соответствии</w:t>
      </w:r>
      <w:r>
        <w:rPr>
          <w:rFonts w:ascii="Liberation Serif" w:hAnsi="Liberation Serif"/>
          <w:sz w:val="24"/>
          <w:szCs w:val="24"/>
        </w:rPr>
        <w:t xml:space="preserve"> </w:t>
      </w:r>
      <w:r>
        <w:rPr>
          <w:rFonts w:ascii="Liberation Serif" w:hAnsi="Liberation Serif" w:cs="Liberation Serif"/>
          <w:sz w:val="24"/>
          <w:szCs w:val="24"/>
        </w:rPr>
        <w:t>с</w:t>
      </w:r>
      <w:r>
        <w:rPr>
          <w:rFonts w:ascii="Liberation Serif" w:hAnsi="Liberation Serif"/>
          <w:sz w:val="24"/>
          <w:szCs w:val="24"/>
        </w:rPr>
        <w:t xml:space="preserve"> </w:t>
      </w:r>
      <w:r>
        <w:rPr>
          <w:rFonts w:ascii="Liberation Serif" w:hAnsi="Liberation Serif" w:cs="Liberation Serif"/>
          <w:sz w:val="24"/>
          <w:szCs w:val="24"/>
        </w:rPr>
        <w:t>критериями</w:t>
      </w:r>
      <w:r>
        <w:rPr>
          <w:rFonts w:ascii="Liberation Serif" w:hAnsi="Liberation Serif"/>
          <w:sz w:val="24"/>
          <w:szCs w:val="24"/>
        </w:rPr>
        <w:t xml:space="preserve">, </w:t>
      </w:r>
      <w:r>
        <w:rPr>
          <w:rFonts w:ascii="Liberation Serif" w:hAnsi="Liberation Serif" w:cs="Liberation Serif"/>
          <w:sz w:val="24"/>
          <w:szCs w:val="24"/>
        </w:rPr>
        <w:t>установленными</w:t>
      </w:r>
      <w:r>
        <w:rPr>
          <w:rFonts w:ascii="Liberation Serif" w:hAnsi="Liberation Serif"/>
          <w:sz w:val="24"/>
          <w:szCs w:val="24"/>
        </w:rPr>
        <w:t xml:space="preserve"> </w:t>
      </w:r>
      <w:r>
        <w:rPr>
          <w:rFonts w:ascii="Liberation Serif" w:hAnsi="Liberation Serif" w:cs="Liberation Serif"/>
          <w:sz w:val="24"/>
          <w:szCs w:val="24"/>
        </w:rPr>
        <w:t>пунктами</w:t>
      </w:r>
      <w:r>
        <w:rPr>
          <w:rFonts w:ascii="Liberation Serif" w:hAnsi="Liberation Serif"/>
          <w:sz w:val="24"/>
          <w:szCs w:val="24"/>
        </w:rPr>
        <w:t xml:space="preserve"> 56 (1) </w:t>
      </w:r>
      <w:r>
        <w:rPr>
          <w:rFonts w:ascii="Liberation Serif" w:hAnsi="Liberation Serif" w:cs="Liberation Serif"/>
          <w:sz w:val="24"/>
          <w:szCs w:val="24"/>
        </w:rPr>
        <w:t>и</w:t>
      </w:r>
      <w:r>
        <w:rPr>
          <w:rFonts w:ascii="Liberation Serif" w:hAnsi="Liberation Serif"/>
          <w:sz w:val="24"/>
          <w:szCs w:val="24"/>
        </w:rPr>
        <w:t xml:space="preserve"> 56 (2) </w:t>
      </w:r>
      <w:r>
        <w:rPr>
          <w:rFonts w:ascii="Liberation Serif" w:hAnsi="Liberation Serif" w:cs="Liberation Serif"/>
          <w:sz w:val="24"/>
          <w:szCs w:val="24"/>
        </w:rPr>
        <w:t>Правил</w:t>
      </w:r>
      <w:r>
        <w:rPr>
          <w:rFonts w:ascii="Liberation Serif" w:hAnsi="Liberation Serif"/>
          <w:sz w:val="24"/>
          <w:szCs w:val="24"/>
        </w:rPr>
        <w:t xml:space="preserve"> </w:t>
      </w:r>
      <w:r>
        <w:rPr>
          <w:rFonts w:ascii="Liberation Serif" w:hAnsi="Liberation Serif" w:cs="Liberation Serif"/>
          <w:sz w:val="24"/>
          <w:szCs w:val="24"/>
        </w:rPr>
        <w:t>организации</w:t>
      </w:r>
      <w:r>
        <w:rPr>
          <w:rFonts w:ascii="Liberation Serif" w:hAnsi="Liberation Serif"/>
          <w:sz w:val="24"/>
          <w:szCs w:val="24"/>
        </w:rPr>
        <w:t xml:space="preserve"> </w:t>
      </w:r>
      <w:r>
        <w:rPr>
          <w:rFonts w:ascii="Liberation Serif" w:hAnsi="Liberation Serif" w:cs="Liberation Serif"/>
          <w:sz w:val="24"/>
          <w:szCs w:val="24"/>
        </w:rPr>
        <w:t>теплоснабжения</w:t>
      </w:r>
      <w:r>
        <w:rPr>
          <w:rFonts w:ascii="Liberation Serif" w:hAnsi="Liberation Serif"/>
          <w:sz w:val="24"/>
          <w:szCs w:val="24"/>
        </w:rPr>
        <w:t xml:space="preserve"> </w:t>
      </w:r>
      <w:r>
        <w:rPr>
          <w:rFonts w:ascii="Liberation Serif" w:hAnsi="Liberation Serif" w:cs="Liberation Serif"/>
          <w:sz w:val="24"/>
          <w:szCs w:val="24"/>
        </w:rPr>
        <w:t>в</w:t>
      </w:r>
      <w:r>
        <w:rPr>
          <w:rFonts w:ascii="Liberation Serif" w:hAnsi="Liberation Serif"/>
          <w:sz w:val="24"/>
          <w:szCs w:val="24"/>
        </w:rPr>
        <w:t xml:space="preserve"> </w:t>
      </w:r>
      <w:r>
        <w:rPr>
          <w:rFonts w:ascii="Liberation Serif" w:hAnsi="Liberation Serif" w:cs="Liberation Serif"/>
          <w:sz w:val="24"/>
          <w:szCs w:val="24"/>
        </w:rPr>
        <w:t>Российской</w:t>
      </w:r>
      <w:r>
        <w:rPr>
          <w:rFonts w:ascii="Liberation Serif" w:hAnsi="Liberation Serif"/>
          <w:sz w:val="24"/>
          <w:szCs w:val="24"/>
        </w:rPr>
        <w:t xml:space="preserve"> </w:t>
      </w:r>
      <w:r>
        <w:rPr>
          <w:rFonts w:ascii="Liberation Serif" w:hAnsi="Liberation Serif" w:cs="Liberation Serif"/>
          <w:sz w:val="24"/>
          <w:szCs w:val="24"/>
        </w:rPr>
        <w:t>Фе</w:t>
      </w:r>
      <w:r>
        <w:rPr>
          <w:rFonts w:ascii="Liberation Serif" w:hAnsi="Liberation Serif"/>
          <w:sz w:val="24"/>
          <w:szCs w:val="24"/>
        </w:rPr>
        <w:t xml:space="preserve">дерации, утвержденных постановлением Правительства Российской Федерации от 8 августа 2012 года N 808 (далее - Правилами N 808), и которые осуществляют передачу тепловой энергии потребителям, </w:t>
      </w:r>
      <w:proofErr w:type="spellStart"/>
      <w:r>
        <w:rPr>
          <w:rFonts w:ascii="Liberation Serif" w:hAnsi="Liberation Serif"/>
          <w:sz w:val="24"/>
          <w:szCs w:val="24"/>
        </w:rPr>
        <w:t>теплопотребляющие</w:t>
      </w:r>
      <w:proofErr w:type="spellEnd"/>
      <w:r>
        <w:rPr>
          <w:rFonts w:ascii="Liberation Serif" w:hAnsi="Liberation Serif"/>
          <w:sz w:val="24"/>
          <w:szCs w:val="24"/>
        </w:rPr>
        <w:t xml:space="preserve"> установки которых присоединены к их тепловым сетям или в сети теплосетевых организаций (далее - владельцы тепловых сетей, не являющихся </w:t>
      </w:r>
      <w:proofErr w:type="spellStart"/>
      <w:r>
        <w:rPr>
          <w:rFonts w:ascii="Liberation Serif" w:hAnsi="Liberation Serif"/>
          <w:sz w:val="24"/>
          <w:szCs w:val="24"/>
        </w:rPr>
        <w:t>теплосетевыми</w:t>
      </w:r>
      <w:proofErr w:type="spellEnd"/>
      <w:r>
        <w:rPr>
          <w:rFonts w:ascii="Liberation Serif" w:hAnsi="Liberation Serif"/>
          <w:sz w:val="24"/>
          <w:szCs w:val="24"/>
        </w:rPr>
        <w:t xml:space="preserve"> организациями).</w:t>
      </w:r>
    </w:p>
    <w:p w:rsidR="00322AD1" w:rsidRDefault="001E7DA0">
      <w:pPr>
        <w:spacing w:after="0" w:line="240" w:lineRule="auto"/>
        <w:ind w:left="23" w:right="261"/>
        <w:jc w:val="both"/>
        <w:rPr>
          <w:rFonts w:ascii="Liberation Serif" w:hAnsi="Liberation Serif"/>
          <w:sz w:val="24"/>
          <w:szCs w:val="24"/>
        </w:rPr>
      </w:pPr>
      <w:r>
        <w:rPr>
          <w:rFonts w:ascii="Liberation Serif" w:eastAsia="Times New Roman" w:hAnsi="Liberation Serif" w:cs="Times New Roman"/>
          <w:sz w:val="24"/>
          <w:szCs w:val="24"/>
          <w:lang w:eastAsia="ru-RU"/>
        </w:rPr>
        <w:tab/>
      </w:r>
      <w:r>
        <w:rPr>
          <w:rFonts w:ascii="Liberation Serif" w:hAnsi="Liberation Serif" w:cs="Liberation Serif"/>
          <w:sz w:val="24"/>
          <w:szCs w:val="24"/>
        </w:rPr>
        <w:t>Оценка</w:t>
      </w:r>
      <w:r>
        <w:rPr>
          <w:rFonts w:ascii="Liberation Serif" w:hAnsi="Liberation Serif"/>
          <w:sz w:val="24"/>
          <w:szCs w:val="24"/>
        </w:rPr>
        <w:t xml:space="preserve"> </w:t>
      </w:r>
      <w:r>
        <w:rPr>
          <w:rFonts w:ascii="Liberation Serif" w:hAnsi="Liberation Serif" w:cs="Liberation Serif"/>
          <w:sz w:val="24"/>
          <w:szCs w:val="24"/>
        </w:rPr>
        <w:t>готовности</w:t>
      </w:r>
      <w:r>
        <w:rPr>
          <w:rFonts w:ascii="Liberation Serif" w:hAnsi="Liberation Serif"/>
          <w:sz w:val="24"/>
          <w:szCs w:val="24"/>
        </w:rPr>
        <w:t xml:space="preserve"> </w:t>
      </w:r>
      <w:r>
        <w:rPr>
          <w:rFonts w:ascii="Liberation Serif" w:hAnsi="Liberation Serif" w:cs="Liberation Serif"/>
          <w:sz w:val="24"/>
          <w:szCs w:val="24"/>
        </w:rPr>
        <w:t>не</w:t>
      </w:r>
      <w:r>
        <w:rPr>
          <w:rFonts w:ascii="Liberation Serif" w:hAnsi="Liberation Serif"/>
          <w:sz w:val="24"/>
          <w:szCs w:val="24"/>
        </w:rPr>
        <w:t xml:space="preserve"> </w:t>
      </w:r>
      <w:r>
        <w:rPr>
          <w:rFonts w:ascii="Liberation Serif" w:hAnsi="Liberation Serif" w:cs="Liberation Serif"/>
          <w:sz w:val="24"/>
          <w:szCs w:val="24"/>
        </w:rPr>
        <w:t>проводится</w:t>
      </w:r>
      <w:r>
        <w:rPr>
          <w:rFonts w:ascii="Liberation Serif" w:hAnsi="Liberation Serif"/>
          <w:sz w:val="24"/>
          <w:szCs w:val="24"/>
        </w:rPr>
        <w:t xml:space="preserve"> </w:t>
      </w:r>
      <w:r>
        <w:rPr>
          <w:rFonts w:ascii="Liberation Serif" w:hAnsi="Liberation Serif" w:cs="Liberation Serif"/>
          <w:sz w:val="24"/>
          <w:szCs w:val="24"/>
        </w:rPr>
        <w:t>в</w:t>
      </w:r>
      <w:r>
        <w:rPr>
          <w:rFonts w:ascii="Liberation Serif" w:hAnsi="Liberation Serif"/>
          <w:sz w:val="24"/>
          <w:szCs w:val="24"/>
        </w:rPr>
        <w:t xml:space="preserve"> </w:t>
      </w:r>
      <w:r>
        <w:rPr>
          <w:rFonts w:ascii="Liberation Serif" w:hAnsi="Liberation Serif" w:cs="Liberation Serif"/>
          <w:sz w:val="24"/>
          <w:szCs w:val="24"/>
        </w:rPr>
        <w:t>отношении</w:t>
      </w:r>
      <w:r>
        <w:rPr>
          <w:rFonts w:ascii="Liberation Serif" w:hAnsi="Liberation Serif"/>
          <w:sz w:val="24"/>
          <w:szCs w:val="24"/>
        </w:rPr>
        <w:t xml:space="preserve"> </w:t>
      </w:r>
      <w:r>
        <w:rPr>
          <w:rFonts w:ascii="Liberation Serif" w:hAnsi="Liberation Serif" w:cs="Liberation Serif"/>
          <w:sz w:val="24"/>
          <w:szCs w:val="24"/>
        </w:rPr>
        <w:t>организаций</w:t>
      </w:r>
      <w:r>
        <w:rPr>
          <w:rFonts w:ascii="Liberation Serif" w:hAnsi="Liberation Serif"/>
          <w:sz w:val="24"/>
          <w:szCs w:val="24"/>
        </w:rPr>
        <w:t xml:space="preserve">, </w:t>
      </w:r>
      <w:proofErr w:type="spellStart"/>
      <w:r>
        <w:rPr>
          <w:rFonts w:ascii="Liberation Serif" w:hAnsi="Liberation Serif" w:cs="Liberation Serif"/>
          <w:sz w:val="24"/>
          <w:szCs w:val="24"/>
        </w:rPr>
        <w:t>подведомственне</w:t>
      </w:r>
      <w:proofErr w:type="spellEnd"/>
      <w:r>
        <w:rPr>
          <w:rFonts w:ascii="Liberation Serif" w:hAnsi="Liberation Serif"/>
          <w:sz w:val="24"/>
          <w:szCs w:val="24"/>
        </w:rPr>
        <w:t xml:space="preserve"> </w:t>
      </w:r>
      <w:r>
        <w:rPr>
          <w:rFonts w:ascii="Liberation Serif" w:hAnsi="Liberation Serif" w:cs="Liberation Serif"/>
          <w:sz w:val="24"/>
          <w:szCs w:val="24"/>
        </w:rPr>
        <w:t>федеральным</w:t>
      </w:r>
      <w:r>
        <w:rPr>
          <w:rFonts w:ascii="Liberation Serif" w:hAnsi="Liberation Serif"/>
          <w:sz w:val="24"/>
          <w:szCs w:val="24"/>
        </w:rPr>
        <w:t xml:space="preserve"> </w:t>
      </w:r>
      <w:r>
        <w:rPr>
          <w:rFonts w:ascii="Liberation Serif" w:hAnsi="Liberation Serif" w:cs="Liberation Serif"/>
          <w:sz w:val="24"/>
          <w:szCs w:val="24"/>
        </w:rPr>
        <w:t>органам</w:t>
      </w:r>
      <w:r>
        <w:rPr>
          <w:rFonts w:ascii="Liberation Serif" w:hAnsi="Liberation Serif"/>
          <w:sz w:val="24"/>
          <w:szCs w:val="24"/>
        </w:rPr>
        <w:t xml:space="preserve"> </w:t>
      </w:r>
      <w:r>
        <w:rPr>
          <w:rFonts w:ascii="Liberation Serif" w:hAnsi="Liberation Serif" w:cs="Liberation Serif"/>
          <w:sz w:val="24"/>
          <w:szCs w:val="24"/>
        </w:rPr>
        <w:t>и</w:t>
      </w:r>
      <w:r>
        <w:rPr>
          <w:rFonts w:ascii="Liberation Serif" w:hAnsi="Liberation Serif"/>
          <w:sz w:val="24"/>
          <w:szCs w:val="24"/>
        </w:rPr>
        <w:t>сполнительной власти в сфере обороны, обеспечения безопасности, государственной охраны, внешней разведки, которые производят тепловую энергию только для собственных нужд.</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hAnsi="Liberation Serif"/>
          <w:sz w:val="24"/>
          <w:szCs w:val="24"/>
        </w:rPr>
        <w:lastRenderedPageBreak/>
        <w:tab/>
      </w:r>
      <w:r>
        <w:rPr>
          <w:rFonts w:ascii="Liberation Serif" w:eastAsia="Times New Roman" w:hAnsi="Liberation Serif" w:cs="Times New Roman"/>
          <w:sz w:val="24"/>
          <w:szCs w:val="24"/>
          <w:lang w:eastAsia="ru-RU"/>
        </w:rPr>
        <w:t xml:space="preserve">2.2 Оценка обеспечения готовности лиц, указанных в подпункте 2.1.2 пункта 2 настоящей Программы, проводится в отношении </w:t>
      </w:r>
      <w:proofErr w:type="spellStart"/>
      <w:r>
        <w:rPr>
          <w:rFonts w:ascii="Liberation Serif" w:eastAsia="Times New Roman" w:hAnsi="Liberation Serif" w:cs="Times New Roman"/>
          <w:sz w:val="24"/>
          <w:szCs w:val="24"/>
          <w:lang w:eastAsia="ru-RU"/>
        </w:rPr>
        <w:t>теплопотребляющих</w:t>
      </w:r>
      <w:proofErr w:type="spellEnd"/>
      <w:r>
        <w:rPr>
          <w:rFonts w:ascii="Liberation Serif" w:eastAsia="Times New Roman" w:hAnsi="Liberation Serif" w:cs="Times New Roman"/>
          <w:sz w:val="24"/>
          <w:szCs w:val="24"/>
          <w:lang w:eastAsia="ru-RU"/>
        </w:rPr>
        <w:t xml:space="preserve"> установок, инженерных коммуникаций, принадлежащих указанным лицам на праве собственности или ином законном основании за исключением </w:t>
      </w:r>
      <w:proofErr w:type="spellStart"/>
      <w:r>
        <w:rPr>
          <w:rFonts w:ascii="Liberation Serif" w:eastAsia="Times New Roman" w:hAnsi="Liberation Serif" w:cs="Times New Roman"/>
          <w:sz w:val="24"/>
          <w:szCs w:val="24"/>
          <w:lang w:eastAsia="ru-RU"/>
        </w:rPr>
        <w:t>теплопотребляющих</w:t>
      </w:r>
      <w:proofErr w:type="spellEnd"/>
      <w:r>
        <w:rPr>
          <w:rFonts w:ascii="Liberation Serif" w:eastAsia="Times New Roman" w:hAnsi="Liberation Serif" w:cs="Times New Roman"/>
          <w:sz w:val="24"/>
          <w:szCs w:val="24"/>
          <w:lang w:eastAsia="ru-RU"/>
        </w:rPr>
        <w:t xml:space="preserve"> установок и инженерных коммуникаций жилых домов (домовладений).</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 xml:space="preserve">Оценка обеспечения готовности лиц, указанных в подпунктах 2.1.2, 2.1.4 пункта 2 настоящей Программы, проводится в отношении </w:t>
      </w:r>
      <w:proofErr w:type="spellStart"/>
      <w:r>
        <w:rPr>
          <w:rFonts w:ascii="Liberation Serif" w:hAnsi="Liberation Serif"/>
          <w:sz w:val="24"/>
          <w:szCs w:val="24"/>
        </w:rPr>
        <w:t>теплопотребляющих</w:t>
      </w:r>
      <w:proofErr w:type="spellEnd"/>
      <w:r>
        <w:rPr>
          <w:rFonts w:ascii="Liberation Serif" w:hAnsi="Liberation Serif"/>
          <w:sz w:val="24"/>
          <w:szCs w:val="24"/>
        </w:rPr>
        <w:t xml:space="preserve"> установок, инженерных коммуникации и иного общедомового имущества, обслуживающего более одного жилого и (или) нежилого помещения в многоквартирном доме (в том числе котельных, бойлерных, элеваторных узлов), обязанность по содержанию и (или) техническому обслуживанию, и (или) ремонту, и (или) </w:t>
      </w:r>
      <w:proofErr w:type="gramStart"/>
      <w:r>
        <w:rPr>
          <w:rFonts w:ascii="Liberation Serif" w:hAnsi="Liberation Serif"/>
          <w:sz w:val="24"/>
          <w:szCs w:val="24"/>
        </w:rPr>
        <w:t>эксплуатации</w:t>
      </w:r>
      <w:proofErr w:type="gramEnd"/>
      <w:r>
        <w:rPr>
          <w:rFonts w:ascii="Liberation Serif" w:hAnsi="Liberation Serif"/>
          <w:sz w:val="24"/>
          <w:szCs w:val="24"/>
        </w:rPr>
        <w:t xml:space="preserve"> которых возложена на лиц, указанных в подпунктах 2.1.3, 2.1.4 пункта 2 настоящей Программы, в соответствии со статьей 161 Жилищного кодекса Российской Федерации. </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2.3</w:t>
      </w:r>
      <w:proofErr w:type="gramStart"/>
      <w:r>
        <w:rPr>
          <w:rFonts w:ascii="Liberation Serif" w:hAnsi="Liberation Serif"/>
          <w:sz w:val="24"/>
          <w:szCs w:val="24"/>
        </w:rPr>
        <w:t xml:space="preserve"> Д</w:t>
      </w:r>
      <w:proofErr w:type="gramEnd"/>
      <w:r>
        <w:rPr>
          <w:rFonts w:ascii="Liberation Serif" w:hAnsi="Liberation Serif"/>
          <w:sz w:val="24"/>
          <w:szCs w:val="24"/>
        </w:rPr>
        <w:t>ля проведения оценки обеспечения готовности создается комиссия.</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2.4 Работа комиссии осуществляется в соответствии с программой проведения оценки обеспечения готовности к отопительному периоду (далее - программа оценки готовности), утверждаемой председателем (заместителем председателя) комиссии, содержащей информацию о лицах, подлежащих оценке обеспечения готовности, описание прав и обязанностей членов комиссии в соответствии с законодательством Российской Федерации, сроки и график проведения оценки готовности и оценочный лист для расчета индекса готовности к отопительному периоду</w:t>
      </w:r>
      <w:proofErr w:type="gramEnd"/>
      <w:r>
        <w:rPr>
          <w:rFonts w:ascii="Liberation Serif" w:hAnsi="Liberation Serif"/>
          <w:sz w:val="24"/>
          <w:szCs w:val="24"/>
        </w:rPr>
        <w:t xml:space="preserve"> (далее - оценочный лист).</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2.5</w:t>
      </w:r>
      <w:proofErr w:type="gramStart"/>
      <w:r>
        <w:rPr>
          <w:rFonts w:ascii="Liberation Serif" w:hAnsi="Liberation Serif"/>
          <w:sz w:val="24"/>
          <w:szCs w:val="24"/>
        </w:rPr>
        <w:t xml:space="preserve"> В</w:t>
      </w:r>
      <w:proofErr w:type="gramEnd"/>
      <w:r>
        <w:rPr>
          <w:rFonts w:ascii="Liberation Serif" w:hAnsi="Liberation Serif"/>
          <w:sz w:val="24"/>
          <w:szCs w:val="24"/>
        </w:rPr>
        <w:t xml:space="preserve"> целях проведения оценки обеспечения готовности муниципальных образований в состав комиссии по согласованию включаются представители органа исполнительной власти субъекта Российской Федерации, осуществляющего полномочия в сфере теплоснабжения.</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В целях оценки обеспечения готовности лиц, указанных в подпунктах 2.1.2, 2.1.3 пункта 2 настоящей Программы, в отношении многоквартирного дома, в котором установлено внутридомовое и (или) внутриквартирное газовое оборудование, в состав комиссии могут включаться по согласованию представители газораспределительной организации, осуществляющей аварийно-диспетчерское обеспечение внутридомового и (или) внутриквартирного газового оборудования в таком многоквартирном доме.</w:t>
      </w:r>
      <w:proofErr w:type="gramEnd"/>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В случае если снабжение тепловой энергией населения и (или) социально значимых категорий потребителей осуществляется с использованием объектов теплоснабжения лиц, подведомственных федеральным органам исполнительной власти в сфере обороны, обеспечения безопасности, государственной охраны, внешней разведки, то при проведении оценки обеспечения их готовности к отопительному периоду в комиссию уполномоченного органа включаются должностные лица подразделений указанных федеральных органов исполнительной власти.</w:t>
      </w:r>
      <w:proofErr w:type="gramEnd"/>
      <w:r>
        <w:rPr>
          <w:rFonts w:ascii="Liberation Serif" w:hAnsi="Liberation Serif"/>
          <w:sz w:val="24"/>
          <w:szCs w:val="24"/>
        </w:rPr>
        <w:t xml:space="preserve"> Оценка готовности объектов, подведомственных федеральным органам исполнительной власти в сфере обороны, обеспечения безопасности, государственной охраны, внешней разведки, осуществляется с соблюдением требований законодательства Российской Федерации о государственной тайне.</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 xml:space="preserve">2.6 Комиссия в срок не </w:t>
      </w:r>
      <w:proofErr w:type="gramStart"/>
      <w:r>
        <w:rPr>
          <w:rFonts w:ascii="Liberation Serif" w:hAnsi="Liberation Serif"/>
          <w:sz w:val="24"/>
          <w:szCs w:val="24"/>
        </w:rPr>
        <w:t>позднее</w:t>
      </w:r>
      <w:proofErr w:type="gramEnd"/>
      <w:r>
        <w:rPr>
          <w:rFonts w:ascii="Liberation Serif" w:hAnsi="Liberation Serif"/>
          <w:sz w:val="24"/>
          <w:szCs w:val="24"/>
        </w:rPr>
        <w:t xml:space="preserve"> чем за 20 календарных дней до дня начала проведения оценки обеспечения готовности уведомляет о сроках проведения оценки готовности посредством размещения на официальных сайтах уполномоченных органов в информационно-телекоммуникационной сети "Интернет" информации о начале проведения оценки обеспечения готовности и программы оценки готовности (за исключением программ оценки готовности лиц, подведомственных федеральным органам исполнительной власти в сфере обороны, обеспечения безопасности, государственной охраны, внешней разведки), а также посредством письменного уведомления каждого лица, подлежащего оценке обеспечения готовности, любым </w:t>
      </w:r>
      <w:r>
        <w:rPr>
          <w:rFonts w:ascii="Liberation Serif" w:hAnsi="Liberation Serif"/>
          <w:sz w:val="24"/>
          <w:szCs w:val="24"/>
        </w:rPr>
        <w:lastRenderedPageBreak/>
        <w:t xml:space="preserve">доступным способом, позволяющим подтвердить факт его получения. </w:t>
      </w:r>
      <w:proofErr w:type="gramStart"/>
      <w:r>
        <w:rPr>
          <w:rFonts w:ascii="Liberation Serif" w:hAnsi="Liberation Serif"/>
          <w:sz w:val="24"/>
          <w:szCs w:val="24"/>
        </w:rPr>
        <w:t>Уведомление о сроках проведения оценки готовности должно содержать дату, к которой лица, указанные в подпунктах 2.1.1 – 2.1.5 пункта 2 настоящей Программы, обязаны подготовить и представить комиссии документы, подтверждающие выполнение требований по обеспечению готовности к отопительному периоду, установленных пунктами 9 - 11 Правил обеспечения готовности к отопительному периоду, утвержденных Приказом Минэнерго России от 13 ноября 2024 года № 2234, а также заполненные оценочные</w:t>
      </w:r>
      <w:proofErr w:type="gramEnd"/>
      <w:r>
        <w:rPr>
          <w:rFonts w:ascii="Liberation Serif" w:hAnsi="Liberation Serif"/>
          <w:sz w:val="24"/>
          <w:szCs w:val="24"/>
        </w:rPr>
        <w:t xml:space="preserve"> листы.</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2.7</w:t>
      </w:r>
      <w:proofErr w:type="gramStart"/>
      <w:r>
        <w:rPr>
          <w:rFonts w:ascii="Liberation Serif" w:hAnsi="Liberation Serif"/>
          <w:sz w:val="24"/>
          <w:szCs w:val="24"/>
        </w:rPr>
        <w:t xml:space="preserve"> В</w:t>
      </w:r>
      <w:proofErr w:type="gramEnd"/>
      <w:r>
        <w:rPr>
          <w:rFonts w:ascii="Liberation Serif" w:hAnsi="Liberation Serif"/>
          <w:sz w:val="24"/>
          <w:szCs w:val="24"/>
        </w:rPr>
        <w:t xml:space="preserve"> рамках проведения оценки обеспечения готовности комиссия осуществляет оценку готовности на предмет выполнения требований, установленных Правилами обеспечения готовности к отопительному периоду, и в отношении каждого объекта оценки обеспечения готовности устанавливает их уровень готовности к отопительному периоду (далее - уровень готовности) на основании значения индекса готовности. Индекс </w:t>
      </w:r>
      <w:proofErr w:type="gramStart"/>
      <w:r>
        <w:rPr>
          <w:rFonts w:ascii="Liberation Serif" w:hAnsi="Liberation Serif"/>
          <w:sz w:val="24"/>
          <w:szCs w:val="24"/>
        </w:rPr>
        <w:t>готовности объекта оценки обеспечения готовности</w:t>
      </w:r>
      <w:proofErr w:type="gramEnd"/>
      <w:r>
        <w:rPr>
          <w:rFonts w:ascii="Liberation Serif" w:hAnsi="Liberation Serif"/>
          <w:sz w:val="24"/>
          <w:szCs w:val="24"/>
        </w:rPr>
        <w:t xml:space="preserve"> определяется расчетным способом с точностью до 2 знака после запятой в соответствии с формулами, установленными в оценочных листах. Уровень готовности лиц, указанных в подпунктах 2.1.1 – 2.1.5 настоящей Программы, определяется как среднеарифметическое значение </w:t>
      </w:r>
      <w:proofErr w:type="gramStart"/>
      <w:r>
        <w:rPr>
          <w:rFonts w:ascii="Liberation Serif" w:hAnsi="Liberation Serif"/>
          <w:sz w:val="24"/>
          <w:szCs w:val="24"/>
        </w:rPr>
        <w:t>индексов готовности объектов оценки обеспечения готовности</w:t>
      </w:r>
      <w:proofErr w:type="gramEnd"/>
      <w:r>
        <w:rPr>
          <w:rFonts w:ascii="Liberation Serif" w:hAnsi="Liberation Serif"/>
          <w:sz w:val="24"/>
          <w:szCs w:val="24"/>
        </w:rPr>
        <w:t>.</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По результатам расчета индекса готовности устанавливается:</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уровень готовности "Не готов" - если индекс готовности меньше 0,8;</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уровень готовности "Готов с условиями" - если индекс готовности меньше 0,9 и больше либо равен 0,8;</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уровень готовности "Готов" - если индекс готовности больше либо равен 0,9.</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В случае если балльная оценка хотя бы одного показателя готовности, определенного пунктами 19 и 20 Порядка проведения оценки готовности к отопительному периоду, утвержденного Приказом Минэнерго России от 13 ноября 2024 года № 2234, равна 0, то значение индекса готовности принимается не более 0,8.</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При расчете индекса готовности в случае, если требования к объекту теплоснабжения, установленные статьей 20 Федерального закона о теплоснабжении, не применяются в соответствии с законодательством Российской Федерации, значение показателя в оценочных листах принимается равным 1.</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В отношении лиц, указанных в подпунктах 2.1.1 – 2.1.5 пункта 1 настоящей Программы, расчет индекса готовности и проверка оценочных листов осуществляется единой теплоснабжающей организацией, в зону (зоны) деятельности которой входит система (системы) теплоснабжения на основании документов (информации), представленных в комиссию. </w:t>
      </w:r>
      <w:proofErr w:type="gramStart"/>
      <w:r>
        <w:rPr>
          <w:rFonts w:ascii="Liberation Serif" w:hAnsi="Liberation Serif"/>
          <w:sz w:val="24"/>
          <w:szCs w:val="24"/>
        </w:rPr>
        <w:t>В случае расхождений между сведениями (информацией), представленными в комиссию лицами, указанными в подпунктах 2.1.1 – 2.1.5 пункта 2 настоящей Программы, и данными единой теплоснабжающей организации, в зону (зоны) деятельности которой входит соответствующая система (системы) теплоснабжения, у вышеуказанных лиц могут быть запрошены дополнительные документы (сведения), предусмотренные Правилами обеспечения готовности к отопительному периоду, а также может быть проведен визуальный осмотр объектов теплоснабжения.</w:t>
      </w:r>
      <w:proofErr w:type="gramEnd"/>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В течение 10 календарных дней </w:t>
      </w:r>
      <w:proofErr w:type="gramStart"/>
      <w:r>
        <w:rPr>
          <w:rFonts w:ascii="Liberation Serif" w:hAnsi="Liberation Serif"/>
          <w:sz w:val="24"/>
          <w:szCs w:val="24"/>
        </w:rPr>
        <w:t>с даты предоставления</w:t>
      </w:r>
      <w:proofErr w:type="gramEnd"/>
      <w:r>
        <w:rPr>
          <w:rFonts w:ascii="Liberation Serif" w:hAnsi="Liberation Serif"/>
          <w:sz w:val="24"/>
          <w:szCs w:val="24"/>
        </w:rPr>
        <w:t xml:space="preserve"> комиссией заполненных оценочных листов, а также документов, подтверждающих выполнение требований по обеспечению готовности к отопительному периоду, установленных пунктами 8 - 11 Правил обеспечения готовности к отопительному периоду, единая теплоснабжающая организация осуществляет проверку оценочных листов и производит расчет индекса готовности. </w:t>
      </w:r>
      <w:proofErr w:type="gramStart"/>
      <w:r>
        <w:rPr>
          <w:rFonts w:ascii="Liberation Serif" w:hAnsi="Liberation Serif"/>
          <w:sz w:val="24"/>
          <w:szCs w:val="24"/>
        </w:rPr>
        <w:t>Результаты проверки и произведенного расчета индекса готовности в отношении каждого объекта оценки обеспечения готовности направляются не позднее 5 рабочих дней до дня подписания акта оценки обеспечения готовности к отопительному периоду (далее - акт) единой теплоснабжающей организацией в комиссию для определения уровня готовности лиц, указанных в подпунктах 2.1.1 – 2.1.5 пункта 2 настоящей Программы, и оформления результатов оценки обеспечения готовности.</w:t>
      </w:r>
      <w:proofErr w:type="gramEnd"/>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2.8 Сроки проведения оценки обеспечения готовности устанавливаются комиссиями исходя из климатических особенностей субъекта Российской Федерации и не должны превышать 30 календарных дней </w:t>
      </w:r>
      <w:proofErr w:type="gramStart"/>
      <w:r>
        <w:rPr>
          <w:rFonts w:ascii="Liberation Serif" w:hAnsi="Liberation Serif"/>
          <w:sz w:val="24"/>
          <w:szCs w:val="24"/>
        </w:rPr>
        <w:t>с даты начала</w:t>
      </w:r>
      <w:proofErr w:type="gramEnd"/>
      <w:r>
        <w:rPr>
          <w:rFonts w:ascii="Liberation Serif" w:hAnsi="Liberation Serif"/>
          <w:sz w:val="24"/>
          <w:szCs w:val="24"/>
        </w:rPr>
        <w:t xml:space="preserve"> оценки обеспечения готовности.</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2.9 Результаты оценки обеспечения готовности оформляются в акте, который составляется не позднее одного рабочего дня </w:t>
      </w:r>
      <w:proofErr w:type="gramStart"/>
      <w:r>
        <w:rPr>
          <w:rFonts w:ascii="Liberation Serif" w:hAnsi="Liberation Serif"/>
          <w:sz w:val="24"/>
          <w:szCs w:val="24"/>
        </w:rPr>
        <w:t>с даты завершения</w:t>
      </w:r>
      <w:proofErr w:type="gramEnd"/>
      <w:r>
        <w:rPr>
          <w:rFonts w:ascii="Liberation Serif" w:hAnsi="Liberation Serif"/>
          <w:sz w:val="24"/>
          <w:szCs w:val="24"/>
        </w:rPr>
        <w:t xml:space="preserve"> оценки обеспечения готовности (рекомендуемый образец приведен в приложении № 1 к настоящей Программе).</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2.10</w:t>
      </w:r>
      <w:proofErr w:type="gramStart"/>
      <w:r>
        <w:rPr>
          <w:rFonts w:ascii="Liberation Serif" w:hAnsi="Liberation Serif"/>
          <w:sz w:val="24"/>
          <w:szCs w:val="24"/>
        </w:rPr>
        <w:t xml:space="preserve"> К</w:t>
      </w:r>
      <w:proofErr w:type="gramEnd"/>
      <w:r>
        <w:rPr>
          <w:rFonts w:ascii="Liberation Serif" w:hAnsi="Liberation Serif"/>
          <w:sz w:val="24"/>
          <w:szCs w:val="24"/>
        </w:rPr>
        <w:t xml:space="preserve"> акту прилагается заполненный оценочный лист на каждый объект оценки обеспечения готовности. При наличии у комиссии замечаний к соблюдению проверяемым лицом требований по обеспечению готовности, установленных Правилами обеспечения готовности к отопительному периоду, в оценочном листе указывается срок устранения выявленных замечаний.</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Замечания по невыполнению требований, установленных подпунктом 9.2 пункта 9 и подпункта 11.4 пункта 11 Правил обеспечения готовности к отопительному периоду, в оценочном листе акта не отражаются.</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2.11</w:t>
      </w:r>
      <w:proofErr w:type="gramStart"/>
      <w:r>
        <w:rPr>
          <w:rFonts w:ascii="Liberation Serif" w:hAnsi="Liberation Serif"/>
          <w:sz w:val="24"/>
          <w:szCs w:val="24"/>
        </w:rPr>
        <w:t xml:space="preserve"> В</w:t>
      </w:r>
      <w:proofErr w:type="gramEnd"/>
      <w:r>
        <w:rPr>
          <w:rFonts w:ascii="Liberation Serif" w:hAnsi="Liberation Serif"/>
          <w:sz w:val="24"/>
          <w:szCs w:val="24"/>
        </w:rPr>
        <w:t xml:space="preserve"> случае устранения указанных в оценочном листе замечаний комиссией, на основании уведомления об устранении замечаний лица, в отношении которого был выдан оценочный лист с замечаниями, не позднее 14 календарных дней со дня получения комиссией такого уведомления, проводится повторная оценка обеспечения готовности на предмет устранения ранее выданных замечаний, по результатам которой составляется новый акт и прилагается новый оценочный лист.</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2.12 Срок составления акта определяется руководителем (заместителем руководителя) уполномоченного органа, образовавшего комиссию, исходя из климатических условий, но не позднее 10 сентября - для лиц, указанных в подпунктах 2.1.2 – 2.1.4 пункта 2 настоящей Программы, не позднее 25 октября - для теплоснабжающих и теплосетевых организаций и владельцев тепловых сетей, не являющихся </w:t>
      </w:r>
      <w:proofErr w:type="spellStart"/>
      <w:r>
        <w:rPr>
          <w:rFonts w:ascii="Liberation Serif" w:hAnsi="Liberation Serif"/>
          <w:sz w:val="24"/>
          <w:szCs w:val="24"/>
        </w:rPr>
        <w:t>теплосетевыми</w:t>
      </w:r>
      <w:proofErr w:type="spellEnd"/>
      <w:r>
        <w:rPr>
          <w:rFonts w:ascii="Liberation Serif" w:hAnsi="Liberation Serif"/>
          <w:sz w:val="24"/>
          <w:szCs w:val="24"/>
        </w:rPr>
        <w:t xml:space="preserve"> организациями.</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r>
      <w:proofErr w:type="gramStart"/>
      <w:r>
        <w:rPr>
          <w:rFonts w:ascii="Liberation Serif" w:hAnsi="Liberation Serif"/>
          <w:sz w:val="24"/>
          <w:szCs w:val="24"/>
        </w:rPr>
        <w:t>2.13 Паспорт обеспечения готовности к отопительному периоду (далее - паспорт) (рекомендуемый образец приведен в приложении № 2 к настоящей Программе) выдается лицами, указанными в части 7 - 10 Федерального закона о теплоснабжении, в течение 5 рабочих дней со дня подписания акта, в случаях, если в отношении проверяемого лица установлен уровень готовности "Готов", а также в случае установления в отношении проверяемого лица уровня готовности</w:t>
      </w:r>
      <w:proofErr w:type="gramEnd"/>
      <w:r>
        <w:rPr>
          <w:rFonts w:ascii="Liberation Serif" w:hAnsi="Liberation Serif"/>
          <w:sz w:val="24"/>
          <w:szCs w:val="24"/>
        </w:rPr>
        <w:t xml:space="preserve"> "Готов с условиями", если сроки устранения замечаний комиссии по обеспечению готовности и повторная оценка обеспечения готовности на предмет устранения ранее выданных замечаний выходят за рамки сроков, установленных пунктом 13 Порядка.</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2.14 Сроки выдачи паспортов определяются председателем (заместителем председателя) комиссии в зависимости от особенностей климатических условий, но не позднее 15 сентября - для лиц, указанных в подпунктах 2.1.2 – 2.1.4 пункта 2 настоящей Программы, не позднее 1 ноября - для теплоснабжающих и теплосетевых организаций и владельцев тепловых сетей, не являющихся </w:t>
      </w:r>
      <w:proofErr w:type="spellStart"/>
      <w:r>
        <w:rPr>
          <w:rFonts w:ascii="Liberation Serif" w:hAnsi="Liberation Serif"/>
          <w:sz w:val="24"/>
          <w:szCs w:val="24"/>
        </w:rPr>
        <w:t>теплосетевыми</w:t>
      </w:r>
      <w:proofErr w:type="spellEnd"/>
      <w:r>
        <w:rPr>
          <w:rFonts w:ascii="Liberation Serif" w:hAnsi="Liberation Serif"/>
          <w:sz w:val="24"/>
          <w:szCs w:val="24"/>
        </w:rPr>
        <w:t xml:space="preserve"> организациями.</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2.15 Лица, указанные в подпунктах 2.1.1 – 2.1.5 настоящей Программы, не получившие паспорт до даты, установленной пунктом 2.12 Программы, обязаны продолжить подготовку к отопительному периоду посредством устранения указанных в оценочном листе замечаний.</w:t>
      </w:r>
    </w:p>
    <w:p w:rsidR="00322AD1" w:rsidRDefault="001E7DA0">
      <w:pPr>
        <w:spacing w:after="0" w:line="240" w:lineRule="auto"/>
        <w:ind w:left="23" w:right="261"/>
        <w:jc w:val="both"/>
      </w:pPr>
      <w:r>
        <w:rPr>
          <w:rFonts w:ascii="Liberation Serif" w:hAnsi="Liberation Serif"/>
          <w:sz w:val="24"/>
          <w:szCs w:val="24"/>
        </w:rPr>
        <w:tab/>
        <w:t>2.16</w:t>
      </w:r>
      <w:proofErr w:type="gramStart"/>
      <w:r>
        <w:rPr>
          <w:rFonts w:ascii="Liberation Serif" w:hAnsi="Liberation Serif"/>
          <w:sz w:val="24"/>
          <w:szCs w:val="24"/>
        </w:rPr>
        <w:t xml:space="preserve"> В</w:t>
      </w:r>
      <w:proofErr w:type="gramEnd"/>
      <w:r>
        <w:rPr>
          <w:rFonts w:ascii="Liberation Serif" w:hAnsi="Liberation Serif"/>
          <w:sz w:val="24"/>
          <w:szCs w:val="24"/>
        </w:rPr>
        <w:t xml:space="preserve"> случае </w:t>
      </w:r>
      <w:proofErr w:type="spellStart"/>
      <w:r>
        <w:rPr>
          <w:rFonts w:ascii="Liberation Serif" w:hAnsi="Liberation Serif"/>
          <w:sz w:val="24"/>
          <w:szCs w:val="24"/>
        </w:rPr>
        <w:t>неустранения</w:t>
      </w:r>
      <w:proofErr w:type="spellEnd"/>
      <w:r>
        <w:rPr>
          <w:rFonts w:ascii="Liberation Serif" w:hAnsi="Liberation Serif"/>
          <w:sz w:val="24"/>
          <w:szCs w:val="24"/>
        </w:rPr>
        <w:t xml:space="preserve"> замечаний, указанных в акте, в установленный срок лицами, указанными в подпунктах 2.1.1 и 2.1.5 пункта 2 настоящей Программы, комиссия в течение 5 рабочих дней со дня подписания акта передает данные федеральному органу исполнительной власти, уполномоченному на осуществление федерального государственного энергетического надзора, федерального государственного надзора в области промышленной безопасности, федеральным органам исполнительной власти в сфере обороны, обеспечения безопасности, государственной охраны, внешней разведки, исполнения наказаний (их подразделениями) (в случаях, предусмотренных пунктом 2 части 1 статьи 4.1 Федерального закона о теплоснабжении и абзацем вторым пункта 2 статьи 5 Федерального закона от 21 июля 1997 года № 116-ФЗ "О промышленной безопасности опасных производственных объектов").</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В случае </w:t>
      </w:r>
      <w:proofErr w:type="spellStart"/>
      <w:r>
        <w:rPr>
          <w:rFonts w:ascii="Liberation Serif" w:hAnsi="Liberation Serif"/>
          <w:sz w:val="24"/>
          <w:szCs w:val="24"/>
        </w:rPr>
        <w:t>неустранения</w:t>
      </w:r>
      <w:proofErr w:type="spellEnd"/>
      <w:r>
        <w:rPr>
          <w:rFonts w:ascii="Liberation Serif" w:hAnsi="Liberation Serif"/>
          <w:sz w:val="24"/>
          <w:szCs w:val="24"/>
        </w:rPr>
        <w:t xml:space="preserve"> замечаний, указанных в акте, в установленный актом срок лицами, указанными в подпунктах 2.1.2 - 2.1.4 пункта 2 настоящей Программы, комиссия в течение 5 рабочих дней со дня подписания акта передает данные органам государственной власти субъекта Российской Федерации в области жилищных отношений, осуществляющим региональный государственный надзор.</w:t>
      </w:r>
    </w:p>
    <w:p w:rsidR="00322AD1" w:rsidRDefault="001E7DA0">
      <w:pPr>
        <w:spacing w:beforeAutospacing="1" w:after="0" w:line="295" w:lineRule="atLeast"/>
        <w:ind w:left="1100"/>
        <w:jc w:val="right"/>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Таблица 1</w:t>
      </w:r>
    </w:p>
    <w:p w:rsidR="00322AD1" w:rsidRDefault="001E7DA0">
      <w:pPr>
        <w:spacing w:beforeAutospacing="1" w:after="0" w:line="295" w:lineRule="atLeast"/>
        <w:jc w:val="center"/>
        <w:rPr>
          <w:rFonts w:ascii="Times New Roman" w:eastAsia="Times New Roman" w:hAnsi="Times New Roman" w:cs="Times New Roman"/>
          <w:color w:val="000000"/>
          <w:sz w:val="24"/>
          <w:szCs w:val="24"/>
          <w:lang w:eastAsia="ru-RU"/>
        </w:rPr>
      </w:pPr>
      <w:r>
        <w:rPr>
          <w:rFonts w:ascii="Liberation Serif" w:eastAsia="Times New Roman" w:hAnsi="Liberation Serif" w:cs="Times New Roman"/>
          <w:color w:val="000000"/>
          <w:sz w:val="24"/>
          <w:szCs w:val="24"/>
          <w:lang w:eastAsia="ru-RU"/>
        </w:rPr>
        <w:t xml:space="preserve">График проведения </w:t>
      </w:r>
      <w:r>
        <w:rPr>
          <w:rFonts w:ascii="Liberation Serif" w:eastAsia="Times New Roman" w:hAnsi="Liberation Serif" w:cs="Courier New"/>
          <w:color w:val="000000"/>
          <w:sz w:val="24"/>
          <w:szCs w:val="24"/>
          <w:lang w:eastAsia="ru-RU"/>
        </w:rPr>
        <w:t xml:space="preserve">оценки обеспечения готовности </w:t>
      </w:r>
      <w:r>
        <w:rPr>
          <w:rFonts w:ascii="Liberation Serif" w:eastAsia="Times New Roman" w:hAnsi="Liberation Serif" w:cs="Times New Roman"/>
          <w:color w:val="000000"/>
          <w:sz w:val="24"/>
          <w:szCs w:val="24"/>
          <w:lang w:eastAsia="ru-RU"/>
        </w:rPr>
        <w:t>теплоснабжающих, теплосетевых организаций и потребителей тепловой энергии к отопительному периоду 2025/2026 года</w:t>
      </w:r>
    </w:p>
    <w:p w:rsidR="00322AD1" w:rsidRDefault="00322AD1">
      <w:pPr>
        <w:spacing w:after="0" w:line="240" w:lineRule="auto"/>
        <w:ind w:left="23" w:right="261"/>
        <w:jc w:val="center"/>
        <w:rPr>
          <w:rFonts w:ascii="Liberation Serif" w:hAnsi="Liberation Serif"/>
          <w:sz w:val="24"/>
          <w:szCs w:val="24"/>
        </w:rPr>
      </w:pPr>
    </w:p>
    <w:p w:rsidR="00322AD1" w:rsidRDefault="00322AD1">
      <w:pPr>
        <w:spacing w:after="0" w:line="240" w:lineRule="auto"/>
        <w:ind w:left="23" w:right="261"/>
        <w:jc w:val="both"/>
        <w:rPr>
          <w:rFonts w:ascii="Liberation Serif" w:hAnsi="Liberation Serif"/>
          <w:sz w:val="24"/>
          <w:szCs w:val="24"/>
        </w:rPr>
      </w:pPr>
    </w:p>
    <w:tbl>
      <w:tblPr>
        <w:tblW w:w="9495" w:type="dxa"/>
        <w:tblInd w:w="3" w:type="dxa"/>
        <w:tblLook w:val="04A0" w:firstRow="1" w:lastRow="0" w:firstColumn="1" w:lastColumn="0" w:noHBand="0" w:noVBand="1"/>
      </w:tblPr>
      <w:tblGrid>
        <w:gridCol w:w="485"/>
        <w:gridCol w:w="3162"/>
        <w:gridCol w:w="2165"/>
        <w:gridCol w:w="1958"/>
        <w:gridCol w:w="1725"/>
      </w:tblGrid>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0"/>
              <w:ind w:left="-816"/>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w:t>
            </w:r>
          </w:p>
          <w:p w:rsidR="00322AD1" w:rsidRDefault="001E7DA0">
            <w:pPr>
              <w:spacing w:beforeAutospacing="1" w:after="0"/>
              <w:ind w:left="-816"/>
              <w:rPr>
                <w:rFonts w:ascii="Liberation Serif" w:eastAsia="Times New Roman" w:hAnsi="Liberation Serif" w:cs="Times New Roman"/>
                <w:sz w:val="24"/>
                <w:szCs w:val="24"/>
                <w:lang w:eastAsia="ru-RU"/>
              </w:rPr>
            </w:pPr>
            <w:proofErr w:type="gramStart"/>
            <w:r>
              <w:rPr>
                <w:rFonts w:ascii="Liberation Serif" w:eastAsia="Times New Roman" w:hAnsi="Liberation Serif" w:cs="Times New Roman"/>
                <w:sz w:val="24"/>
                <w:szCs w:val="24"/>
                <w:lang w:eastAsia="ru-RU"/>
              </w:rPr>
              <w:t>п</w:t>
            </w:r>
            <w:proofErr w:type="gramEnd"/>
            <w:r>
              <w:rPr>
                <w:rFonts w:ascii="Liberation Serif" w:eastAsia="Times New Roman" w:hAnsi="Liberation Serif" w:cs="Times New Roman"/>
                <w:sz w:val="24"/>
                <w:szCs w:val="24"/>
                <w:lang w:eastAsia="ru-RU"/>
              </w:rPr>
              <w:t>/п</w:t>
            </w:r>
          </w:p>
          <w:p w:rsidR="00322AD1" w:rsidRDefault="00322AD1">
            <w:pPr>
              <w:spacing w:beforeAutospacing="1" w:after="142"/>
              <w:ind w:left="-816"/>
              <w:rPr>
                <w:rFonts w:ascii="Liberation Serif" w:eastAsia="Times New Roman" w:hAnsi="Liberation Serif" w:cs="Times New Roman"/>
                <w:sz w:val="24"/>
                <w:szCs w:val="24"/>
                <w:lang w:eastAsia="ru-RU"/>
              </w:rPr>
            </w:pPr>
          </w:p>
        </w:tc>
        <w:tc>
          <w:tcPr>
            <w:tcW w:w="3162"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Теплоснабжающие и </w:t>
            </w:r>
            <w:proofErr w:type="spellStart"/>
            <w:r>
              <w:rPr>
                <w:rFonts w:ascii="Liberation Serif" w:eastAsia="Times New Roman" w:hAnsi="Liberation Serif" w:cs="Times New Roman"/>
                <w:sz w:val="24"/>
                <w:szCs w:val="24"/>
                <w:lang w:eastAsia="ru-RU"/>
              </w:rPr>
              <w:t>теплосетевые</w:t>
            </w:r>
            <w:proofErr w:type="spellEnd"/>
            <w:r>
              <w:rPr>
                <w:rFonts w:ascii="Liberation Serif" w:eastAsia="Times New Roman" w:hAnsi="Liberation Serif" w:cs="Times New Roman"/>
                <w:sz w:val="24"/>
                <w:szCs w:val="24"/>
                <w:lang w:eastAsia="ru-RU"/>
              </w:rPr>
              <w:t xml:space="preserve"> организации, подлежащие проверке</w:t>
            </w:r>
          </w:p>
        </w:tc>
        <w:tc>
          <w:tcPr>
            <w:tcW w:w="2165"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Итого, количество объектов, подлежащих проверке</w:t>
            </w:r>
          </w:p>
        </w:tc>
        <w:tc>
          <w:tcPr>
            <w:tcW w:w="1958"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Сроки проведения проверки</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Документы, проверяемые в ходе проверки</w:t>
            </w:r>
          </w:p>
        </w:tc>
      </w:tr>
      <w:tr w:rsidR="00322AD1">
        <w:tc>
          <w:tcPr>
            <w:tcW w:w="9495" w:type="dxa"/>
            <w:gridSpan w:val="5"/>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numPr>
                <w:ilvl w:val="0"/>
                <w:numId w:val="1"/>
              </w:num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Теплоснабжающие организации</w:t>
            </w: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0"/>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Публичное акционерное общество </w:t>
            </w:r>
          </w:p>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«Т Плюс» филиал Свердловский Первоуральская ТЭЦ</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01 июля 2025 по 15 июля 2025</w:t>
            </w:r>
          </w:p>
        </w:tc>
        <w:tc>
          <w:tcPr>
            <w:tcW w:w="1725" w:type="dxa"/>
            <w:vMerge w:val="restart"/>
            <w:tcBorders>
              <w:top w:val="single" w:sz="6" w:space="0" w:color="000000"/>
              <w:left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highlight w:val="yellow"/>
                <w:lang w:eastAsia="ru-RU"/>
              </w:rPr>
            </w:pPr>
            <w:r>
              <w:rPr>
                <w:rFonts w:ascii="Liberation Serif" w:eastAsia="Times New Roman" w:hAnsi="Liberation Serif" w:cs="Times New Roman"/>
                <w:sz w:val="24"/>
                <w:szCs w:val="24"/>
                <w:lang w:eastAsia="ru-RU"/>
              </w:rPr>
              <w:t>В соответствии с приложением 3 Программы</w:t>
            </w:r>
          </w:p>
        </w:tc>
      </w:tr>
      <w:tr w:rsidR="00322AD1">
        <w:trPr>
          <w:trHeight w:val="240"/>
        </w:trPr>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0"/>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Публичное акционерное общество </w:t>
            </w:r>
          </w:p>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«Т Плюс» филиал Свердловский</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11 котельных</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04 июля 2025 по 18 июля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highlight w:val="yellow"/>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3</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Первоуральское муниципальное унитарное предприятие «Производственное объединение жилищно - коммунального хозяйства»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7 котельных</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10 июля 2025 по 24 июля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4</w:t>
            </w:r>
          </w:p>
        </w:tc>
        <w:tc>
          <w:tcPr>
            <w:tcW w:w="3162" w:type="dxa"/>
            <w:tcBorders>
              <w:top w:val="single" w:sz="6" w:space="0" w:color="000000"/>
              <w:left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Общество с ограниченной ответственностью «Производственное жилищно-коммунальное управление поселка Динас»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3 котельные</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17 июля 2025 по 31 июля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5</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Открытое акционерное общество «</w:t>
            </w:r>
            <w:proofErr w:type="spellStart"/>
            <w:r>
              <w:rPr>
                <w:rFonts w:ascii="Liberation Serif" w:eastAsia="Times New Roman" w:hAnsi="Liberation Serif" w:cs="Times New Roman"/>
                <w:sz w:val="24"/>
                <w:szCs w:val="24"/>
                <w:lang w:eastAsia="ru-RU"/>
              </w:rPr>
              <w:t>Динур</w:t>
            </w:r>
            <w:proofErr w:type="spellEnd"/>
            <w:r>
              <w:rPr>
                <w:rFonts w:ascii="Liberation Serif" w:eastAsia="Times New Roman" w:hAnsi="Liberation Serif" w:cs="Times New Roman"/>
                <w:sz w:val="24"/>
                <w:szCs w:val="24"/>
                <w:lang w:eastAsia="ru-RU"/>
              </w:rPr>
              <w:t xml:space="preserve">»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 котельная</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 xml:space="preserve">С 24 июля 2025 по 01 августа 2025 </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6</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Акционерное общество «Первоуральский Новотрубный завод» котельная цеха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 котельная</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31 июля 2025 по 08 августа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10</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Общество с ограниченной ответственностью «Демидовское»</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 котельная</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08 августа 2025 по 15 августа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11</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0"/>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Общество с ограниченной ответственностью </w:t>
            </w:r>
          </w:p>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w:t>
            </w:r>
            <w:proofErr w:type="spellStart"/>
            <w:r>
              <w:rPr>
                <w:rFonts w:ascii="Liberation Serif" w:eastAsia="Times New Roman" w:hAnsi="Liberation Serif" w:cs="Times New Roman"/>
                <w:color w:val="000000"/>
                <w:sz w:val="24"/>
                <w:szCs w:val="24"/>
                <w:lang w:eastAsia="ru-RU"/>
              </w:rPr>
              <w:t>Первоуральскэнерго</w:t>
            </w:r>
            <w:proofErr w:type="spellEnd"/>
            <w:r>
              <w:rPr>
                <w:rFonts w:ascii="Liberation Serif" w:eastAsia="Times New Roman" w:hAnsi="Liberation Serif" w:cs="Times New Roman"/>
                <w:color w:val="000000"/>
                <w:sz w:val="24"/>
                <w:szCs w:val="24"/>
                <w:lang w:eastAsia="ru-RU"/>
              </w:rPr>
              <w:t>»</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 котельные</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13 августа 2025 по 20 августа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12</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Товарищество собственников жилья «На набережной»</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 котельная</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18 августа 2025 по 25 августа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13</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0"/>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Открытое акционерное общество «Российские железные дороги» </w:t>
            </w:r>
          </w:p>
          <w:p w:rsidR="00322AD1" w:rsidRDefault="00322AD1">
            <w:pPr>
              <w:spacing w:beforeAutospacing="1" w:after="142"/>
              <w:rPr>
                <w:rFonts w:ascii="Liberation Serif" w:eastAsia="Times New Roman" w:hAnsi="Liberation Serif" w:cs="Times New Roman"/>
                <w:sz w:val="24"/>
                <w:szCs w:val="24"/>
                <w:lang w:eastAsia="ru-RU"/>
              </w:rPr>
            </w:pP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 котельные</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rsidP="00A95482">
            <w:pPr>
              <w:spacing w:beforeAutospacing="1" w:after="142"/>
            </w:pPr>
            <w:bookmarkStart w:id="2" w:name="__DdeLink__4355_2237788894"/>
            <w:r>
              <w:rPr>
                <w:rFonts w:ascii="Liberation Serif" w:eastAsia="Times New Roman" w:hAnsi="Liberation Serif" w:cs="Times New Roman"/>
                <w:color w:val="000000"/>
                <w:sz w:val="24"/>
                <w:szCs w:val="24"/>
                <w:lang w:eastAsia="ru-RU"/>
              </w:rPr>
              <w:t>2</w:t>
            </w:r>
            <w:r w:rsidR="00A95482">
              <w:rPr>
                <w:rFonts w:ascii="Liberation Serif" w:eastAsia="Times New Roman" w:hAnsi="Liberation Serif" w:cs="Times New Roman"/>
                <w:color w:val="000000"/>
                <w:sz w:val="24"/>
                <w:szCs w:val="24"/>
                <w:lang w:eastAsia="ru-RU"/>
              </w:rPr>
              <w:t>0</w:t>
            </w:r>
            <w:r>
              <w:rPr>
                <w:rFonts w:ascii="Liberation Serif" w:eastAsia="Times New Roman" w:hAnsi="Liberation Serif" w:cs="Times New Roman"/>
                <w:color w:val="000000"/>
                <w:sz w:val="24"/>
                <w:szCs w:val="24"/>
                <w:lang w:eastAsia="ru-RU"/>
              </w:rPr>
              <w:t xml:space="preserve"> августа 2025 по </w:t>
            </w:r>
            <w:r w:rsidR="00A95482">
              <w:rPr>
                <w:rFonts w:ascii="Liberation Serif" w:eastAsia="Times New Roman" w:hAnsi="Liberation Serif" w:cs="Times New Roman"/>
                <w:color w:val="000000"/>
                <w:sz w:val="24"/>
                <w:szCs w:val="24"/>
                <w:lang w:eastAsia="ru-RU"/>
              </w:rPr>
              <w:t>29 августа</w:t>
            </w:r>
            <w:r>
              <w:rPr>
                <w:rFonts w:ascii="Liberation Serif" w:eastAsia="Times New Roman" w:hAnsi="Liberation Serif" w:cs="Times New Roman"/>
                <w:color w:val="000000"/>
                <w:sz w:val="24"/>
                <w:szCs w:val="24"/>
                <w:lang w:eastAsia="ru-RU"/>
              </w:rPr>
              <w:t xml:space="preserve"> 2025</w:t>
            </w:r>
            <w:bookmarkEnd w:id="2"/>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9495" w:type="dxa"/>
            <w:gridSpan w:val="5"/>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numPr>
                <w:ilvl w:val="0"/>
                <w:numId w:val="2"/>
              </w:numPr>
              <w:spacing w:beforeAutospacing="1" w:after="142"/>
              <w:rPr>
                <w:rFonts w:ascii="Liberation Serif" w:eastAsia="Times New Roman" w:hAnsi="Liberation Serif" w:cs="Times New Roman"/>
                <w:sz w:val="24"/>
                <w:szCs w:val="24"/>
                <w:lang w:eastAsia="ru-RU"/>
              </w:rPr>
            </w:pPr>
            <w:proofErr w:type="spellStart"/>
            <w:r>
              <w:rPr>
                <w:rFonts w:ascii="Liberation Serif" w:eastAsia="Times New Roman" w:hAnsi="Liberation Serif" w:cs="Times New Roman"/>
                <w:sz w:val="24"/>
                <w:szCs w:val="24"/>
                <w:lang w:eastAsia="ru-RU"/>
              </w:rPr>
              <w:t>Теплосетевые</w:t>
            </w:r>
            <w:proofErr w:type="spellEnd"/>
            <w:r>
              <w:rPr>
                <w:rFonts w:ascii="Liberation Serif" w:eastAsia="Times New Roman" w:hAnsi="Liberation Serif" w:cs="Times New Roman"/>
                <w:sz w:val="24"/>
                <w:szCs w:val="24"/>
                <w:lang w:eastAsia="ru-RU"/>
              </w:rPr>
              <w:t xml:space="preserve"> организации</w:t>
            </w: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Публичное акционерное общество </w:t>
            </w:r>
          </w:p>
          <w:p w:rsidR="00322AD1" w:rsidRDefault="001E7DA0">
            <w:pPr>
              <w:spacing w:after="142"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«Т Плюс» филиал Свердловский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Тепловые сети город Первоуральск, поселок Билимбай, поселок Доломитовый, деревня Крылосово, поселок Битимка, село Новоалексеевское, турбаза Хрустальная, поселок Кузино, поселок Решеты, поселок </w:t>
            </w:r>
            <w:proofErr w:type="spellStart"/>
            <w:r>
              <w:rPr>
                <w:rFonts w:ascii="Liberation Serif" w:eastAsia="Times New Roman" w:hAnsi="Liberation Serif" w:cs="Times New Roman"/>
                <w:color w:val="000000"/>
                <w:sz w:val="24"/>
                <w:szCs w:val="24"/>
                <w:lang w:eastAsia="ru-RU"/>
              </w:rPr>
              <w:t>Вересовка</w:t>
            </w:r>
            <w:proofErr w:type="spellEnd"/>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04 июля 2025 по 18 июля 2025</w:t>
            </w:r>
          </w:p>
        </w:tc>
        <w:tc>
          <w:tcPr>
            <w:tcW w:w="1725" w:type="dxa"/>
            <w:vMerge w:val="restart"/>
            <w:tcBorders>
              <w:top w:val="single" w:sz="6" w:space="0" w:color="000000"/>
              <w:left w:val="single" w:sz="6" w:space="0" w:color="000000"/>
              <w:bottom w:val="single" w:sz="6" w:space="0" w:color="000000"/>
              <w:right w:val="single" w:sz="6" w:space="0" w:color="000000"/>
            </w:tcBorders>
            <w:shd w:val="clear" w:color="auto" w:fill="auto"/>
          </w:tcPr>
          <w:p w:rsidR="00322AD1" w:rsidRDefault="00322AD1">
            <w:pPr>
              <w:spacing w:beforeAutospacing="1" w:after="142"/>
              <w:rPr>
                <w:rFonts w:ascii="Liberation Serif" w:eastAsia="Times New Roman" w:hAnsi="Liberation Serif" w:cs="Times New Roman"/>
                <w:sz w:val="24"/>
                <w:szCs w:val="24"/>
                <w:lang w:eastAsia="ru-RU"/>
              </w:rPr>
            </w:pPr>
          </w:p>
          <w:p w:rsidR="00322AD1" w:rsidRDefault="001E7DA0" w:rsidP="006113EE">
            <w:pPr>
              <w:spacing w:before="240" w:after="0"/>
            </w:pPr>
            <w:r>
              <w:rPr>
                <w:rFonts w:ascii="Liberation Serif" w:eastAsia="Times New Roman" w:hAnsi="Liberation Serif" w:cs="Times New Roman"/>
                <w:sz w:val="24"/>
                <w:szCs w:val="24"/>
                <w:lang w:eastAsia="ru-RU"/>
              </w:rPr>
              <w:t>В соответствии с приложением 3 Программы</w:t>
            </w:r>
          </w:p>
          <w:p w:rsidR="00322AD1" w:rsidRDefault="001E7DA0">
            <w:pPr>
              <w:spacing w:beforeAutospacing="1" w:after="142"/>
            </w:pPr>
            <w:r>
              <w:rPr>
                <w:rFonts w:ascii="Liberation Serif" w:eastAsia="Times New Roman" w:hAnsi="Liberation Serif" w:cs="Times New Roman"/>
                <w:sz w:val="24"/>
                <w:szCs w:val="24"/>
                <w:lang w:eastAsia="ru-RU"/>
              </w:rPr>
              <w:t xml:space="preserve"> </w:t>
            </w: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Первоуральское муниципальное унитарное предприятие «Производственное объединение жилищно - коммунального хозяйства» </w:t>
            </w:r>
          </w:p>
          <w:p w:rsidR="00322AD1" w:rsidRDefault="00322AD1">
            <w:pPr>
              <w:spacing w:beforeAutospacing="1" w:after="142"/>
              <w:rPr>
                <w:rFonts w:ascii="Liberation Serif" w:eastAsia="Times New Roman" w:hAnsi="Liberation Serif" w:cs="Times New Roman"/>
                <w:sz w:val="24"/>
                <w:szCs w:val="24"/>
                <w:lang w:eastAsia="ru-RU"/>
              </w:rPr>
            </w:pP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Тепловые сети город Первоуральск, поселок Билимбай, поселок Новоуткинск, поселок Прогресс, село Новоалексеевское</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10 июля 2025 по 24 июля 2025</w:t>
            </w:r>
          </w:p>
        </w:tc>
        <w:tc>
          <w:tcPr>
            <w:tcW w:w="1725" w:type="dxa"/>
            <w:vMerge/>
            <w:tcBorders>
              <w:top w:val="single" w:sz="6" w:space="0" w:color="000000"/>
              <w:left w:val="single" w:sz="6" w:space="0" w:color="000000"/>
              <w:bottom w:val="single" w:sz="6" w:space="0" w:color="000000"/>
              <w:right w:val="single" w:sz="6" w:space="0" w:color="000000"/>
            </w:tcBorders>
            <w:shd w:val="clear" w:color="auto" w:fill="auto"/>
          </w:tcPr>
          <w:p w:rsidR="00322AD1" w:rsidRDefault="00322AD1">
            <w:pPr>
              <w:spacing w:beforeAutospacing="1" w:after="142"/>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3</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Общество с ограниченной ответственностью «Производственное жилищно-коммунальное управление поселка Динас» </w:t>
            </w:r>
          </w:p>
          <w:p w:rsidR="00322AD1" w:rsidRDefault="00322AD1">
            <w:pPr>
              <w:spacing w:beforeAutospacing="1" w:after="142"/>
              <w:rPr>
                <w:rFonts w:ascii="Liberation Serif" w:eastAsia="Times New Roman" w:hAnsi="Liberation Serif" w:cs="Times New Roman"/>
                <w:sz w:val="24"/>
                <w:szCs w:val="24"/>
                <w:lang w:eastAsia="ru-RU"/>
              </w:rPr>
            </w:pP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Тепловые сети поселок Динас, поселок Сантехизделий, поселок Птицефабрики</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17 июля 2025 по 31 июля 2025</w:t>
            </w:r>
          </w:p>
        </w:tc>
        <w:tc>
          <w:tcPr>
            <w:tcW w:w="1725" w:type="dxa"/>
            <w:vMerge/>
            <w:tcBorders>
              <w:top w:val="single" w:sz="6" w:space="0" w:color="000000"/>
              <w:left w:val="single" w:sz="6" w:space="0" w:color="000000"/>
              <w:bottom w:val="single" w:sz="6" w:space="0" w:color="000000"/>
              <w:right w:val="single" w:sz="6" w:space="0" w:color="000000"/>
            </w:tcBorders>
            <w:shd w:val="clear" w:color="auto" w:fill="auto"/>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4</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Открытое акционерное общество «Российские железные дороги» </w:t>
            </w:r>
          </w:p>
          <w:p w:rsidR="00322AD1" w:rsidRDefault="00322AD1">
            <w:pPr>
              <w:spacing w:beforeAutospacing="1" w:after="142"/>
              <w:rPr>
                <w:rFonts w:ascii="Liberation Serif" w:eastAsia="Times New Roman" w:hAnsi="Liberation Serif" w:cs="Times New Roman"/>
                <w:sz w:val="24"/>
                <w:szCs w:val="24"/>
                <w:lang w:eastAsia="ru-RU"/>
              </w:rPr>
            </w:pP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Тепловые сети </w:t>
            </w:r>
          </w:p>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поселка Кузино, </w:t>
            </w:r>
          </w:p>
          <w:p w:rsidR="00322AD1" w:rsidRDefault="001E7DA0">
            <w:pPr>
              <w:spacing w:after="142"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станции </w:t>
            </w:r>
            <w:proofErr w:type="spellStart"/>
            <w:r>
              <w:rPr>
                <w:rFonts w:ascii="Liberation Serif" w:eastAsia="Times New Roman" w:hAnsi="Liberation Serif" w:cs="Times New Roman"/>
                <w:color w:val="000000"/>
                <w:sz w:val="24"/>
                <w:szCs w:val="24"/>
                <w:lang w:eastAsia="ru-RU"/>
              </w:rPr>
              <w:t>Коуровка</w:t>
            </w:r>
            <w:proofErr w:type="spellEnd"/>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rsidP="00A95482">
            <w:pPr>
              <w:spacing w:beforeAutospacing="1" w:after="142"/>
            </w:pPr>
            <w:r>
              <w:rPr>
                <w:rFonts w:ascii="Liberation Serif" w:eastAsia="Times New Roman" w:hAnsi="Liberation Serif" w:cs="Times New Roman"/>
                <w:color w:val="000000"/>
                <w:sz w:val="24"/>
                <w:szCs w:val="24"/>
                <w:lang w:eastAsia="ru-RU"/>
              </w:rPr>
              <w:t>2</w:t>
            </w:r>
            <w:r w:rsidR="00A95482">
              <w:rPr>
                <w:rFonts w:ascii="Liberation Serif" w:eastAsia="Times New Roman" w:hAnsi="Liberation Serif" w:cs="Times New Roman"/>
                <w:color w:val="000000"/>
                <w:sz w:val="24"/>
                <w:szCs w:val="24"/>
                <w:lang w:eastAsia="ru-RU"/>
              </w:rPr>
              <w:t>0</w:t>
            </w:r>
            <w:r>
              <w:rPr>
                <w:rFonts w:ascii="Liberation Serif" w:eastAsia="Times New Roman" w:hAnsi="Liberation Serif" w:cs="Times New Roman"/>
                <w:color w:val="000000"/>
                <w:sz w:val="24"/>
                <w:szCs w:val="24"/>
                <w:lang w:eastAsia="ru-RU"/>
              </w:rPr>
              <w:t xml:space="preserve"> августа 2025 по </w:t>
            </w:r>
            <w:r w:rsidR="00A95482">
              <w:rPr>
                <w:rFonts w:ascii="Liberation Serif" w:eastAsia="Times New Roman" w:hAnsi="Liberation Serif" w:cs="Times New Roman"/>
                <w:color w:val="000000"/>
                <w:sz w:val="24"/>
                <w:szCs w:val="24"/>
                <w:lang w:eastAsia="ru-RU"/>
              </w:rPr>
              <w:t xml:space="preserve">29 августа </w:t>
            </w:r>
            <w:r>
              <w:rPr>
                <w:rFonts w:ascii="Liberation Serif" w:eastAsia="Times New Roman" w:hAnsi="Liberation Serif" w:cs="Times New Roman"/>
                <w:color w:val="000000"/>
                <w:sz w:val="24"/>
                <w:szCs w:val="24"/>
                <w:lang w:eastAsia="ru-RU"/>
              </w:rPr>
              <w:t xml:space="preserve"> 2025</w:t>
            </w:r>
          </w:p>
        </w:tc>
        <w:tc>
          <w:tcPr>
            <w:tcW w:w="1725" w:type="dxa"/>
            <w:vMerge/>
            <w:tcBorders>
              <w:top w:val="single" w:sz="6" w:space="0" w:color="000000"/>
              <w:left w:val="single" w:sz="6" w:space="0" w:color="000000"/>
              <w:bottom w:val="single" w:sz="6" w:space="0" w:color="000000"/>
              <w:right w:val="single" w:sz="6" w:space="0" w:color="000000"/>
            </w:tcBorders>
            <w:shd w:val="clear" w:color="auto" w:fill="auto"/>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9495" w:type="dxa"/>
            <w:gridSpan w:val="5"/>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numPr>
                <w:ilvl w:val="0"/>
                <w:numId w:val="3"/>
              </w:num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Потребители тепловой энергии</w:t>
            </w:r>
          </w:p>
        </w:tc>
      </w:tr>
      <w:tr w:rsidR="00322AD1" w:rsidTr="006113EE">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Объекты социально – культурной сферы</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136</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21 июля 2025 по 15 августа 2025 года</w:t>
            </w:r>
          </w:p>
        </w:tc>
        <w:tc>
          <w:tcPr>
            <w:tcW w:w="172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В соответствии с приложением 4 Программы</w:t>
            </w:r>
          </w:p>
        </w:tc>
      </w:tr>
      <w:tr w:rsidR="00322AD1" w:rsidTr="006113EE">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Управляющие организации, товарищества собственников жилья, товарищества собственников недвижимости</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31</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01 августа 2025 по 29 августа 2025</w:t>
            </w:r>
          </w:p>
        </w:tc>
        <w:tc>
          <w:tcPr>
            <w:tcW w:w="1725"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bl>
    <w:p w:rsidR="00322AD1" w:rsidRDefault="001E7DA0">
      <w:pPr>
        <w:spacing w:after="0" w:line="240" w:lineRule="auto"/>
        <w:ind w:left="23" w:right="261"/>
        <w:jc w:val="both"/>
        <w:rPr>
          <w:rFonts w:ascii="Liberation Serif" w:hAnsi="Liberation Serif"/>
          <w:sz w:val="24"/>
          <w:szCs w:val="24"/>
        </w:rPr>
      </w:pPr>
      <w:r>
        <w:br w:type="page"/>
      </w:r>
    </w:p>
    <w:p w:rsidR="00322AD1" w:rsidRDefault="001E7DA0">
      <w:pPr>
        <w:spacing w:after="0" w:line="240" w:lineRule="auto"/>
        <w:jc w:val="right"/>
        <w:rPr>
          <w:rFonts w:ascii="Calibri" w:eastAsia="Times New Roman" w:hAnsi="Calibri" w:cs="Calibri"/>
          <w:color w:val="000000"/>
          <w:lang w:eastAsia="ru-RU"/>
        </w:rPr>
      </w:pPr>
      <w:r>
        <w:rPr>
          <w:rFonts w:ascii="Liberation Serif" w:eastAsia="Times New Roman" w:hAnsi="Liberation Serif" w:cs="Calibri"/>
          <w:color w:val="000000"/>
          <w:sz w:val="24"/>
          <w:szCs w:val="24"/>
          <w:lang w:eastAsia="ru-RU"/>
        </w:rPr>
        <w:t>Приложение 1</w:t>
      </w:r>
    </w:p>
    <w:p w:rsidR="00322AD1" w:rsidRDefault="001E7DA0">
      <w:pPr>
        <w:spacing w:after="0" w:line="240" w:lineRule="auto"/>
        <w:ind w:left="4218"/>
        <w:jc w:val="right"/>
      </w:pPr>
      <w:r>
        <w:rPr>
          <w:rFonts w:ascii="Liberation Serif" w:eastAsia="Times New Roman" w:hAnsi="Liberation Serif" w:cs="Times New Roman"/>
          <w:color w:val="000000"/>
          <w:sz w:val="24"/>
          <w:szCs w:val="24"/>
          <w:lang w:eastAsia="ru-RU"/>
        </w:rPr>
        <w:t xml:space="preserve">к Программе </w:t>
      </w:r>
      <w:r>
        <w:rPr>
          <w:rFonts w:ascii="Liberation Serif" w:eastAsia="Times New Roman" w:hAnsi="Liberation Serif" w:cs="Courier New"/>
          <w:color w:val="000000"/>
          <w:sz w:val="24"/>
          <w:szCs w:val="24"/>
          <w:lang w:eastAsia="ru-RU"/>
        </w:rPr>
        <w:t xml:space="preserve">оценки обеспечения готовности </w:t>
      </w:r>
      <w:r>
        <w:rPr>
          <w:rFonts w:ascii="Liberation Serif" w:eastAsia="Times New Roman" w:hAnsi="Liberation Serif" w:cs="Times New Roman"/>
          <w:color w:val="000000"/>
          <w:sz w:val="24"/>
          <w:szCs w:val="24"/>
          <w:lang w:eastAsia="ru-RU"/>
        </w:rPr>
        <w:t>к отопительному периоду 2025/2026 года</w:t>
      </w:r>
    </w:p>
    <w:p w:rsidR="00322AD1" w:rsidRDefault="00322AD1">
      <w:pPr>
        <w:spacing w:beforeAutospacing="1" w:after="0" w:line="232" w:lineRule="atLeast"/>
        <w:ind w:left="4218"/>
        <w:rPr>
          <w:rFonts w:ascii="Times New Roman" w:eastAsia="Times New Roman" w:hAnsi="Times New Roman" w:cs="Times New Roman"/>
          <w:color w:val="000000"/>
          <w:sz w:val="24"/>
          <w:szCs w:val="24"/>
          <w:lang w:eastAsia="ru-RU"/>
        </w:rPr>
      </w:pPr>
    </w:p>
    <w:p w:rsidR="00322AD1" w:rsidRDefault="001E7DA0">
      <w:pPr>
        <w:spacing w:after="0" w:line="240" w:lineRule="auto"/>
        <w:jc w:val="center"/>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АКТ</w:t>
      </w:r>
    </w:p>
    <w:p w:rsidR="00322AD1" w:rsidRDefault="001E7DA0">
      <w:pPr>
        <w:spacing w:after="0" w:line="240" w:lineRule="auto"/>
        <w:jc w:val="center"/>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оценки обеспечения готовности к отопительному периоду 2025/2026 года</w:t>
      </w:r>
    </w:p>
    <w:p w:rsidR="00322AD1" w:rsidRDefault="00322AD1">
      <w:pPr>
        <w:spacing w:after="0" w:line="240" w:lineRule="auto"/>
        <w:jc w:val="center"/>
        <w:rPr>
          <w:rFonts w:ascii="Times New Roman" w:eastAsia="Times New Roman" w:hAnsi="Times New Roman" w:cs="Times New Roman"/>
          <w:color w:val="000000"/>
          <w:sz w:val="24"/>
          <w:szCs w:val="24"/>
          <w:lang w:eastAsia="ru-RU"/>
        </w:rPr>
      </w:pPr>
    </w:p>
    <w:p w:rsidR="00322AD1" w:rsidRDefault="001E7DA0">
      <w:pPr>
        <w:spacing w:beforeAutospacing="1" w:after="0" w:line="240" w:lineRule="auto"/>
      </w:pPr>
      <w:r>
        <w:rPr>
          <w:rFonts w:ascii="Liberation Serif" w:eastAsia="Times New Roman" w:hAnsi="Liberation Serif" w:cs="Courier New"/>
          <w:color w:val="000000"/>
          <w:sz w:val="24"/>
          <w:szCs w:val="24"/>
          <w:lang w:eastAsia="ru-RU"/>
        </w:rPr>
        <w:t xml:space="preserve">г. Первоуральск                                                                           «____»___________ 2025 год </w:t>
      </w:r>
    </w:p>
    <w:p w:rsidR="00322AD1" w:rsidRDefault="00322AD1">
      <w:pPr>
        <w:pBdr>
          <w:bottom w:val="single" w:sz="12" w:space="13" w:color="000000"/>
        </w:pBdr>
        <w:spacing w:after="0" w:line="240" w:lineRule="auto"/>
        <w:rPr>
          <w:rFonts w:ascii="Liberation Serif" w:eastAsia="Times New Roman" w:hAnsi="Liberation Serif" w:cs="Courier New"/>
          <w:color w:val="000000"/>
          <w:sz w:val="24"/>
          <w:szCs w:val="24"/>
          <w:lang w:eastAsia="ru-RU"/>
        </w:rPr>
      </w:pPr>
    </w:p>
    <w:p w:rsidR="00322AD1" w:rsidRDefault="001E7DA0">
      <w:pPr>
        <w:pBdr>
          <w:bottom w:val="single" w:sz="12" w:space="13" w:color="000000"/>
        </w:pBdr>
        <w:spacing w:after="0" w:line="240" w:lineRule="auto"/>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Комиссия, образованная _______________________________________________________</w:t>
      </w:r>
    </w:p>
    <w:p w:rsidR="00322AD1" w:rsidRDefault="001E7DA0">
      <w:pPr>
        <w:pBdr>
          <w:bottom w:val="single" w:sz="12" w:space="13"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(форма документа и его реквизиты, которым образована комиссия)</w:t>
      </w:r>
    </w:p>
    <w:p w:rsidR="00322AD1" w:rsidRDefault="00322AD1">
      <w:pPr>
        <w:pBdr>
          <w:bottom w:val="single" w:sz="12" w:space="13" w:color="000000"/>
        </w:pBdr>
        <w:spacing w:after="0" w:line="240" w:lineRule="auto"/>
        <w:jc w:val="center"/>
        <w:rPr>
          <w:rFonts w:ascii="Liberation Serif" w:eastAsia="Times New Roman" w:hAnsi="Liberation Serif" w:cs="Courier New"/>
          <w:color w:val="000000"/>
          <w:sz w:val="24"/>
          <w:szCs w:val="24"/>
          <w:vertAlign w:val="superscript"/>
          <w:lang w:eastAsia="ru-RU"/>
        </w:rPr>
      </w:pPr>
    </w:p>
    <w:p w:rsidR="00322AD1" w:rsidRDefault="001E7DA0">
      <w:pPr>
        <w:pBdr>
          <w:bottom w:val="single" w:sz="12" w:space="13" w:color="000000"/>
        </w:pBdr>
        <w:spacing w:after="0" w:line="240" w:lineRule="auto"/>
        <w:jc w:val="both"/>
      </w:pPr>
      <w:r>
        <w:rPr>
          <w:rFonts w:ascii="Liberation Serif" w:eastAsia="Times New Roman" w:hAnsi="Liberation Serif" w:cs="Courier New"/>
          <w:color w:val="000000"/>
          <w:sz w:val="24"/>
          <w:szCs w:val="24"/>
          <w:lang w:eastAsia="ru-RU"/>
        </w:rPr>
        <w:t xml:space="preserve">в соответствии с программой проведения оценки обеспечения готовности к отопительному периоду от «___» ________________ 2025 года, утвержденной </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_____________________________________________________________________________</w:t>
      </w:r>
    </w:p>
    <w:p w:rsidR="00322AD1" w:rsidRDefault="001E7DA0">
      <w:pPr>
        <w:pBdr>
          <w:bottom w:val="single" w:sz="12" w:space="13"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(фамилия, инициалы руководителя (его заместителя) уполномоченного органа, проводящего оценку обеспечения готовности к отопительному периоду)</w:t>
      </w:r>
    </w:p>
    <w:p w:rsidR="00322AD1" w:rsidRDefault="001E7DA0">
      <w:pPr>
        <w:pBdr>
          <w:bottom w:val="single" w:sz="12" w:space="13" w:color="000000"/>
        </w:pBdr>
        <w:spacing w:after="0" w:line="240" w:lineRule="auto"/>
        <w:jc w:val="both"/>
      </w:pPr>
      <w:r>
        <w:rPr>
          <w:rFonts w:ascii="Liberation Serif" w:eastAsia="Times New Roman" w:hAnsi="Liberation Serif" w:cs="Courier New"/>
          <w:color w:val="000000"/>
          <w:sz w:val="24"/>
          <w:szCs w:val="24"/>
          <w:lang w:eastAsia="ru-RU"/>
        </w:rPr>
        <w:t>с «____» _____________ 2025 г. по «____» _____________ 2025 г. в соответствии с Федеральным законом от 27 июля 2010 года № 190-ФЗ «О теплоснабжении» провела оценку обеспечения готовности к отопительному периоду</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_____________________________________________________________________________</w:t>
      </w:r>
    </w:p>
    <w:p w:rsidR="00322AD1" w:rsidRDefault="001E7DA0">
      <w:pPr>
        <w:pBdr>
          <w:bottom w:val="single" w:sz="12" w:space="13"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(наименование лица, подлежащего оценке обеспечения готовности)</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Оценка обеспечения готовности к отопительному периоду проводилась в отношении следующих объектов оценки обеспечения готовности:</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1. ___________________________________________________________________________;</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 ___________________________________________________________________________;</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3. ___________________________________________________________________________;</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 _________________________________________________________________________.</w:t>
      </w:r>
    </w:p>
    <w:p w:rsidR="00322AD1" w:rsidRDefault="00322AD1">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В ходе проведения оценки обеспечения готовности к отопительному периоду комиссия установила:</w:t>
      </w:r>
    </w:p>
    <w:p w:rsidR="00322AD1" w:rsidRDefault="00322AD1">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 xml:space="preserve">1. Уровни </w:t>
      </w:r>
      <w:proofErr w:type="gramStart"/>
      <w:r>
        <w:rPr>
          <w:rFonts w:ascii="Liberation Serif" w:eastAsia="Times New Roman" w:hAnsi="Liberation Serif" w:cs="Courier New"/>
          <w:color w:val="000000"/>
          <w:sz w:val="24"/>
          <w:szCs w:val="24"/>
          <w:lang w:eastAsia="ru-RU"/>
        </w:rPr>
        <w:t>готовности объектов оценки обеспечения готовности</w:t>
      </w:r>
      <w:proofErr w:type="gramEnd"/>
      <w:r>
        <w:rPr>
          <w:rFonts w:ascii="Liberation Serif" w:eastAsia="Times New Roman" w:hAnsi="Liberation Serif" w:cs="Courier New"/>
          <w:color w:val="000000"/>
          <w:sz w:val="24"/>
          <w:szCs w:val="24"/>
          <w:lang w:eastAsia="ru-RU"/>
        </w:rPr>
        <w:t>:</w:t>
      </w:r>
    </w:p>
    <w:tbl>
      <w:tblPr>
        <w:tblStyle w:val="aa"/>
        <w:tblW w:w="5000" w:type="pct"/>
        <w:tblLook w:val="04A0" w:firstRow="1" w:lastRow="0" w:firstColumn="1" w:lastColumn="0" w:noHBand="0" w:noVBand="1"/>
      </w:tblPr>
      <w:tblGrid>
        <w:gridCol w:w="4785"/>
        <w:gridCol w:w="4786"/>
      </w:tblGrid>
      <w:tr w:rsidR="00322AD1" w:rsidTr="006113EE">
        <w:tc>
          <w:tcPr>
            <w:tcW w:w="4677" w:type="dxa"/>
            <w:shd w:val="clear" w:color="auto" w:fill="auto"/>
          </w:tcPr>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Объект оценки обеспечения готовности</w:t>
            </w:r>
          </w:p>
        </w:tc>
        <w:tc>
          <w:tcPr>
            <w:tcW w:w="4677" w:type="dxa"/>
            <w:shd w:val="clear" w:color="auto" w:fill="auto"/>
          </w:tcPr>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Уровень готовности</w:t>
            </w:r>
          </w:p>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(Готов/готов с условиями/ не готов)</w:t>
            </w:r>
          </w:p>
        </w:tc>
      </w:tr>
      <w:tr w:rsidR="00322AD1" w:rsidTr="006113EE">
        <w:tc>
          <w:tcPr>
            <w:tcW w:w="4677" w:type="dxa"/>
            <w:shd w:val="clear" w:color="auto" w:fill="auto"/>
          </w:tcPr>
          <w:p w:rsidR="00322AD1" w:rsidRDefault="001E7DA0">
            <w:pP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1.</w:t>
            </w: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r w:rsidR="00322AD1" w:rsidTr="006113EE">
        <w:tc>
          <w:tcPr>
            <w:tcW w:w="4677" w:type="dxa"/>
            <w:shd w:val="clear" w:color="auto" w:fill="auto"/>
          </w:tcPr>
          <w:p w:rsidR="00322AD1" w:rsidRDefault="001E7DA0">
            <w:pP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w:t>
            </w: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r w:rsidR="00322AD1" w:rsidTr="006113EE">
        <w:tc>
          <w:tcPr>
            <w:tcW w:w="4677" w:type="dxa"/>
            <w:shd w:val="clear" w:color="auto" w:fill="auto"/>
          </w:tcPr>
          <w:p w:rsidR="00322AD1" w:rsidRDefault="001E7DA0">
            <w:pP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3.</w:t>
            </w: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r w:rsidR="00322AD1" w:rsidTr="006113EE">
        <w:tc>
          <w:tcPr>
            <w:tcW w:w="4677" w:type="dxa"/>
            <w:shd w:val="clear" w:color="auto" w:fill="auto"/>
          </w:tcPr>
          <w:p w:rsidR="00322AD1" w:rsidRDefault="001E7DA0">
            <w:pP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w:t>
            </w: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bl>
    <w:p w:rsidR="00322AD1" w:rsidRDefault="00322AD1">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 Уровень готовности лица, подлежащего оценке обеспечения готовности:</w:t>
      </w:r>
    </w:p>
    <w:p w:rsidR="00322AD1" w:rsidRDefault="00322AD1">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p>
    <w:tbl>
      <w:tblPr>
        <w:tblStyle w:val="aa"/>
        <w:tblW w:w="5000" w:type="pct"/>
        <w:tblLook w:val="04A0" w:firstRow="1" w:lastRow="0" w:firstColumn="1" w:lastColumn="0" w:noHBand="0" w:noVBand="1"/>
      </w:tblPr>
      <w:tblGrid>
        <w:gridCol w:w="4785"/>
        <w:gridCol w:w="4786"/>
      </w:tblGrid>
      <w:tr w:rsidR="00322AD1">
        <w:tc>
          <w:tcPr>
            <w:tcW w:w="4677" w:type="dxa"/>
            <w:shd w:val="clear" w:color="auto" w:fill="auto"/>
          </w:tcPr>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Лицо, подлежащее оценке обеспечения готовности</w:t>
            </w:r>
          </w:p>
        </w:tc>
        <w:tc>
          <w:tcPr>
            <w:tcW w:w="4677" w:type="dxa"/>
            <w:shd w:val="clear" w:color="auto" w:fill="auto"/>
          </w:tcPr>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Уровень готовности</w:t>
            </w:r>
          </w:p>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(Готов/готов с условиями/ не готов)</w:t>
            </w:r>
          </w:p>
        </w:tc>
      </w:tr>
      <w:tr w:rsidR="00322AD1">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bl>
    <w:p w:rsidR="00322AD1" w:rsidRDefault="00322AD1">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Приложение: 1. Оценочный лист для расчета индекса готовности к отопительному периоду ______________________________________________________ на ____ л. в 1 экз.</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(объект оценки обеспечения готовности)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 Оценочный лист для расчета индекса готовности к отопительному периоду ______________________________________________________________на ____ л. в 1 экз.</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(объект оценки обеспечения готовности)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 Оценочный лист для расчета индекса готовности к отопительному периоду ______________________________________________________________на ____ л. в 1 экз.</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(объект оценки обеспечения готовности)</w:t>
      </w:r>
    </w:p>
    <w:p w:rsidR="00322AD1" w:rsidRDefault="00322AD1">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Председатель комиссии: ________________________________________________________</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(подпись, расшифровка подписи)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Заместитель председателя</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комиссии: ____________________________________________________________________</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(подпись, расшифровка подписи)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Члены комиссии: ______________________________________________________________</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(подпись, расшифровка подписи)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С актами оценки обеспечения готовности ознакомлен, один экземпляр акта получил:</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«____»_________________ 2025 г.  _______________________________________________</w:t>
      </w:r>
    </w:p>
    <w:p w:rsidR="00322AD1" w:rsidRDefault="001E7DA0">
      <w:pPr>
        <w:pBdr>
          <w:bottom w:val="single" w:sz="12" w:space="1" w:color="000000"/>
        </w:pBdr>
        <w:spacing w:after="0" w:line="240" w:lineRule="auto"/>
        <w:jc w:val="right"/>
        <w:rPr>
          <w:rFonts w:ascii="Liberation Serif" w:eastAsia="Times New Roman" w:hAnsi="Liberation Serif" w:cs="Courier New"/>
          <w:color w:val="000000"/>
          <w:sz w:val="24"/>
          <w:szCs w:val="24"/>
          <w:vertAlign w:val="superscript"/>
          <w:lang w:eastAsia="ru-RU"/>
        </w:rPr>
      </w:pPr>
      <w:proofErr w:type="gramStart"/>
      <w:r>
        <w:rPr>
          <w:rFonts w:ascii="Liberation Serif" w:eastAsia="Times New Roman" w:hAnsi="Liberation Serif" w:cs="Courier New"/>
          <w:color w:val="000000"/>
          <w:sz w:val="24"/>
          <w:szCs w:val="24"/>
          <w:vertAlign w:val="superscript"/>
          <w:lang w:eastAsia="ru-RU"/>
        </w:rPr>
        <w:t xml:space="preserve">(подпись, расшифровка подписи руководителя </w:t>
      </w:r>
      <w:proofErr w:type="gramEnd"/>
    </w:p>
    <w:p w:rsidR="00322AD1" w:rsidRDefault="001E7DA0">
      <w:pPr>
        <w:pBdr>
          <w:bottom w:val="single" w:sz="12" w:space="1" w:color="000000"/>
        </w:pBdr>
        <w:spacing w:after="0" w:line="240" w:lineRule="auto"/>
        <w:jc w:val="right"/>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(его уполномоченного представителя)</w:t>
      </w:r>
      <w:proofErr w:type="gramStart"/>
      <w:r>
        <w:rPr>
          <w:rFonts w:ascii="Liberation Serif" w:eastAsia="Times New Roman" w:hAnsi="Liberation Serif" w:cs="Courier New"/>
          <w:color w:val="000000"/>
          <w:sz w:val="24"/>
          <w:szCs w:val="24"/>
          <w:vertAlign w:val="superscript"/>
          <w:lang w:eastAsia="ru-RU"/>
        </w:rPr>
        <w:t>,в</w:t>
      </w:r>
      <w:proofErr w:type="gramEnd"/>
      <w:r>
        <w:rPr>
          <w:rFonts w:ascii="Liberation Serif" w:eastAsia="Times New Roman" w:hAnsi="Liberation Serif" w:cs="Courier New"/>
          <w:color w:val="000000"/>
          <w:sz w:val="24"/>
          <w:szCs w:val="24"/>
          <w:vertAlign w:val="superscript"/>
          <w:lang w:eastAsia="ru-RU"/>
        </w:rPr>
        <w:t xml:space="preserve"> отношении которого </w:t>
      </w:r>
    </w:p>
    <w:p w:rsidR="00322AD1" w:rsidRDefault="001E7DA0">
      <w:pPr>
        <w:pBdr>
          <w:bottom w:val="single" w:sz="12" w:space="1" w:color="000000"/>
        </w:pBdr>
        <w:spacing w:after="0" w:line="240" w:lineRule="auto"/>
        <w:jc w:val="right"/>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проводилась оценка обеспечения готовности к отопительному  периоду)</w:t>
      </w:r>
    </w:p>
    <w:p w:rsidR="006113EE" w:rsidRDefault="006113EE" w:rsidP="006113EE">
      <w:pPr>
        <w:spacing w:after="0"/>
        <w:jc w:val="right"/>
        <w:rPr>
          <w:rFonts w:ascii="Liberation Serif" w:eastAsia="Times New Roman" w:hAnsi="Liberation Serif" w:cs="Calibri"/>
          <w:color w:val="000000"/>
          <w:sz w:val="24"/>
          <w:szCs w:val="24"/>
          <w:lang w:eastAsia="ru-RU"/>
        </w:rPr>
      </w:pPr>
    </w:p>
    <w:p w:rsidR="006113EE" w:rsidRDefault="006113EE" w:rsidP="006113EE">
      <w:pPr>
        <w:spacing w:after="0"/>
        <w:jc w:val="right"/>
        <w:rPr>
          <w:rFonts w:ascii="Liberation Serif" w:eastAsia="Times New Roman" w:hAnsi="Liberation Serif" w:cs="Calibri"/>
          <w:color w:val="000000"/>
          <w:sz w:val="24"/>
          <w:szCs w:val="24"/>
          <w:lang w:eastAsia="ru-RU"/>
        </w:rPr>
      </w:pPr>
    </w:p>
    <w:p w:rsidR="00322AD1" w:rsidRPr="006113EE" w:rsidRDefault="001E7DA0" w:rsidP="006113EE">
      <w:pPr>
        <w:spacing w:after="0"/>
        <w:jc w:val="right"/>
        <w:rPr>
          <w:rFonts w:ascii="Liberation Serif" w:eastAsia="Times New Roman" w:hAnsi="Liberation Serif" w:cs="Courier New"/>
          <w:sz w:val="24"/>
          <w:szCs w:val="24"/>
          <w:lang w:eastAsia="ru-RU"/>
        </w:rPr>
      </w:pPr>
      <w:r>
        <w:rPr>
          <w:rFonts w:ascii="Liberation Serif" w:eastAsia="Times New Roman" w:hAnsi="Liberation Serif" w:cs="Calibri"/>
          <w:color w:val="000000"/>
          <w:sz w:val="24"/>
          <w:szCs w:val="24"/>
          <w:lang w:eastAsia="ru-RU"/>
        </w:rPr>
        <w:t xml:space="preserve">Приложение 2 </w:t>
      </w:r>
    </w:p>
    <w:p w:rsidR="00322AD1" w:rsidRDefault="001E7DA0" w:rsidP="006113EE">
      <w:pPr>
        <w:spacing w:after="0" w:line="240" w:lineRule="auto"/>
        <w:jc w:val="right"/>
        <w:rPr>
          <w:rFonts w:ascii="Calibri" w:eastAsia="Times New Roman" w:hAnsi="Calibri" w:cs="Calibri"/>
          <w:color w:val="000000"/>
          <w:lang w:eastAsia="ru-RU"/>
        </w:rPr>
      </w:pPr>
      <w:r>
        <w:rPr>
          <w:rFonts w:ascii="Liberation Serif" w:eastAsia="Times New Roman" w:hAnsi="Liberation Serif" w:cs="Calibri"/>
          <w:color w:val="000000"/>
          <w:sz w:val="24"/>
          <w:szCs w:val="24"/>
          <w:lang w:eastAsia="ru-RU"/>
        </w:rPr>
        <w:t xml:space="preserve">к программе </w:t>
      </w:r>
      <w:r>
        <w:rPr>
          <w:rFonts w:ascii="Liberation Serif" w:eastAsia="Times New Roman" w:hAnsi="Liberation Serif" w:cs="Courier New"/>
          <w:color w:val="000000"/>
          <w:sz w:val="24"/>
          <w:szCs w:val="24"/>
          <w:lang w:eastAsia="ru-RU"/>
        </w:rPr>
        <w:t xml:space="preserve">оценки обеспечения готовности </w:t>
      </w:r>
      <w:proofErr w:type="gramStart"/>
      <w:r>
        <w:rPr>
          <w:rFonts w:ascii="Liberation Serif" w:eastAsia="Times New Roman" w:hAnsi="Liberation Serif" w:cs="Calibri"/>
          <w:color w:val="000000"/>
          <w:sz w:val="24"/>
          <w:szCs w:val="24"/>
          <w:lang w:eastAsia="ru-RU"/>
        </w:rPr>
        <w:t>к</w:t>
      </w:r>
      <w:proofErr w:type="gramEnd"/>
      <w:r>
        <w:rPr>
          <w:rFonts w:ascii="Liberation Serif" w:eastAsia="Times New Roman" w:hAnsi="Liberation Serif" w:cs="Calibri"/>
          <w:color w:val="000000"/>
          <w:sz w:val="24"/>
          <w:szCs w:val="24"/>
          <w:lang w:eastAsia="ru-RU"/>
        </w:rPr>
        <w:t xml:space="preserve"> </w:t>
      </w:r>
    </w:p>
    <w:p w:rsidR="00322AD1" w:rsidRDefault="001E7DA0" w:rsidP="006113EE">
      <w:pPr>
        <w:spacing w:after="0" w:line="240" w:lineRule="auto"/>
        <w:jc w:val="right"/>
      </w:pPr>
      <w:r>
        <w:rPr>
          <w:rFonts w:ascii="Liberation Serif" w:eastAsia="Times New Roman" w:hAnsi="Liberation Serif" w:cs="Calibri"/>
          <w:color w:val="000000"/>
          <w:sz w:val="24"/>
          <w:szCs w:val="24"/>
          <w:lang w:eastAsia="ru-RU"/>
        </w:rPr>
        <w:t>отопительному периоду 2025/2026 года</w:t>
      </w:r>
    </w:p>
    <w:p w:rsidR="00322AD1" w:rsidRDefault="00322AD1">
      <w:pPr>
        <w:spacing w:after="0" w:line="240" w:lineRule="auto"/>
        <w:jc w:val="right"/>
        <w:rPr>
          <w:rFonts w:ascii="Calibri" w:eastAsia="Times New Roman" w:hAnsi="Calibri" w:cs="Calibri"/>
          <w:color w:val="000000"/>
          <w:lang w:eastAsia="ru-RU"/>
        </w:rPr>
      </w:pPr>
    </w:p>
    <w:p w:rsidR="00322AD1" w:rsidRDefault="00322AD1">
      <w:pPr>
        <w:spacing w:after="0" w:line="240" w:lineRule="auto"/>
        <w:jc w:val="right"/>
        <w:rPr>
          <w:rFonts w:ascii="Calibri" w:eastAsia="Times New Roman" w:hAnsi="Calibri" w:cs="Calibri"/>
          <w:color w:val="000000"/>
          <w:lang w:eastAsia="ru-RU"/>
        </w:rPr>
      </w:pPr>
    </w:p>
    <w:p w:rsidR="00322AD1" w:rsidRDefault="001E7DA0">
      <w:pPr>
        <w:spacing w:after="0" w:line="240" w:lineRule="auto"/>
        <w:jc w:val="center"/>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ПАСПОРТ</w:t>
      </w:r>
    </w:p>
    <w:p w:rsidR="00322AD1" w:rsidRDefault="001E7DA0">
      <w:pPr>
        <w:spacing w:after="0" w:line="240" w:lineRule="auto"/>
        <w:jc w:val="center"/>
      </w:pPr>
      <w:r>
        <w:rPr>
          <w:rFonts w:ascii="Liberation Serif" w:eastAsia="Times New Roman" w:hAnsi="Liberation Serif" w:cs="Courier New"/>
          <w:color w:val="000000"/>
          <w:sz w:val="24"/>
          <w:szCs w:val="24"/>
          <w:lang w:eastAsia="ru-RU"/>
        </w:rPr>
        <w:t>обеспечения готовности к отопительному периоду 2025/2026 года</w:t>
      </w:r>
    </w:p>
    <w:p w:rsidR="00322AD1" w:rsidRDefault="00322AD1">
      <w:pPr>
        <w:spacing w:beforeAutospacing="1" w:after="0" w:line="240" w:lineRule="auto"/>
        <w:rPr>
          <w:rFonts w:ascii="Times New Roman" w:eastAsia="Times New Roman" w:hAnsi="Times New Roman" w:cs="Times New Roman"/>
          <w:color w:val="000000"/>
          <w:sz w:val="24"/>
          <w:szCs w:val="24"/>
          <w:lang w:eastAsia="ru-RU"/>
        </w:rPr>
      </w:pPr>
    </w:p>
    <w:tbl>
      <w:tblPr>
        <w:tblW w:w="9570" w:type="dxa"/>
        <w:tblInd w:w="-105" w:type="dxa"/>
        <w:tblCellMar>
          <w:left w:w="0" w:type="dxa"/>
          <w:right w:w="0" w:type="dxa"/>
        </w:tblCellMar>
        <w:tblLook w:val="04A0" w:firstRow="1" w:lastRow="0" w:firstColumn="1" w:lastColumn="0" w:noHBand="0" w:noVBand="1"/>
      </w:tblPr>
      <w:tblGrid>
        <w:gridCol w:w="9570"/>
      </w:tblGrid>
      <w:tr w:rsidR="00322AD1">
        <w:tc>
          <w:tcPr>
            <w:tcW w:w="9570" w:type="dxa"/>
            <w:shd w:val="clear" w:color="auto" w:fill="auto"/>
          </w:tcPr>
          <w:p w:rsidR="00322AD1" w:rsidRDefault="001E7DA0">
            <w:pPr>
              <w:spacing w:beforeAutospacing="1" w:after="142"/>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 xml:space="preserve">Выдан: </w:t>
            </w:r>
          </w:p>
        </w:tc>
      </w:tr>
      <w:tr w:rsidR="00322AD1">
        <w:tc>
          <w:tcPr>
            <w:tcW w:w="9570" w:type="dxa"/>
            <w:tcBorders>
              <w:bottom w:val="single" w:sz="6" w:space="0" w:color="000000"/>
            </w:tcBorders>
            <w:shd w:val="clear" w:color="auto" w:fill="auto"/>
          </w:tcPr>
          <w:p w:rsidR="00322AD1" w:rsidRDefault="00322AD1">
            <w:pPr>
              <w:spacing w:beforeAutospacing="1" w:after="142"/>
              <w:rPr>
                <w:rFonts w:ascii="Times New Roman" w:eastAsia="Times New Roman" w:hAnsi="Times New Roman" w:cs="Times New Roman"/>
                <w:color w:val="000000"/>
                <w:sz w:val="24"/>
                <w:szCs w:val="24"/>
                <w:lang w:eastAsia="ru-RU"/>
              </w:rPr>
            </w:pPr>
          </w:p>
        </w:tc>
      </w:tr>
      <w:tr w:rsidR="00322AD1">
        <w:tc>
          <w:tcPr>
            <w:tcW w:w="9570" w:type="dxa"/>
            <w:tcBorders>
              <w:top w:val="single" w:sz="6" w:space="0" w:color="000000"/>
            </w:tcBorders>
            <w:shd w:val="clear" w:color="auto" w:fill="auto"/>
          </w:tcPr>
          <w:p w:rsidR="00322AD1" w:rsidRDefault="001E7DA0">
            <w:pPr>
              <w:spacing w:beforeAutospacing="1" w:after="142"/>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0"/>
                <w:szCs w:val="20"/>
                <w:lang w:eastAsia="ru-RU"/>
              </w:rPr>
              <w:t>(полное наименование лица, подлежащего оценке обеспечения готовности к отопительному периоду)</w:t>
            </w:r>
          </w:p>
        </w:tc>
      </w:tr>
    </w:tbl>
    <w:p w:rsidR="00322AD1" w:rsidRDefault="001E7DA0">
      <w:pPr>
        <w:spacing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В отношении следующих объектов, по которым проводилась проверка готовности к отопительному периоду:</w:t>
      </w:r>
    </w:p>
    <w:p w:rsidR="00322AD1" w:rsidRDefault="001E7DA0">
      <w:pPr>
        <w:spacing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1. ___________________________________________________________________________</w:t>
      </w:r>
    </w:p>
    <w:p w:rsidR="00322AD1" w:rsidRDefault="00322AD1">
      <w:pPr>
        <w:spacing w:after="0" w:line="240" w:lineRule="auto"/>
        <w:rPr>
          <w:rFonts w:ascii="Times New Roman" w:eastAsia="Times New Roman" w:hAnsi="Times New Roman" w:cs="Times New Roman"/>
          <w:color w:val="000000"/>
          <w:sz w:val="24"/>
          <w:szCs w:val="24"/>
          <w:lang w:eastAsia="ru-RU"/>
        </w:rPr>
      </w:pPr>
    </w:p>
    <w:p w:rsidR="00322AD1" w:rsidRDefault="001E7DA0">
      <w:pPr>
        <w:spacing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2. ___________________________________________________________________________</w:t>
      </w:r>
    </w:p>
    <w:p w:rsidR="00322AD1" w:rsidRDefault="00322AD1">
      <w:pPr>
        <w:spacing w:after="0" w:line="240" w:lineRule="auto"/>
        <w:rPr>
          <w:rFonts w:ascii="Times New Roman" w:eastAsia="Times New Roman" w:hAnsi="Times New Roman" w:cs="Times New Roman"/>
          <w:color w:val="000000"/>
          <w:sz w:val="24"/>
          <w:szCs w:val="24"/>
          <w:lang w:eastAsia="ru-RU"/>
        </w:rPr>
      </w:pPr>
    </w:p>
    <w:p w:rsidR="00322AD1" w:rsidRDefault="001E7DA0">
      <w:pPr>
        <w:spacing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3. ___________________________________________________________________________</w:t>
      </w:r>
    </w:p>
    <w:p w:rsidR="00322AD1" w:rsidRDefault="001E7DA0">
      <w:pPr>
        <w:spacing w:beforeAutospacing="1"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Основание выдачи паспорта обеспечения готовности к отопительному периоду:</w:t>
      </w:r>
    </w:p>
    <w:p w:rsidR="00322AD1" w:rsidRDefault="001E7DA0">
      <w:pPr>
        <w:spacing w:beforeAutospacing="1" w:after="0" w:line="240" w:lineRule="auto"/>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 xml:space="preserve">Акт оценки обеспечения готовности к отопительному периоду </w:t>
      </w:r>
      <w:proofErr w:type="gramStart"/>
      <w:r>
        <w:rPr>
          <w:rFonts w:ascii="Liberation Serif" w:eastAsia="Times New Roman" w:hAnsi="Liberation Serif" w:cs="Times New Roman"/>
          <w:color w:val="000000"/>
          <w:sz w:val="24"/>
          <w:szCs w:val="24"/>
          <w:lang w:eastAsia="ru-RU"/>
        </w:rPr>
        <w:t>от</w:t>
      </w:r>
      <w:proofErr w:type="gramEnd"/>
      <w:r>
        <w:rPr>
          <w:rFonts w:ascii="Liberation Serif" w:eastAsia="Times New Roman" w:hAnsi="Liberation Serif" w:cs="Times New Roman"/>
          <w:color w:val="000000"/>
          <w:sz w:val="24"/>
          <w:szCs w:val="24"/>
          <w:lang w:eastAsia="ru-RU"/>
        </w:rPr>
        <w:t xml:space="preserve"> _______________ №____</w:t>
      </w:r>
    </w:p>
    <w:p w:rsidR="00322AD1" w:rsidRDefault="00322AD1">
      <w:pPr>
        <w:spacing w:beforeAutospacing="1" w:after="0" w:line="240" w:lineRule="auto"/>
        <w:jc w:val="right"/>
        <w:rPr>
          <w:rFonts w:ascii="Times New Roman" w:eastAsia="Times New Roman" w:hAnsi="Times New Roman" w:cs="Times New Roman"/>
          <w:color w:val="000000"/>
          <w:sz w:val="20"/>
          <w:szCs w:val="20"/>
          <w:lang w:eastAsia="ru-RU"/>
        </w:rPr>
      </w:pPr>
    </w:p>
    <w:p w:rsidR="00322AD1" w:rsidRDefault="001E7DA0">
      <w:pPr>
        <w:spacing w:beforeAutospacing="1"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_________________________________________________________</w:t>
      </w:r>
    </w:p>
    <w:p w:rsidR="00322AD1" w:rsidRDefault="001E7DA0">
      <w:pPr>
        <w:spacing w:after="0" w:line="240" w:lineRule="auto"/>
        <w:jc w:val="right"/>
        <w:rPr>
          <w:rFonts w:ascii="Liberation Serif" w:eastAsia="Times New Roman" w:hAnsi="Liberation Serif" w:cs="Courier New"/>
          <w:color w:val="000000"/>
          <w:sz w:val="20"/>
          <w:szCs w:val="20"/>
          <w:lang w:eastAsia="ru-RU"/>
        </w:rPr>
      </w:pPr>
      <w:proofErr w:type="gramStart"/>
      <w:r>
        <w:rPr>
          <w:rFonts w:ascii="Liberation Serif" w:eastAsia="Times New Roman" w:hAnsi="Liberation Serif" w:cs="Courier New"/>
          <w:color w:val="000000"/>
          <w:sz w:val="20"/>
          <w:szCs w:val="20"/>
          <w:lang w:eastAsia="ru-RU"/>
        </w:rPr>
        <w:t xml:space="preserve">(подпись, расшифровка подписи и печать уполномоченного органа, </w:t>
      </w:r>
      <w:proofErr w:type="gramEnd"/>
    </w:p>
    <w:p w:rsidR="00322AD1" w:rsidRDefault="001E7DA0">
      <w:pPr>
        <w:spacing w:after="0" w:line="240" w:lineRule="auto"/>
        <w:jc w:val="right"/>
        <w:rPr>
          <w:rFonts w:ascii="Liberation Serif" w:eastAsia="Times New Roman" w:hAnsi="Liberation Serif" w:cs="Courier New"/>
          <w:color w:val="000000"/>
          <w:sz w:val="20"/>
          <w:szCs w:val="20"/>
          <w:lang w:eastAsia="ru-RU"/>
        </w:rPr>
      </w:pPr>
      <w:r>
        <w:rPr>
          <w:rFonts w:ascii="Liberation Serif" w:eastAsia="Times New Roman" w:hAnsi="Liberation Serif" w:cs="Courier New"/>
          <w:color w:val="000000"/>
          <w:sz w:val="20"/>
          <w:szCs w:val="20"/>
          <w:lang w:eastAsia="ru-RU"/>
        </w:rPr>
        <w:t>образовавшего комиссию по проведению оценки обеспечения</w:t>
      </w:r>
    </w:p>
    <w:p w:rsidR="006113EE" w:rsidRDefault="001E7DA0" w:rsidP="006113EE">
      <w:pPr>
        <w:spacing w:after="0" w:line="240" w:lineRule="auto"/>
        <w:jc w:val="right"/>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0"/>
          <w:szCs w:val="20"/>
          <w:lang w:eastAsia="ru-RU"/>
        </w:rPr>
        <w:t xml:space="preserve"> готовности к отопительному периоду)</w:t>
      </w:r>
    </w:p>
    <w:p w:rsidR="00322AD1" w:rsidRDefault="001E7DA0" w:rsidP="006113EE">
      <w:pPr>
        <w:spacing w:after="0" w:line="240" w:lineRule="auto"/>
        <w:jc w:val="right"/>
        <w:rPr>
          <w:rFonts w:ascii="Times New Roman" w:eastAsia="Times New Roman" w:hAnsi="Times New Roman" w:cs="Times New Roman"/>
          <w:color w:val="000000"/>
          <w:sz w:val="24"/>
          <w:szCs w:val="24"/>
          <w:lang w:eastAsia="ru-RU"/>
        </w:rPr>
      </w:pPr>
      <w:r>
        <w:rPr>
          <w:rFonts w:ascii="Liberation Serif" w:eastAsia="Times New Roman" w:hAnsi="Liberation Serif" w:cs="Liberation Serif"/>
          <w:color w:val="000000"/>
          <w:sz w:val="24"/>
          <w:szCs w:val="24"/>
          <w:lang w:eastAsia="ru-RU"/>
        </w:rPr>
        <w:t xml:space="preserve">Приложение 3 </w:t>
      </w:r>
    </w:p>
    <w:p w:rsidR="00322AD1" w:rsidRDefault="001E7DA0">
      <w:pPr>
        <w:keepNext/>
        <w:spacing w:after="0" w:line="240" w:lineRule="auto"/>
        <w:jc w:val="right"/>
        <w:rPr>
          <w:rFonts w:ascii="Liberation Serif" w:eastAsia="Times New Roman" w:hAnsi="Liberation Serif" w:cs="Courier New"/>
          <w:color w:val="000000"/>
          <w:sz w:val="24"/>
          <w:szCs w:val="24"/>
          <w:lang w:eastAsia="ru-RU"/>
        </w:rPr>
      </w:pPr>
      <w:r>
        <w:rPr>
          <w:rFonts w:ascii="Liberation Serif" w:eastAsia="Times New Roman" w:hAnsi="Liberation Serif" w:cs="Liberation Serif"/>
          <w:color w:val="000000"/>
          <w:sz w:val="24"/>
          <w:szCs w:val="24"/>
          <w:lang w:eastAsia="ru-RU"/>
        </w:rPr>
        <w:t xml:space="preserve">к программе </w:t>
      </w:r>
      <w:r>
        <w:rPr>
          <w:rFonts w:ascii="Liberation Serif" w:eastAsia="Times New Roman" w:hAnsi="Liberation Serif" w:cs="Courier New"/>
          <w:color w:val="000000"/>
          <w:sz w:val="24"/>
          <w:szCs w:val="24"/>
          <w:lang w:eastAsia="ru-RU"/>
        </w:rPr>
        <w:t xml:space="preserve">оценки обеспечения готовности </w:t>
      </w:r>
    </w:p>
    <w:p w:rsidR="00322AD1" w:rsidRDefault="001E7DA0">
      <w:pPr>
        <w:keepNext/>
        <w:spacing w:after="0" w:line="240" w:lineRule="auto"/>
        <w:jc w:val="right"/>
      </w:pPr>
      <w:r>
        <w:rPr>
          <w:rFonts w:ascii="Liberation Serif" w:eastAsia="Times New Roman" w:hAnsi="Liberation Serif" w:cs="Liberation Serif"/>
          <w:color w:val="000000"/>
          <w:sz w:val="24"/>
          <w:szCs w:val="24"/>
          <w:lang w:eastAsia="ru-RU"/>
        </w:rPr>
        <w:t>к отопительному периоду 2025/2026 года</w:t>
      </w:r>
    </w:p>
    <w:p w:rsidR="00322AD1" w:rsidRDefault="00322AD1">
      <w:pPr>
        <w:keepNext/>
        <w:spacing w:beforeAutospacing="1" w:after="0" w:line="221" w:lineRule="atLeast"/>
        <w:rPr>
          <w:rFonts w:ascii="Times New Roman" w:eastAsia="Times New Roman" w:hAnsi="Times New Roman" w:cs="Times New Roman"/>
          <w:color w:val="000000"/>
          <w:sz w:val="24"/>
          <w:szCs w:val="24"/>
          <w:lang w:eastAsia="ru-RU"/>
        </w:rPr>
      </w:pPr>
    </w:p>
    <w:p w:rsidR="00322AD1" w:rsidRDefault="001E7DA0">
      <w:pPr>
        <w:keepNext/>
        <w:spacing w:after="0" w:line="240" w:lineRule="auto"/>
        <w:jc w:val="center"/>
        <w:rPr>
          <w:rFonts w:ascii="Times New Roman" w:eastAsia="Times New Roman" w:hAnsi="Times New Roman" w:cs="Times New Roman"/>
          <w:color w:val="000000"/>
          <w:sz w:val="24"/>
          <w:szCs w:val="24"/>
          <w:lang w:eastAsia="ru-RU"/>
        </w:rPr>
      </w:pPr>
      <w:bookmarkStart w:id="3" w:name="bookmark5"/>
      <w:bookmarkEnd w:id="3"/>
      <w:r>
        <w:rPr>
          <w:rFonts w:ascii="Liberation Serif" w:eastAsia="Times New Roman" w:hAnsi="Liberation Serif" w:cs="Liberation Serif"/>
          <w:color w:val="000000"/>
          <w:sz w:val="24"/>
          <w:szCs w:val="24"/>
          <w:lang w:eastAsia="ru-RU"/>
        </w:rPr>
        <w:t xml:space="preserve">Требования по </w:t>
      </w:r>
      <w:r>
        <w:rPr>
          <w:rFonts w:ascii="Liberation Serif" w:eastAsia="Times New Roman" w:hAnsi="Liberation Serif" w:cs="Courier New"/>
          <w:color w:val="000000"/>
          <w:sz w:val="24"/>
          <w:szCs w:val="24"/>
          <w:lang w:eastAsia="ru-RU"/>
        </w:rPr>
        <w:t>обеспечению готовности</w:t>
      </w:r>
      <w:r>
        <w:rPr>
          <w:rFonts w:ascii="Liberation Serif" w:eastAsia="Times New Roman" w:hAnsi="Liberation Serif" w:cs="Liberation Serif"/>
          <w:color w:val="000000"/>
          <w:sz w:val="24"/>
          <w:szCs w:val="24"/>
          <w:lang w:eastAsia="ru-RU"/>
        </w:rPr>
        <w:t xml:space="preserve"> к отопительному периоду для </w:t>
      </w:r>
      <w:proofErr w:type="gramStart"/>
      <w:r>
        <w:rPr>
          <w:rFonts w:ascii="Liberation Serif" w:eastAsia="Times New Roman" w:hAnsi="Liberation Serif" w:cs="Liberation Serif"/>
          <w:color w:val="000000"/>
          <w:sz w:val="24"/>
          <w:szCs w:val="24"/>
          <w:lang w:eastAsia="ru-RU"/>
        </w:rPr>
        <w:t>теплоснабжающих</w:t>
      </w:r>
      <w:proofErr w:type="gramEnd"/>
    </w:p>
    <w:p w:rsidR="00322AD1" w:rsidRDefault="001E7DA0">
      <w:pPr>
        <w:keepNext/>
        <w:spacing w:after="204" w:line="240" w:lineRule="auto"/>
        <w:ind w:left="3300"/>
        <w:rPr>
          <w:rFonts w:ascii="Times New Roman" w:eastAsia="Times New Roman" w:hAnsi="Times New Roman" w:cs="Times New Roman"/>
          <w:color w:val="000000"/>
          <w:sz w:val="24"/>
          <w:szCs w:val="24"/>
          <w:lang w:eastAsia="ru-RU"/>
        </w:rPr>
      </w:pPr>
      <w:bookmarkStart w:id="4" w:name="bookmark6"/>
      <w:bookmarkEnd w:id="4"/>
      <w:r>
        <w:rPr>
          <w:rFonts w:ascii="Liberation Serif" w:eastAsia="Times New Roman" w:hAnsi="Liberation Serif" w:cs="Liberation Serif"/>
          <w:color w:val="000000"/>
          <w:sz w:val="24"/>
          <w:szCs w:val="24"/>
          <w:lang w:eastAsia="ru-RU"/>
        </w:rPr>
        <w:t>и теплосетевых организаций</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 В целях обеспечения готовности к отопительному периоду теплоснабжающие организации и </w:t>
      </w:r>
      <w:proofErr w:type="spellStart"/>
      <w:r>
        <w:rPr>
          <w:rFonts w:ascii="Liberation Serif" w:eastAsia="Times New Roman" w:hAnsi="Liberation Serif" w:cs="Courier New"/>
          <w:sz w:val="24"/>
          <w:szCs w:val="24"/>
          <w:lang w:eastAsia="ru-RU"/>
        </w:rPr>
        <w:t>теплосетевые</w:t>
      </w:r>
      <w:proofErr w:type="spellEnd"/>
      <w:r>
        <w:rPr>
          <w:rFonts w:ascii="Liberation Serif" w:eastAsia="Times New Roman" w:hAnsi="Liberation Serif" w:cs="Courier New"/>
          <w:sz w:val="24"/>
          <w:szCs w:val="24"/>
          <w:lang w:eastAsia="ru-RU"/>
        </w:rPr>
        <w:t xml:space="preserve"> организации обязаны:</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1.1. Выполнить требования, установленные частью 4 статьи 20 Федерального закона о теплоснабжении.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1.2. </w:t>
      </w:r>
      <w:proofErr w:type="gramStart"/>
      <w:r>
        <w:rPr>
          <w:rFonts w:ascii="Liberation Serif" w:eastAsia="Times New Roman" w:hAnsi="Liberation Serif" w:cs="Courier New"/>
          <w:sz w:val="24"/>
          <w:szCs w:val="24"/>
          <w:lang w:eastAsia="ru-RU"/>
        </w:rPr>
        <w:t>Обеспечить выполнение предписаний, содержащих требования об устранении нарушений требований пунктов 2.3.14, 2.3.15, 2.8.1, 3.3.4 - 3.3.8, 4.1.1, 5.3.6, 5.3.26, 5.3.31, 5.3.32, 5.3.52, 6.2.16, 6.2.26, 6.2.32, 6.2.48, 6.2.52, 6.2.60, 6.2.62, 8.2.1 - 8.2.5, 8.2.12, 8.2.13, 10.1.9, 11.1, 11.2, 11.5, 15.1.5 - 15.1.7 Правил технической эксплуатации тепловых энергоустановок, утвержденных приказом Минэнерго России от 24 марта 2003 года N 115  (далее - Правила N 115), и пунктов</w:t>
      </w:r>
      <w:proofErr w:type="gramEnd"/>
      <w:r>
        <w:rPr>
          <w:rFonts w:ascii="Liberation Serif" w:eastAsia="Times New Roman" w:hAnsi="Liberation Serif" w:cs="Courier New"/>
          <w:sz w:val="24"/>
          <w:szCs w:val="24"/>
          <w:lang w:eastAsia="ru-RU"/>
        </w:rPr>
        <w:t xml:space="preserve"> 394, 396 - 399, 403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утвержденных приказом Ростехнадзора от 15 декабря 2020 года N 536 (далее - Правила промышленной безопасности).</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 Обеспечить выполнение плана подготовки к отопительному периоду, предусмотренного подпунктом 3.2 пункта 3 Правил, подготовить и представить комиссии по проведению оценки обеспечения готовности к отопительному периоду документы, подтверждающие выполнение требований, установленных подпунктами 9.1, 9.2 пункта 9 Правил:</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w:t>
      </w:r>
      <w:proofErr w:type="spellStart"/>
      <w:r>
        <w:rPr>
          <w:rFonts w:ascii="Liberation Serif" w:eastAsia="Times New Roman" w:hAnsi="Liberation Serif" w:cs="Courier New"/>
          <w:sz w:val="24"/>
          <w:szCs w:val="24"/>
          <w:lang w:eastAsia="ru-RU"/>
        </w:rPr>
        <w:t>энергосервисные</w:t>
      </w:r>
      <w:proofErr w:type="spellEnd"/>
      <w:r>
        <w:rPr>
          <w:rFonts w:ascii="Liberation Serif" w:eastAsia="Times New Roman" w:hAnsi="Liberation Serif" w:cs="Courier New"/>
          <w:sz w:val="24"/>
          <w:szCs w:val="24"/>
          <w:lang w:eastAsia="ru-RU"/>
        </w:rPr>
        <w:t xml:space="preserve"> контракты в случае привлечения специализированных организаций для эксплуатации оборудования.</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 Копия заключенного соглашения об управлении системой теплоснабжения в соответствии с Правилами N 808.</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1.3.3. Утвержденное положение о диспетчерской службе или распорядительный документ организации о назначении лица, ответственного за диспетчерское управление в соответствии с требованиями главы 15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1.3.4. </w:t>
      </w:r>
      <w:proofErr w:type="gramStart"/>
      <w:r>
        <w:rPr>
          <w:rFonts w:ascii="Liberation Serif" w:eastAsia="Times New Roman" w:hAnsi="Liberation Serif" w:cs="Courier New"/>
          <w:sz w:val="24"/>
          <w:szCs w:val="24"/>
          <w:lang w:eastAsia="ru-RU"/>
        </w:rPr>
        <w:t>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опасных производственных объектов (далее - ОПО), разработанного в соответствии с пунктом 278 Правил промышленной безопасности, и (или) перечня документации эксплуатирующей организации для объектов, не являющихся ОПО, разработанного в соответствии с пунктом 2.8.2 Правил N 115.</w:t>
      </w:r>
      <w:proofErr w:type="gramEnd"/>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1.3.5. Утвержденные в соответствии с требованиями пункта 2.8.4 Правил N 115 эксплуатационные инструкции объектов теплоснабжения и (или) производственные инструкции, разработанные в соответствии с пунктами 278, 363 и 364 Правил промышленной безопасности.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1.3.6. </w:t>
      </w:r>
      <w:proofErr w:type="gramStart"/>
      <w:r>
        <w:rPr>
          <w:rFonts w:ascii="Liberation Serif" w:eastAsia="Times New Roman" w:hAnsi="Liberation Serif" w:cs="Courier New"/>
          <w:sz w:val="24"/>
          <w:szCs w:val="24"/>
          <w:lang w:eastAsia="ru-RU"/>
        </w:rPr>
        <w:t>Копии удостоверений о проверке знаний или журнала проверки знаний, протоколов проверки знаний, предусмотренных пунктами 43 - 45 Правил технической эксплуатации электроустановок потребителей электрической энергии, утвержденных приказом Минэнерго России от 12 августа 2022 года N 811, пунктом 2.3.23 Правил N 115, в случае эксплуатации ОПО - копии удостоверений о допуске к самостоятельной работе обслуживающего персонала, или копии протоколов проверки знаний в области промышленной</w:t>
      </w:r>
      <w:proofErr w:type="gramEnd"/>
      <w:r>
        <w:rPr>
          <w:rFonts w:ascii="Liberation Serif" w:eastAsia="Times New Roman" w:hAnsi="Liberation Serif" w:cs="Courier New"/>
          <w:sz w:val="24"/>
          <w:szCs w:val="24"/>
          <w:lang w:eastAsia="ru-RU"/>
        </w:rPr>
        <w:t xml:space="preserve"> безопасности работников и руководителей, предусмотренные пунктом 238 Правил промышленной безопасности.</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1.3.7. Копии документов, подтверждающих проведение обучения работников действиям в случае аварии или инцидента на опасном производственном объекте, в соответствии со статьей 10 Федерального закона о промышленной безопасности.</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1.3.8. </w:t>
      </w:r>
      <w:proofErr w:type="gramStart"/>
      <w:r>
        <w:rPr>
          <w:rFonts w:ascii="Liberation Serif" w:eastAsia="Times New Roman" w:hAnsi="Liberation Serif" w:cs="Courier New"/>
          <w:sz w:val="24"/>
          <w:szCs w:val="24"/>
          <w:lang w:eastAsia="ru-RU"/>
        </w:rPr>
        <w:t>Организационно-распорядительные документы организации о назначении лиц, ответственных за безопасную эксплуатацию тепловых энергоустановок для объектов, не отнесенных к ОПО, определенные пунктами 2.1.2, 2.1.3 Правил N 115, и (или), в случае эксплуатации оборудования, отнесенного к ОПО, организационно-распорядительные документы организации о назначении лиц, ответственных за безопасную эксплуатацию оборудования, работающего под избыточным давлением, и ответственных за осуществление производственного контроля, определенные пунктом 228 Правил промышленной</w:t>
      </w:r>
      <w:proofErr w:type="gramEnd"/>
      <w:r>
        <w:rPr>
          <w:rFonts w:ascii="Liberation Serif" w:eastAsia="Times New Roman" w:hAnsi="Liberation Serif" w:cs="Courier New"/>
          <w:sz w:val="24"/>
          <w:szCs w:val="24"/>
          <w:lang w:eastAsia="ru-RU"/>
        </w:rPr>
        <w:t xml:space="preserve"> безопасности.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1.3.9. Утвержденные инструкции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 в соответствии с Правилами по охране труда при эксплуатации объектов теплоснабжения и </w:t>
      </w:r>
      <w:proofErr w:type="spellStart"/>
      <w:r>
        <w:rPr>
          <w:rFonts w:ascii="Liberation Serif" w:eastAsia="Times New Roman" w:hAnsi="Liberation Serif" w:cs="Courier New"/>
          <w:sz w:val="24"/>
          <w:szCs w:val="24"/>
          <w:lang w:eastAsia="ru-RU"/>
        </w:rPr>
        <w:t>теплопотребляющих</w:t>
      </w:r>
      <w:proofErr w:type="spellEnd"/>
      <w:r>
        <w:rPr>
          <w:rFonts w:ascii="Liberation Serif" w:eastAsia="Times New Roman" w:hAnsi="Liberation Serif" w:cs="Courier New"/>
          <w:sz w:val="24"/>
          <w:szCs w:val="24"/>
          <w:lang w:eastAsia="ru-RU"/>
        </w:rPr>
        <w:t xml:space="preserve"> установок, утвержденных приказом Минтруда России от 17 декабря 2020 года N 924н.</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1.3.10. Копии утвержденных в соответствии с пунктом 2.3.48 Правил N 115 и пунктом 236 Правил промышленной безопасности программ противоаварийных тренировок, журналов, подтверждающих проведение тренировок согласно утвержденной программе противоаварийных тренировок.</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1.3.11. Утвержденные температурные графики, гидравлические режимы работы системы теплоснабжения на предстоящий отопительный период, разработанные в соответствии с пунктом 6.2.1 Правил N 115, а также копии эксплуатационных инструкций по ведению и контролю режимов работы системы теплоснабжения.</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1.3.12. Копии утвержденной инструкции по эксплуатации установок для </w:t>
      </w:r>
      <w:proofErr w:type="spellStart"/>
      <w:r>
        <w:rPr>
          <w:rFonts w:ascii="Liberation Serif" w:eastAsia="Times New Roman" w:hAnsi="Liberation Serif" w:cs="Courier New"/>
          <w:sz w:val="24"/>
          <w:szCs w:val="24"/>
          <w:lang w:eastAsia="ru-RU"/>
        </w:rPr>
        <w:t>докотловой</w:t>
      </w:r>
      <w:proofErr w:type="spellEnd"/>
      <w:r>
        <w:rPr>
          <w:rFonts w:ascii="Liberation Serif" w:eastAsia="Times New Roman" w:hAnsi="Liberation Serif" w:cs="Courier New"/>
          <w:sz w:val="24"/>
          <w:szCs w:val="24"/>
          <w:lang w:eastAsia="ru-RU"/>
        </w:rPr>
        <w:t xml:space="preserve"> обработки воды (если предусмотрены проектной документацией объектов теплоснабжения) и инструкции по ведению водно-химического режима, включающей режимные карты, утвержденный график </w:t>
      </w:r>
      <w:proofErr w:type="spellStart"/>
      <w:r>
        <w:rPr>
          <w:rFonts w:ascii="Liberation Serif" w:eastAsia="Times New Roman" w:hAnsi="Liberation Serif" w:cs="Courier New"/>
          <w:sz w:val="24"/>
          <w:szCs w:val="24"/>
          <w:lang w:eastAsia="ru-RU"/>
        </w:rPr>
        <w:t>химконтроля</w:t>
      </w:r>
      <w:proofErr w:type="spellEnd"/>
      <w:r>
        <w:rPr>
          <w:rFonts w:ascii="Liberation Serif" w:eastAsia="Times New Roman" w:hAnsi="Liberation Serif" w:cs="Courier New"/>
          <w:sz w:val="24"/>
          <w:szCs w:val="24"/>
          <w:lang w:eastAsia="ru-RU"/>
        </w:rPr>
        <w:t xml:space="preserve"> за </w:t>
      </w:r>
      <w:proofErr w:type="spellStart"/>
      <w:r>
        <w:rPr>
          <w:rFonts w:ascii="Liberation Serif" w:eastAsia="Times New Roman" w:hAnsi="Liberation Serif" w:cs="Courier New"/>
          <w:sz w:val="24"/>
          <w:szCs w:val="24"/>
          <w:lang w:eastAsia="ru-RU"/>
        </w:rPr>
        <w:t>воднохимическим</w:t>
      </w:r>
      <w:proofErr w:type="spellEnd"/>
      <w:r>
        <w:rPr>
          <w:rFonts w:ascii="Liberation Serif" w:eastAsia="Times New Roman" w:hAnsi="Liberation Serif" w:cs="Courier New"/>
          <w:sz w:val="24"/>
          <w:szCs w:val="24"/>
          <w:lang w:eastAsia="ru-RU"/>
        </w:rPr>
        <w:t xml:space="preserve"> режимом котельных и тепловых сетей, разработанный в соответствии с требованиями пункта 12.9 Правил N 115, пункта 278 Правил промышленной безопасности.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1.3.13. </w:t>
      </w:r>
      <w:proofErr w:type="gramStart"/>
      <w:r>
        <w:rPr>
          <w:rFonts w:ascii="Liberation Serif" w:eastAsia="Times New Roman" w:hAnsi="Liberation Serif" w:cs="Courier New"/>
          <w:sz w:val="24"/>
          <w:szCs w:val="24"/>
          <w:lang w:eastAsia="ru-RU"/>
        </w:rPr>
        <w:t>Копии актов ввода в эксплуатацию и актов периодической проверки узла учета и средств измерений, входящих в состав узла учета (в случае организации коммерческого учета), содержащие результаты поверки таких приборов и средств измерений, подтвержденные в соответствии с частью 4 статьи 13 Федерального закона от 26 июня 2008 года N 102-ФЗ "Об обеспечении единства измерений", акты разграничения балансовой принадлежности, предусмотренные Правилами коммерческого</w:t>
      </w:r>
      <w:proofErr w:type="gramEnd"/>
      <w:r>
        <w:rPr>
          <w:rFonts w:ascii="Liberation Serif" w:eastAsia="Times New Roman" w:hAnsi="Liberation Serif" w:cs="Courier New"/>
          <w:sz w:val="24"/>
          <w:szCs w:val="24"/>
          <w:lang w:eastAsia="ru-RU"/>
        </w:rPr>
        <w:t xml:space="preserve"> учета тепловой энергии, теплоносителя, </w:t>
      </w:r>
      <w:proofErr w:type="gramStart"/>
      <w:r>
        <w:rPr>
          <w:rFonts w:ascii="Liberation Serif" w:eastAsia="Times New Roman" w:hAnsi="Liberation Serif" w:cs="Courier New"/>
          <w:sz w:val="24"/>
          <w:szCs w:val="24"/>
          <w:lang w:eastAsia="ru-RU"/>
        </w:rPr>
        <w:t>утвержденными</w:t>
      </w:r>
      <w:proofErr w:type="gramEnd"/>
      <w:r>
        <w:rPr>
          <w:rFonts w:ascii="Liberation Serif" w:eastAsia="Times New Roman" w:hAnsi="Liberation Serif" w:cs="Courier New"/>
          <w:sz w:val="24"/>
          <w:szCs w:val="24"/>
          <w:lang w:eastAsia="ru-RU"/>
        </w:rPr>
        <w:t xml:space="preserve"> постановлением Правительства Российской Федерации от 18 ноября 2013 года N 1034 (далее - Правила коммерческого учета).</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1.3.14. </w:t>
      </w:r>
      <w:proofErr w:type="gramStart"/>
      <w:r>
        <w:rPr>
          <w:rFonts w:ascii="Liberation Serif" w:eastAsia="Times New Roman" w:hAnsi="Liberation Serif" w:cs="Courier New"/>
          <w:sz w:val="24"/>
          <w:szCs w:val="24"/>
          <w:lang w:eastAsia="ru-RU"/>
        </w:rPr>
        <w:t xml:space="preserve">Разработанный в соответствии с пунктом 2.7.10 Правил N 115 нормативно-технический документ об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 а также акты приемки объектов теплоснабжения и </w:t>
      </w:r>
      <w:proofErr w:type="spellStart"/>
      <w:r>
        <w:rPr>
          <w:rFonts w:ascii="Liberation Serif" w:eastAsia="Times New Roman" w:hAnsi="Liberation Serif" w:cs="Courier New"/>
          <w:sz w:val="24"/>
          <w:szCs w:val="24"/>
          <w:lang w:eastAsia="ru-RU"/>
        </w:rPr>
        <w:t>теплопотребляющих</w:t>
      </w:r>
      <w:proofErr w:type="spellEnd"/>
      <w:r>
        <w:rPr>
          <w:rFonts w:ascii="Liberation Serif" w:eastAsia="Times New Roman" w:hAnsi="Liberation Serif" w:cs="Courier New"/>
          <w:sz w:val="24"/>
          <w:szCs w:val="24"/>
          <w:lang w:eastAsia="ru-RU"/>
        </w:rPr>
        <w:t xml:space="preserve"> установок из ремонта с приложением дефектных ведомостей (при наличии), протоколов испытаний и наладки, предусмотренные пунктом 2.7.13</w:t>
      </w:r>
      <w:proofErr w:type="gramEnd"/>
      <w:r>
        <w:rPr>
          <w:rFonts w:ascii="Liberation Serif" w:eastAsia="Times New Roman" w:hAnsi="Liberation Serif" w:cs="Courier New"/>
          <w:sz w:val="24"/>
          <w:szCs w:val="24"/>
          <w:lang w:eastAsia="ru-RU"/>
        </w:rPr>
        <w:t xml:space="preserve"> Правил N 115, - в случае эксплуатации объектов, не являющихся ОПО, и (или) копии удостоверений (свидетельств) о качестве монтажа - в случае выполнения мероприятий по строительству, реконструкции и (или) модернизации тепловых сетей (при эксплуатации ОПО).</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1.3.15. Копии паспортов паровых и (или) водогрейных котельных установок, центральных тепловых пунктов и оборудования, работающего под избыточным давлением, с отметками: </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о проведении технических освидетельствований, актов о проведении гидравлических испытаний с выводами об отсутствии выявленных дефектов, запрещающих эксплуатацию. </w:t>
      </w:r>
      <w:proofErr w:type="gramStart"/>
      <w:r>
        <w:rPr>
          <w:rFonts w:ascii="Liberation Serif" w:eastAsia="Times New Roman" w:hAnsi="Liberation Serif" w:cs="Courier New"/>
          <w:sz w:val="24"/>
          <w:szCs w:val="24"/>
          <w:lang w:eastAsia="ru-RU"/>
        </w:rPr>
        <w:t>Для оборудования, отработавшего установленный в технической документации организации-изготовителя или проектной документации срок службы или при превышении количества циклов его нагрузки - сведения о заключениях экспертизы промышленной безопасности (для ОПО) в соответствии с частью 2 статьи 7 Федерального закона о промышленной безопасности и заключениях о проведении технического диагностирования (для объектов, не являющихся ОПО) с выводами о продлении срока эксплуатации оборудования в соответствии</w:t>
      </w:r>
      <w:proofErr w:type="gramEnd"/>
      <w:r>
        <w:rPr>
          <w:rFonts w:ascii="Liberation Serif" w:eastAsia="Times New Roman" w:hAnsi="Liberation Serif" w:cs="Courier New"/>
          <w:sz w:val="24"/>
          <w:szCs w:val="24"/>
          <w:lang w:eastAsia="ru-RU"/>
        </w:rPr>
        <w:t xml:space="preserve"> с пунктом 13.2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о проверке плотности (герметичности), настройки и регулировки предохранительных клапанов.</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1.3.16. Копии актов комплексного обследования, очередных и внеочередных осмотров 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 в соответствии с пунктом 3.1.3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1.3.17. Копии актов и паспортов дымовых труб, в которых в соответствии с требованиями пункта 3.3.14 Правил N 115 отражены результаты наблюдений за техническим состоянием дымовых труб, осадкой 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1.3.18. </w:t>
      </w:r>
      <w:proofErr w:type="gramStart"/>
      <w:r>
        <w:rPr>
          <w:rFonts w:ascii="Liberation Serif" w:eastAsia="Times New Roman" w:hAnsi="Liberation Serif" w:cs="Courier New"/>
          <w:sz w:val="24"/>
          <w:szCs w:val="24"/>
          <w:lang w:eastAsia="ru-RU"/>
        </w:rPr>
        <w:t>Акты (технические отчеты) 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водяных тепловых сетей в сроки, установленные пунктом 6.2.32 Правил N 115.</w:t>
      </w:r>
      <w:proofErr w:type="gramEnd"/>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1.3.19. Акты проведения гидравлических испытаний на прочность и плотность трубопроводов тепловых сетей в соответствии с пунктом 6.2.16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1.3.20. Документы, подтверждающие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w:t>
      </w:r>
      <w:proofErr w:type="spellStart"/>
      <w:r>
        <w:rPr>
          <w:rFonts w:ascii="Liberation Serif" w:eastAsia="Times New Roman" w:hAnsi="Liberation Serif" w:cs="Courier New"/>
          <w:sz w:val="24"/>
          <w:szCs w:val="24"/>
          <w:lang w:eastAsia="ru-RU"/>
        </w:rPr>
        <w:t>бесканальной</w:t>
      </w:r>
      <w:proofErr w:type="spellEnd"/>
      <w:r>
        <w:rPr>
          <w:rFonts w:ascii="Liberation Serif" w:eastAsia="Times New Roman" w:hAnsi="Liberation Serif" w:cs="Courier New"/>
          <w:sz w:val="24"/>
          <w:szCs w:val="24"/>
          <w:lang w:eastAsia="ru-RU"/>
        </w:rPr>
        <w:t xml:space="preserve"> прокладке, </w:t>
      </w:r>
      <w:proofErr w:type="gramStart"/>
      <w:r>
        <w:rPr>
          <w:rFonts w:ascii="Liberation Serif" w:eastAsia="Times New Roman" w:hAnsi="Liberation Serif" w:cs="Courier New"/>
          <w:sz w:val="24"/>
          <w:szCs w:val="24"/>
          <w:lang w:eastAsia="ru-RU"/>
        </w:rPr>
        <w:t>требования</w:t>
      </w:r>
      <w:proofErr w:type="gramEnd"/>
      <w:r>
        <w:rPr>
          <w:rFonts w:ascii="Liberation Serif" w:eastAsia="Times New Roman" w:hAnsi="Liberation Serif" w:cs="Courier New"/>
          <w:sz w:val="24"/>
          <w:szCs w:val="24"/>
          <w:lang w:eastAsia="ru-RU"/>
        </w:rPr>
        <w:t xml:space="preserve"> к проведению которых установлены пунктами 6.2.34 - 6.2.37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1.3.21. Акты о проведении очистки и промывки тепловых сетей, тепловых пунктов, требования к которым установлены пунктами 5.3.37, 6.2.17, 12.18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1.3.22. Технические отчеты о проведении режимно-наладочных испытаний объектов теплоснабжения, утвержденные режимные карты, требования к которым установлены пунктами 2.5.4, 2.8.1, 5.3.6, 9.3.25, 12.11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1.3.23. Акт измерений удельного электрического сопротивления грунта и потенциалов блуждающих токов в соответствии с требованиями пункта 6.2.43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1.3.24. Акт опробования работоспособности оборудования насосных станций, проведение которого установлено требованиями пункта 6.2.48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1.3.25. </w:t>
      </w:r>
      <w:proofErr w:type="gramStart"/>
      <w:r>
        <w:rPr>
          <w:rFonts w:ascii="Liberation Serif" w:eastAsia="Times New Roman" w:hAnsi="Liberation Serif" w:cs="Courier New"/>
          <w:sz w:val="24"/>
          <w:szCs w:val="24"/>
          <w:lang w:eastAsia="ru-RU"/>
        </w:rPr>
        <w:t>Копии документа (документов) (за исключением охраняемой законом тайны), подтверждающих поставку (поставки) основного топлива, действующего (действующих) не менее срока предстоящего отопительного периода, и копии документов, подтверждающих наличие фактических запасов основного и резервного (аварийного) топлива в объеме не менее утвержденного федеральным органом исполнительной власти или органами исполнительной власти субъектов Российской Федерации нормативов запасов топлива на источниках тепловой энергии в соответствии с Порядком</w:t>
      </w:r>
      <w:proofErr w:type="gramEnd"/>
      <w:r>
        <w:rPr>
          <w:rFonts w:ascii="Liberation Serif" w:eastAsia="Times New Roman" w:hAnsi="Liberation Serif" w:cs="Courier New"/>
          <w:sz w:val="24"/>
          <w:szCs w:val="24"/>
          <w:lang w:eastAsia="ru-RU"/>
        </w:rPr>
        <w:t xml:space="preserve">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 августа 2012 г. N 377.</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1.3.26. </w:t>
      </w:r>
      <w:proofErr w:type="gramStart"/>
      <w:r>
        <w:rPr>
          <w:rFonts w:ascii="Liberation Serif" w:eastAsia="Times New Roman" w:hAnsi="Liberation Serif" w:cs="Courier New"/>
          <w:sz w:val="24"/>
          <w:szCs w:val="24"/>
          <w:lang w:eastAsia="ru-RU"/>
        </w:rPr>
        <w:t>Утвержденный в соответствии с требованиями пункта 2.7.3 Правил N 115 перечень запасов материалов, запорной арматуры, запасных частей, средств механизации для выполнения срочных внеплановых (аварийных) ремонтных работ, результаты последней проведенной инвентаризации запасов материалов, запорной арматуры, запасных частей, средств механизации для выполнения срочных внеплановых (аварийных) ремонтных работ, оформленные в соответствии с Положением по ведению бухгалтерского учета и бухгалтерской отчетности в Российской Федерации</w:t>
      </w:r>
      <w:proofErr w:type="gramEnd"/>
      <w:r>
        <w:rPr>
          <w:rFonts w:ascii="Liberation Serif" w:eastAsia="Times New Roman" w:hAnsi="Liberation Serif" w:cs="Courier New"/>
          <w:sz w:val="24"/>
          <w:szCs w:val="24"/>
          <w:lang w:eastAsia="ru-RU"/>
        </w:rPr>
        <w:t>, утвержденным приказом Минфина России от 29 июля 1998 г. N 34н.</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1.3.27. </w:t>
      </w:r>
      <w:proofErr w:type="gramStart"/>
      <w:r>
        <w:rPr>
          <w:rFonts w:ascii="Liberation Serif" w:eastAsia="Times New Roman" w:hAnsi="Liberation Serif" w:cs="Courier New"/>
          <w:sz w:val="24"/>
          <w:szCs w:val="24"/>
          <w:lang w:eastAsia="ru-RU"/>
        </w:rPr>
        <w:t>В соответствии с требованиями части 1 статьи 9 Федерального закона о промышленной безопасности копия лицензии или выписки из реестра лицензий Ростехнадзора, копия договора обязательного страхования гражданской ответственности, заключенного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roofErr w:type="gramEnd"/>
      <w:r>
        <w:rPr>
          <w:rFonts w:ascii="Liberation Serif" w:eastAsia="Times New Roman" w:hAnsi="Liberation Serif" w:cs="Courier New"/>
          <w:sz w:val="24"/>
          <w:szCs w:val="24"/>
          <w:lang w:eastAsia="ru-RU"/>
        </w:rPr>
        <w:t xml:space="preserve"> Требование не распространяется на объекты теплоснабжения организаций, подведомственных федеральным органам исполнительной власти в сфере обороны, обеспечения безопасности, государственной охраны и внешней разведки.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1.3.28. </w:t>
      </w:r>
      <w:proofErr w:type="gramStart"/>
      <w:r>
        <w:rPr>
          <w:rFonts w:ascii="Liberation Serif" w:eastAsia="Times New Roman" w:hAnsi="Liberation Serif" w:cs="Courier New"/>
          <w:sz w:val="24"/>
          <w:szCs w:val="24"/>
          <w:lang w:eastAsia="ru-RU"/>
        </w:rPr>
        <w:t>Утвержденный в соответствии с требованиями пункта 15.4.3 Правил N 115 и (или) Положения о разработке планов мероприятий по локализации и ликвидации последствий аварий на опасных производственных объектах, утвержденного постановлением Правительства Российской Федерации от 15 сентября 2020 года N 1437, порядок (план) действий по ликвидации последствий аварийных ситуаций в сфере теплоснабжения или предусмотренные пунктом 386 Правил промышленной безопасности инструкции, устанавливающие действия</w:t>
      </w:r>
      <w:proofErr w:type="gramEnd"/>
      <w:r>
        <w:rPr>
          <w:rFonts w:ascii="Liberation Serif" w:eastAsia="Times New Roman" w:hAnsi="Liberation Serif" w:cs="Courier New"/>
          <w:sz w:val="24"/>
          <w:szCs w:val="24"/>
          <w:lang w:eastAsia="ru-RU"/>
        </w:rPr>
        <w:t xml:space="preserve"> работников в аварийных ситуациях (в том числе при аварии).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1.3.29. </w:t>
      </w:r>
      <w:proofErr w:type="gramStart"/>
      <w:r>
        <w:rPr>
          <w:rFonts w:ascii="Liberation Serif" w:eastAsia="Times New Roman" w:hAnsi="Liberation Serif" w:cs="Courier New"/>
          <w:sz w:val="24"/>
          <w:szCs w:val="24"/>
          <w:lang w:eastAsia="ru-RU"/>
        </w:rPr>
        <w:t xml:space="preserve">Разрешение на допуск в эксплуатацию и (или) временное разрешение на допуск в эксплуатацию на объекты теплоснабжения в соответствии с Правилами выдачи разрешений на допуск в эксплуатацию </w:t>
      </w:r>
      <w:proofErr w:type="spellStart"/>
      <w:r>
        <w:rPr>
          <w:rFonts w:ascii="Liberation Serif" w:eastAsia="Times New Roman" w:hAnsi="Liberation Serif" w:cs="Courier New"/>
          <w:sz w:val="24"/>
          <w:szCs w:val="24"/>
          <w:lang w:eastAsia="ru-RU"/>
        </w:rPr>
        <w:t>энергопринимающих</w:t>
      </w:r>
      <w:proofErr w:type="spellEnd"/>
      <w:r>
        <w:rPr>
          <w:rFonts w:ascii="Liberation Serif" w:eastAsia="Times New Roman" w:hAnsi="Liberation Serif" w:cs="Courier New"/>
          <w:sz w:val="24"/>
          <w:szCs w:val="24"/>
          <w:lang w:eastAsia="ru-RU"/>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Pr>
          <w:rFonts w:ascii="Liberation Serif" w:eastAsia="Times New Roman" w:hAnsi="Liberation Serif" w:cs="Courier New"/>
          <w:sz w:val="24"/>
          <w:szCs w:val="24"/>
          <w:lang w:eastAsia="ru-RU"/>
        </w:rPr>
        <w:t>теплопотребляющих</w:t>
      </w:r>
      <w:proofErr w:type="spellEnd"/>
      <w:r>
        <w:rPr>
          <w:rFonts w:ascii="Liberation Serif" w:eastAsia="Times New Roman" w:hAnsi="Liberation Serif" w:cs="Courier New"/>
          <w:sz w:val="24"/>
          <w:szCs w:val="24"/>
          <w:lang w:eastAsia="ru-RU"/>
        </w:rPr>
        <w:t xml:space="preserve"> установок, утвержденными постановлением Правительства Российской Федерации от 30 января         2021 года N 85 (далее - Правила N 85</w:t>
      </w:r>
      <w:proofErr w:type="gramEnd"/>
      <w:r>
        <w:rPr>
          <w:rFonts w:ascii="Liberation Serif" w:eastAsia="Times New Roman" w:hAnsi="Liberation Serif" w:cs="Courier New"/>
          <w:sz w:val="24"/>
          <w:szCs w:val="24"/>
          <w:lang w:eastAsia="ru-RU"/>
        </w:rPr>
        <w:t xml:space="preserve">), построенных для реализации мероприятий по резервированию систем теплоснабжения в текущем отопительном периоде (в части мероприятий, определенных утвержденной актуализированной схемой теплоснабжения и включенных в инвестиционную программу теплоснабжающей или </w:t>
      </w:r>
      <w:proofErr w:type="spellStart"/>
      <w:r>
        <w:rPr>
          <w:rFonts w:ascii="Liberation Serif" w:eastAsia="Times New Roman" w:hAnsi="Liberation Serif" w:cs="Courier New"/>
          <w:sz w:val="24"/>
          <w:szCs w:val="24"/>
          <w:lang w:eastAsia="ru-RU"/>
        </w:rPr>
        <w:t>теплосетевой</w:t>
      </w:r>
      <w:proofErr w:type="spellEnd"/>
      <w:r>
        <w:rPr>
          <w:rFonts w:ascii="Liberation Serif" w:eastAsia="Times New Roman" w:hAnsi="Liberation Serif" w:cs="Courier New"/>
          <w:sz w:val="24"/>
          <w:szCs w:val="24"/>
          <w:lang w:eastAsia="ru-RU"/>
        </w:rPr>
        <w:t xml:space="preserve"> организации согласно части 8 статьи 20 и части 10 статьи 29 Федерального закона о теплоснабжении).</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1.4. В отношении источников тепловой энергии, функционирующих в режиме комбинированной выработки электрической и тепловой энергии, проверяется выполнение требований по обеспечению готовности к отопительному периоду в соответствии с требованиями подпунктов 9.1 - 9.3 пункта 9 Правил.</w:t>
      </w:r>
    </w:p>
    <w:p w:rsidR="00322AD1" w:rsidRDefault="00322AD1">
      <w:pPr>
        <w:spacing w:after="0" w:line="240" w:lineRule="auto"/>
        <w:jc w:val="both"/>
        <w:rPr>
          <w:rFonts w:ascii="Liberation Serif" w:eastAsia="Times New Roman" w:hAnsi="Liberation Serif" w:cs="Courier New"/>
          <w:sz w:val="24"/>
          <w:szCs w:val="24"/>
          <w:lang w:eastAsia="ru-RU"/>
        </w:rPr>
      </w:pPr>
    </w:p>
    <w:p w:rsidR="00322AD1" w:rsidRDefault="001E7DA0">
      <w:pPr>
        <w:keepNext/>
        <w:spacing w:after="0" w:line="240" w:lineRule="auto"/>
        <w:jc w:val="right"/>
        <w:rPr>
          <w:rFonts w:ascii="Times New Roman" w:eastAsia="Times New Roman" w:hAnsi="Times New Roman" w:cs="Times New Roman"/>
          <w:color w:val="000000"/>
          <w:sz w:val="24"/>
          <w:szCs w:val="24"/>
          <w:lang w:eastAsia="ru-RU"/>
        </w:rPr>
      </w:pPr>
      <w:r>
        <w:rPr>
          <w:rFonts w:ascii="Liberation Serif" w:eastAsia="Times New Roman" w:hAnsi="Liberation Serif" w:cs="Liberation Serif"/>
          <w:color w:val="000000"/>
          <w:sz w:val="24"/>
          <w:szCs w:val="24"/>
          <w:lang w:eastAsia="ru-RU"/>
        </w:rPr>
        <w:t xml:space="preserve">Приложение 4 </w:t>
      </w:r>
    </w:p>
    <w:p w:rsidR="00322AD1" w:rsidRDefault="001E7DA0">
      <w:pPr>
        <w:keepNext/>
        <w:spacing w:after="0" w:line="240" w:lineRule="auto"/>
        <w:jc w:val="right"/>
        <w:rPr>
          <w:rFonts w:ascii="Liberation Serif" w:eastAsia="Times New Roman" w:hAnsi="Liberation Serif" w:cs="Courier New"/>
          <w:color w:val="000000"/>
          <w:sz w:val="24"/>
          <w:szCs w:val="24"/>
          <w:lang w:eastAsia="ru-RU"/>
        </w:rPr>
      </w:pPr>
      <w:r>
        <w:rPr>
          <w:rFonts w:ascii="Liberation Serif" w:eastAsia="Times New Roman" w:hAnsi="Liberation Serif" w:cs="Liberation Serif"/>
          <w:color w:val="000000"/>
          <w:sz w:val="24"/>
          <w:szCs w:val="24"/>
          <w:lang w:eastAsia="ru-RU"/>
        </w:rPr>
        <w:t xml:space="preserve">к программе </w:t>
      </w:r>
      <w:r>
        <w:rPr>
          <w:rFonts w:ascii="Liberation Serif" w:eastAsia="Times New Roman" w:hAnsi="Liberation Serif" w:cs="Courier New"/>
          <w:color w:val="000000"/>
          <w:sz w:val="24"/>
          <w:szCs w:val="24"/>
          <w:lang w:eastAsia="ru-RU"/>
        </w:rPr>
        <w:t xml:space="preserve">оценки обеспечения готовности </w:t>
      </w:r>
    </w:p>
    <w:p w:rsidR="00322AD1" w:rsidRDefault="001E7DA0">
      <w:pPr>
        <w:keepNext/>
        <w:spacing w:after="0" w:line="240" w:lineRule="auto"/>
        <w:jc w:val="right"/>
      </w:pPr>
      <w:r>
        <w:rPr>
          <w:rFonts w:ascii="Liberation Serif" w:eastAsia="Times New Roman" w:hAnsi="Liberation Serif" w:cs="Liberation Serif"/>
          <w:color w:val="000000"/>
          <w:sz w:val="24"/>
          <w:szCs w:val="24"/>
          <w:lang w:eastAsia="ru-RU"/>
        </w:rPr>
        <w:t>к отопительному периоду 2025/2026 года</w:t>
      </w:r>
    </w:p>
    <w:p w:rsidR="00322AD1" w:rsidRDefault="00322AD1">
      <w:pPr>
        <w:keepNext/>
        <w:spacing w:beforeAutospacing="1" w:after="0" w:line="221" w:lineRule="atLeast"/>
        <w:rPr>
          <w:rFonts w:ascii="Times New Roman" w:eastAsia="Times New Roman" w:hAnsi="Times New Roman" w:cs="Times New Roman"/>
          <w:color w:val="000000"/>
          <w:sz w:val="24"/>
          <w:szCs w:val="24"/>
          <w:lang w:eastAsia="ru-RU"/>
        </w:rPr>
      </w:pPr>
    </w:p>
    <w:p w:rsidR="00322AD1" w:rsidRDefault="001E7DA0">
      <w:pPr>
        <w:keepNext/>
        <w:spacing w:after="0" w:line="240" w:lineRule="auto"/>
        <w:jc w:val="center"/>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Требования по </w:t>
      </w:r>
      <w:r>
        <w:rPr>
          <w:rFonts w:ascii="Liberation Serif" w:eastAsia="Times New Roman" w:hAnsi="Liberation Serif" w:cs="Courier New"/>
          <w:color w:val="000000"/>
          <w:sz w:val="24"/>
          <w:szCs w:val="24"/>
          <w:lang w:eastAsia="ru-RU"/>
        </w:rPr>
        <w:t>обеспечению готовности</w:t>
      </w:r>
      <w:r>
        <w:rPr>
          <w:rFonts w:ascii="Liberation Serif" w:eastAsia="Times New Roman" w:hAnsi="Liberation Serif" w:cs="Liberation Serif"/>
          <w:color w:val="000000"/>
          <w:sz w:val="24"/>
          <w:szCs w:val="24"/>
          <w:lang w:eastAsia="ru-RU"/>
        </w:rPr>
        <w:t xml:space="preserve"> к отопительному периоду для потребителей тепловой энергии</w:t>
      </w:r>
    </w:p>
    <w:p w:rsidR="00322AD1" w:rsidRDefault="00322AD1">
      <w:pPr>
        <w:keepNext/>
        <w:spacing w:after="0" w:line="240" w:lineRule="auto"/>
        <w:jc w:val="center"/>
        <w:rPr>
          <w:rFonts w:ascii="Liberation Serif" w:eastAsia="Times New Roman" w:hAnsi="Liberation Serif" w:cs="Liberation Serif"/>
          <w:color w:val="000000"/>
          <w:sz w:val="24"/>
          <w:szCs w:val="24"/>
          <w:lang w:eastAsia="ru-RU"/>
        </w:rPr>
      </w:pP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1. Выполнить требования, установленные частью 6 статьи 20 и частью 3 статьи 23.2 Федерального закона о теплоснабжении.</w:t>
      </w:r>
    </w:p>
    <w:p w:rsidR="00322AD1" w:rsidRDefault="001E7DA0">
      <w:pPr>
        <w:keepNext/>
        <w:spacing w:after="0" w:line="240" w:lineRule="auto"/>
        <w:jc w:val="both"/>
      </w:pPr>
      <w:r>
        <w:rPr>
          <w:rFonts w:ascii="Liberation Serif" w:eastAsia="Times New Roman" w:hAnsi="Liberation Serif" w:cs="Liberation Serif"/>
          <w:color w:val="000000"/>
          <w:sz w:val="24"/>
          <w:szCs w:val="24"/>
          <w:lang w:eastAsia="ru-RU"/>
        </w:rPr>
        <w:t>2. Обеспечить выполнение требований Правил и норм технической эксплуатации жилищного фонда, утвержденных постановлением Госстроя России от 27 сентября 2003 года N 170 (далее - Правила N 170), в случае эксплуатации жилищного фонда.</w:t>
      </w:r>
    </w:p>
    <w:p w:rsidR="00322AD1" w:rsidRDefault="001E7DA0">
      <w:pPr>
        <w:keepNext/>
        <w:spacing w:after="0" w:line="240" w:lineRule="auto"/>
        <w:jc w:val="both"/>
      </w:pPr>
      <w:r>
        <w:rPr>
          <w:rFonts w:ascii="Liberation Serif" w:eastAsia="Times New Roman" w:hAnsi="Liberation Serif" w:cs="Liberation Serif"/>
          <w:color w:val="000000"/>
          <w:sz w:val="24"/>
          <w:szCs w:val="24"/>
          <w:lang w:eastAsia="ru-RU"/>
        </w:rPr>
        <w:t>3. Обеспечить выполнение требования, предусмотренного пунктом 11 Правил пользования газом и предоставления услуг по газоснабжению в Российской Федерации, утвержденных постановлением Правительства Российской Федерации от 17 мая 2002 года N 317,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4. Обеспечить выполнение предписаний, содержащих требования об устранении нарушений требований пунктов 2.2.1, 2.3.14, 2.3.15, 2.8.1, 6.2.52, 6.2.62, 9.1.53, 9.2.9, 9.2.10, 9.2.12, 9.2.13, 9.2.20, 9.3.10, 9.3.11, 9.3.19, 9.3.24, 9.3.25, 10.1.9, 11.1, 11.2, 11.5 Правил N 115, пунктов 394, 396 - 399, 403 Правил промышленной безопасности.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 Обеспечить выполнение плана подготовки к отопительному периоду, предусмотренного пунктом 3 Правил, и составленного в соответствии с пунктом 11.1 Правил N 115, подготовить и представить комиссии документы, подтверждающие выполнение требований, установленных подпунктами 11.1 - 11.4 пункта 11 Правил.</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 Акты промывки </w:t>
      </w:r>
      <w:proofErr w:type="spellStart"/>
      <w:r>
        <w:rPr>
          <w:rFonts w:ascii="Liberation Serif" w:eastAsia="Times New Roman" w:hAnsi="Liberation Serif" w:cs="Liberation Serif"/>
          <w:color w:val="000000"/>
          <w:sz w:val="24"/>
          <w:szCs w:val="24"/>
          <w:lang w:eastAsia="ru-RU"/>
        </w:rPr>
        <w:t>теплопотребляющей</w:t>
      </w:r>
      <w:proofErr w:type="spellEnd"/>
      <w:r>
        <w:rPr>
          <w:rFonts w:ascii="Liberation Serif" w:eastAsia="Times New Roman" w:hAnsi="Liberation Serif" w:cs="Liberation Serif"/>
          <w:color w:val="000000"/>
          <w:sz w:val="24"/>
          <w:szCs w:val="24"/>
          <w:lang w:eastAsia="ru-RU"/>
        </w:rPr>
        <w:t xml:space="preserve"> установки, проведенной в присутствии представителя единой теплоснабжающей организации, в зону (зоны) деятельности которой входит система (системы) теплоснабжения, установленные требованиями пункта 9.2.9 Правил N 115.</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5.2. </w:t>
      </w:r>
      <w:proofErr w:type="gramStart"/>
      <w:r>
        <w:rPr>
          <w:rFonts w:ascii="Liberation Serif" w:eastAsia="Times New Roman" w:hAnsi="Liberation Serif" w:cs="Liberation Serif"/>
          <w:color w:val="000000"/>
          <w:sz w:val="24"/>
          <w:szCs w:val="24"/>
          <w:lang w:eastAsia="ru-RU"/>
        </w:rPr>
        <w:t xml:space="preserve">Акты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 актов об установке и пломбировании дроссельных (ограничительных) устройств во внутренних системах, включая элеваторы и шайбы на линиях рециркуляции горячего водоснабжения в соответствии с пунктом 9.3.25 Правил N 115.</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Установка пломб на дроссельных (ограничительных) устройствах во внутренних системах </w:t>
      </w:r>
      <w:proofErr w:type="gramStart"/>
      <w:r>
        <w:rPr>
          <w:rFonts w:ascii="Liberation Serif" w:eastAsia="Times New Roman" w:hAnsi="Liberation Serif" w:cs="Liberation Serif"/>
          <w:color w:val="000000"/>
          <w:sz w:val="24"/>
          <w:szCs w:val="24"/>
          <w:lang w:eastAsia="ru-RU"/>
        </w:rPr>
        <w:t>включая элеваторы и шайбы на линиях рециркуляции горячего водоснабжения выполняется теплоснабжающими и</w:t>
      </w:r>
      <w:proofErr w:type="gramEnd"/>
      <w:r>
        <w:rPr>
          <w:rFonts w:ascii="Liberation Serif" w:eastAsia="Times New Roman" w:hAnsi="Liberation Serif" w:cs="Liberation Serif"/>
          <w:color w:val="000000"/>
          <w:sz w:val="24"/>
          <w:szCs w:val="24"/>
          <w:lang w:eastAsia="ru-RU"/>
        </w:rPr>
        <w:t xml:space="preserve"> </w:t>
      </w:r>
      <w:proofErr w:type="spellStart"/>
      <w:r>
        <w:rPr>
          <w:rFonts w:ascii="Liberation Serif" w:eastAsia="Times New Roman" w:hAnsi="Liberation Serif" w:cs="Liberation Serif"/>
          <w:color w:val="000000"/>
          <w:sz w:val="24"/>
          <w:szCs w:val="24"/>
          <w:lang w:eastAsia="ru-RU"/>
        </w:rPr>
        <w:t>теплосетевыми</w:t>
      </w:r>
      <w:proofErr w:type="spellEnd"/>
      <w:r>
        <w:rPr>
          <w:rFonts w:ascii="Liberation Serif" w:eastAsia="Times New Roman" w:hAnsi="Liberation Serif" w:cs="Liberation Serif"/>
          <w:color w:val="000000"/>
          <w:sz w:val="24"/>
          <w:szCs w:val="24"/>
          <w:lang w:eastAsia="ru-RU"/>
        </w:rPr>
        <w:t xml:space="preserve"> организациями.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proofErr w:type="gramStart"/>
      <w:r>
        <w:rPr>
          <w:rFonts w:ascii="Liberation Serif" w:eastAsia="Times New Roman" w:hAnsi="Liberation Serif" w:cs="Liberation Serif"/>
          <w:color w:val="000000"/>
          <w:sz w:val="24"/>
          <w:szCs w:val="24"/>
          <w:lang w:eastAsia="ru-RU"/>
        </w:rPr>
        <w:t>Наладка режимов потребления тепловой энергии считается невыполненной в случае отсутствия в системе горячего водоснабжения объекта циркуляции, автоматического регулятора температуры воды и автоматического регулятора давления, а также диафрагмы между местом отбора воды в систему горячего водоснабжения и местом подключения циркуляционного трубопровода для открытых систем, предусмотренных пунктами 9.5.1 - 9.5.3 Правил N 115 (если их наличие предусмотрено проектной документацией).</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5.3. </w:t>
      </w:r>
      <w:proofErr w:type="gramStart"/>
      <w:r>
        <w:rPr>
          <w:rFonts w:ascii="Liberation Serif" w:eastAsia="Times New Roman" w:hAnsi="Liberation Serif" w:cs="Liberation Serif"/>
          <w:color w:val="000000"/>
          <w:sz w:val="24"/>
          <w:szCs w:val="24"/>
          <w:lang w:eastAsia="ru-RU"/>
        </w:rPr>
        <w:t>Акт проверки (осмотра) запорной арматуры, в том числе в высших (воздушники) и низших точках трубопровода (</w:t>
      </w:r>
      <w:proofErr w:type="spellStart"/>
      <w:r>
        <w:rPr>
          <w:rFonts w:ascii="Liberation Serif" w:eastAsia="Times New Roman" w:hAnsi="Liberation Serif" w:cs="Liberation Serif"/>
          <w:color w:val="000000"/>
          <w:sz w:val="24"/>
          <w:szCs w:val="24"/>
          <w:lang w:eastAsia="ru-RU"/>
        </w:rPr>
        <w:t>спускники</w:t>
      </w:r>
      <w:proofErr w:type="spellEnd"/>
      <w:r>
        <w:rPr>
          <w:rFonts w:ascii="Liberation Serif" w:eastAsia="Times New Roman" w:hAnsi="Liberation Serif" w:cs="Liberation Serif"/>
          <w:color w:val="000000"/>
          <w:sz w:val="24"/>
          <w:szCs w:val="24"/>
          <w:lang w:eastAsia="ru-RU"/>
        </w:rPr>
        <w:t xml:space="preserve">)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неповрежденных пломб, установленных теплоснабжающими и </w:t>
      </w:r>
      <w:proofErr w:type="spellStart"/>
      <w:r>
        <w:rPr>
          <w:rFonts w:ascii="Liberation Serif" w:eastAsia="Times New Roman" w:hAnsi="Liberation Serif" w:cs="Liberation Serif"/>
          <w:color w:val="000000"/>
          <w:sz w:val="24"/>
          <w:szCs w:val="24"/>
          <w:lang w:eastAsia="ru-RU"/>
        </w:rPr>
        <w:t>теплосетевыми</w:t>
      </w:r>
      <w:proofErr w:type="spellEnd"/>
      <w:r>
        <w:rPr>
          <w:rFonts w:ascii="Liberation Serif" w:eastAsia="Times New Roman" w:hAnsi="Liberation Serif" w:cs="Liberation Serif"/>
          <w:color w:val="000000"/>
          <w:sz w:val="24"/>
          <w:szCs w:val="24"/>
          <w:lang w:eastAsia="ru-RU"/>
        </w:rPr>
        <w:t xml:space="preserve"> организациями.</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5.4. </w:t>
      </w:r>
      <w:proofErr w:type="gramStart"/>
      <w:r>
        <w:rPr>
          <w:rFonts w:ascii="Liberation Serif" w:eastAsia="Times New Roman" w:hAnsi="Liberation Serif" w:cs="Liberation Serif"/>
          <w:color w:val="000000"/>
          <w:sz w:val="24"/>
          <w:szCs w:val="24"/>
          <w:lang w:eastAsia="ru-RU"/>
        </w:rPr>
        <w:t>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ОПО, в соответствии с пунктами 2.1.2, 2.1.3 Правил N 115, в случае эксплуатации оборудования отнесенного к ОПО - организационно-распорядительные документы организации о назначении лиц, ответственных за безопасную эксплуатацию оборудования, работающего под избыточным давлением, и ответственных за осуществление производственного контроля, в соответствии с пунктом 228 Правил</w:t>
      </w:r>
      <w:proofErr w:type="gramEnd"/>
      <w:r>
        <w:rPr>
          <w:rFonts w:ascii="Liberation Serif" w:eastAsia="Times New Roman" w:hAnsi="Liberation Serif" w:cs="Liberation Serif"/>
          <w:color w:val="000000"/>
          <w:sz w:val="24"/>
          <w:szCs w:val="24"/>
          <w:lang w:eastAsia="ru-RU"/>
        </w:rPr>
        <w:t xml:space="preserve"> промышленной безопасности.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5.5. </w:t>
      </w:r>
      <w:proofErr w:type="gramStart"/>
      <w:r>
        <w:rPr>
          <w:rFonts w:ascii="Liberation Serif" w:eastAsia="Times New Roman" w:hAnsi="Liberation Serif" w:cs="Liberation Serif"/>
          <w:color w:val="000000"/>
          <w:sz w:val="24"/>
          <w:szCs w:val="24"/>
          <w:lang w:eastAsia="ru-RU"/>
        </w:rPr>
        <w:t>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N 115 и наличие записей о результатах проведенных испытаний в паспорте теплового пункта и</w:t>
      </w:r>
      <w:proofErr w:type="gramEnd"/>
      <w:r>
        <w:rPr>
          <w:rFonts w:ascii="Liberation Serif" w:eastAsia="Times New Roman" w:hAnsi="Liberation Serif" w:cs="Liberation Serif"/>
          <w:color w:val="000000"/>
          <w:sz w:val="24"/>
          <w:szCs w:val="24"/>
          <w:lang w:eastAsia="ru-RU"/>
        </w:rPr>
        <w:t xml:space="preserve"> (или)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Лица, указанные в подпунктах 1.3 - 1.5 пункта 1 Правил, обязаны не </w:t>
      </w:r>
      <w:proofErr w:type="gramStart"/>
      <w:r>
        <w:rPr>
          <w:rFonts w:ascii="Liberation Serif" w:eastAsia="Times New Roman" w:hAnsi="Liberation Serif" w:cs="Liberation Serif"/>
          <w:color w:val="000000"/>
          <w:sz w:val="24"/>
          <w:szCs w:val="24"/>
          <w:lang w:eastAsia="ru-RU"/>
        </w:rPr>
        <w:t>позднее</w:t>
      </w:r>
      <w:proofErr w:type="gramEnd"/>
      <w:r>
        <w:rPr>
          <w:rFonts w:ascii="Liberation Serif" w:eastAsia="Times New Roman" w:hAnsi="Liberation Serif" w:cs="Liberation Serif"/>
          <w:color w:val="000000"/>
          <w:sz w:val="24"/>
          <w:szCs w:val="24"/>
          <w:lang w:eastAsia="ru-RU"/>
        </w:rPr>
        <w:t xml:space="preserve"> чем за 5 рабочих дней до дня проведения испытаний на плотность и прочность (гидравлических испытаний) тепловых энергоустановок направить в единую теплоснабжающую организацию заявку о направлении представителя для осуществления контроля за прохождением испытаний и обеспечить доступ представителей единой теплоснабжающей организаций к </w:t>
      </w:r>
      <w:proofErr w:type="spellStart"/>
      <w:r>
        <w:rPr>
          <w:rFonts w:ascii="Liberation Serif" w:eastAsia="Times New Roman" w:hAnsi="Liberation Serif" w:cs="Liberation Serif"/>
          <w:color w:val="000000"/>
          <w:sz w:val="24"/>
          <w:szCs w:val="24"/>
          <w:lang w:eastAsia="ru-RU"/>
        </w:rPr>
        <w:t>теплопотребляющим</w:t>
      </w:r>
      <w:proofErr w:type="spellEnd"/>
      <w:r>
        <w:rPr>
          <w:rFonts w:ascii="Liberation Serif" w:eastAsia="Times New Roman" w:hAnsi="Liberation Serif" w:cs="Liberation Serif"/>
          <w:color w:val="000000"/>
          <w:sz w:val="24"/>
          <w:szCs w:val="24"/>
          <w:lang w:eastAsia="ru-RU"/>
        </w:rPr>
        <w:t xml:space="preserve"> установкам на весь период проведения гидравлических испытаний. Копии актов гидравлических испытаний на прочность и плотность тепловых энергоустановок, а также трубопроводов тепловых сетей и участков тепловых вводов должны быть переданы в единую теплоснабжающую организацию в течение 5 рабочих дней со дня их проведения.</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5.6. 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ОПО, разработанного в соответствии с пунктом 278 Правил промышленной безопасности, и (или) перечня документации эксплуатирующей организации для объектов, не являющихся ОПО, разработанного в соответствии с пунктом 2.8.2 Правил N 115.</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5.7. Утвержденные в соответствии с требованиями пункта 2.2 Правил N 115 эксплуатационные инструкции объектов теплоснабжения и (или) производственные инструкции, разработанные в соответствии с пунктом 278 Правил промышленной безопасности.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5.8. Паспорта тепловых пунктов или копии паспортов тепловых пунктов в соответствии с пунктом 9.1.5 Правил N 115, а также проектно-техническая документация на здание (сооружение) в части внутренних систем теплоснабжения по </w:t>
      </w:r>
      <w:proofErr w:type="spellStart"/>
      <w:r>
        <w:rPr>
          <w:rFonts w:ascii="Liberation Serif" w:eastAsia="Times New Roman" w:hAnsi="Liberation Serif" w:cs="Liberation Serif"/>
          <w:color w:val="000000"/>
          <w:sz w:val="24"/>
          <w:szCs w:val="24"/>
          <w:lang w:eastAsia="ru-RU"/>
        </w:rPr>
        <w:t>теплопотребляющим</w:t>
      </w:r>
      <w:proofErr w:type="spellEnd"/>
      <w:r>
        <w:rPr>
          <w:rFonts w:ascii="Liberation Serif" w:eastAsia="Times New Roman" w:hAnsi="Liberation Serif" w:cs="Liberation Serif"/>
          <w:color w:val="000000"/>
          <w:sz w:val="24"/>
          <w:szCs w:val="24"/>
          <w:lang w:eastAsia="ru-RU"/>
        </w:rPr>
        <w:t xml:space="preserve"> установкам, установленным в здании (сооружении).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5.9.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Pr>
          <w:rFonts w:ascii="Liberation Serif" w:eastAsia="Times New Roman" w:hAnsi="Liberation Serif" w:cs="Liberation Serif"/>
          <w:color w:val="000000"/>
          <w:sz w:val="24"/>
          <w:szCs w:val="24"/>
          <w:lang w:eastAsia="ru-RU"/>
        </w:rPr>
        <w:t>энергосервисные</w:t>
      </w:r>
      <w:proofErr w:type="spellEnd"/>
      <w:r>
        <w:rPr>
          <w:rFonts w:ascii="Liberation Serif" w:eastAsia="Times New Roman" w:hAnsi="Liberation Serif" w:cs="Liberation Serif"/>
          <w:color w:val="000000"/>
          <w:sz w:val="24"/>
          <w:szCs w:val="24"/>
          <w:lang w:eastAsia="ru-RU"/>
        </w:rPr>
        <w:t xml:space="preserve"> контракты в случае привлечения специализированных организаций для эксплуатации оборудования.</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5.10. </w:t>
      </w:r>
      <w:proofErr w:type="gramStart"/>
      <w:r>
        <w:rPr>
          <w:rFonts w:ascii="Liberation Serif" w:eastAsia="Times New Roman" w:hAnsi="Liberation Serif" w:cs="Liberation Serif"/>
          <w:color w:val="000000"/>
          <w:sz w:val="24"/>
          <w:szCs w:val="24"/>
          <w:lang w:eastAsia="ru-RU"/>
        </w:rPr>
        <w:t>Акты или 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 в соответствии с пунктами 9.3.22, 9.4.18 Правил N 115.</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5.11. Акты осмотра объектов теплоснабжения 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Осмотры проводятся представителем единой теплоснабжающей организации, в зону (зоны) деятельности которой входит система (системы) теплоснабжения, или иным уполномоченным единой теплоснабжающей организацией лицом, указанным в подпункте 1.2 пункта 1 Правил, в присутствии представителей лиц, указанных в подпунктах 1.3 - 1.5 пункта 1 Правил.</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proofErr w:type="gramStart"/>
      <w:r>
        <w:rPr>
          <w:rFonts w:ascii="Liberation Serif" w:eastAsia="Times New Roman" w:hAnsi="Liberation Serif" w:cs="Liberation Serif"/>
          <w:color w:val="000000"/>
          <w:sz w:val="24"/>
          <w:szCs w:val="24"/>
          <w:lang w:eastAsia="ru-RU"/>
        </w:rPr>
        <w:t xml:space="preserve">Лица, указанные в подпунктах 1.3 - 1.5 пункта 1 Правил, обязаны обеспечить беспрепятственный доступ уполномоченных представителей единой теплоснабжающей организации к объектам теплоснабжения и </w:t>
      </w:r>
      <w:proofErr w:type="spellStart"/>
      <w:r>
        <w:rPr>
          <w:rFonts w:ascii="Liberation Serif" w:eastAsia="Times New Roman" w:hAnsi="Liberation Serif" w:cs="Liberation Serif"/>
          <w:color w:val="000000"/>
          <w:sz w:val="24"/>
          <w:szCs w:val="24"/>
          <w:lang w:eastAsia="ru-RU"/>
        </w:rPr>
        <w:t>теплопотребляющим</w:t>
      </w:r>
      <w:proofErr w:type="spellEnd"/>
      <w:r>
        <w:rPr>
          <w:rFonts w:ascii="Liberation Serif" w:eastAsia="Times New Roman" w:hAnsi="Liberation Serif" w:cs="Liberation Serif"/>
          <w:color w:val="000000"/>
          <w:sz w:val="24"/>
          <w:szCs w:val="24"/>
          <w:lang w:eastAsia="ru-RU"/>
        </w:rPr>
        <w:t xml:space="preserve"> установкам в сроки, предусмотренные планом подготовки к отопительному периоду единой теплоснабжающей организации, а также вне указанных сроков (в течение 3 рабочих дней со дня предварительного оповещения) - по требованию единой теплоснабжающей организации или уполномоченных единой теплоснабжающей организацией лиц</w:t>
      </w:r>
      <w:proofErr w:type="gramEnd"/>
      <w:r>
        <w:rPr>
          <w:rFonts w:ascii="Liberation Serif" w:eastAsia="Times New Roman" w:hAnsi="Liberation Serif" w:cs="Liberation Serif"/>
          <w:color w:val="000000"/>
          <w:sz w:val="24"/>
          <w:szCs w:val="24"/>
          <w:lang w:eastAsia="ru-RU"/>
        </w:rPr>
        <w:t>, указанных в подпункте 1.2 пункта 1 Правил.</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При отказе лиц, указанных в подпунктах 1.3 - 1.5 пункта 1 Правил, от проведения осмотра, принадлежащих им объектов теплоснабжения 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 требование настоящего пункта считается невыполненным.</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5.12. Копии заключенных договоров теплоснабжения и (или) договоров оказания услуг по поддержанию резервной тепловой мощности в соответствии с Правилами N 808.</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5.13. </w:t>
      </w:r>
      <w:proofErr w:type="gramStart"/>
      <w:r>
        <w:rPr>
          <w:rFonts w:ascii="Liberation Serif" w:eastAsia="Times New Roman" w:hAnsi="Liberation Serif" w:cs="Liberation Serif"/>
          <w:color w:val="000000"/>
          <w:sz w:val="24"/>
          <w:szCs w:val="24"/>
          <w:lang w:eastAsia="ru-RU"/>
        </w:rPr>
        <w:t>Акт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 урегулирование с теплоснабжающей организацией порядка погашения всей существующей задолженности.</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5.14. Акты периодической проверки узла учета, составленные в соответствии с пунктом 73 Правил коммерческого учета, акты разграничения балансовой принадлежности.</w:t>
      </w:r>
    </w:p>
    <w:p w:rsidR="00322AD1" w:rsidRDefault="001E7DA0">
      <w:pPr>
        <w:keepNext/>
        <w:spacing w:after="0" w:line="240" w:lineRule="auto"/>
        <w:jc w:val="both"/>
      </w:pPr>
      <w:r>
        <w:rPr>
          <w:rFonts w:ascii="Liberation Serif" w:eastAsia="Times New Roman" w:hAnsi="Liberation Serif" w:cs="Liberation Serif"/>
          <w:color w:val="000000"/>
          <w:sz w:val="24"/>
          <w:szCs w:val="24"/>
          <w:lang w:eastAsia="ru-RU"/>
        </w:rPr>
        <w:t xml:space="preserve">5.15. </w:t>
      </w:r>
      <w:proofErr w:type="gramStart"/>
      <w:r>
        <w:rPr>
          <w:rFonts w:ascii="Liberation Serif" w:eastAsia="Times New Roman" w:hAnsi="Liberation Serif" w:cs="Liberation Serif"/>
          <w:color w:val="000000"/>
          <w:sz w:val="24"/>
          <w:szCs w:val="24"/>
          <w:lang w:eastAsia="ru-RU"/>
        </w:rPr>
        <w:t>Акты проверки контрольно-измерительных приборов в тепловом пункте, с указанием заводских номеров, отметки о наличии паспортов контрольно-измерительных приборов в соответствии с пунктом 11.5 Правил технической эксплуатации тепловых энергоустановок, содержащие результаты поверки средств измерений в соответствии с частью 4 статьи 13 Федерального закона от 26 июня 2008 года N 102-ФЗ "Об обеспечении единства измерений".</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5.16. Акт выполненных работ по подготовке к отопительному периоду теплового контура здания в соответствии с требованиями пункта 2.6.10 Правил N 170.</w:t>
      </w:r>
    </w:p>
    <w:p w:rsidR="00322AD1" w:rsidRDefault="001E7DA0">
      <w:pPr>
        <w:keepNext/>
        <w:spacing w:after="0" w:line="240" w:lineRule="auto"/>
        <w:jc w:val="both"/>
      </w:pPr>
      <w:r>
        <w:rPr>
          <w:rFonts w:ascii="Liberation Serif" w:eastAsia="Times New Roman" w:hAnsi="Liberation Serif" w:cs="Liberation Serif"/>
          <w:color w:val="000000"/>
          <w:sz w:val="24"/>
          <w:szCs w:val="24"/>
          <w:lang w:eastAsia="ru-RU"/>
        </w:rPr>
        <w:t xml:space="preserve">5.17. </w:t>
      </w:r>
      <w:proofErr w:type="gramStart"/>
      <w:r>
        <w:rPr>
          <w:rFonts w:ascii="Liberation Serif" w:eastAsia="Times New Roman" w:hAnsi="Liberation Serif" w:cs="Liberation Serif"/>
          <w:color w:val="000000"/>
          <w:sz w:val="24"/>
          <w:szCs w:val="24"/>
          <w:lang w:eastAsia="ru-RU"/>
        </w:rPr>
        <w:t>Акты о проведении дезинфекции систем теплопотребления с открытой схемой теплоснабжения и горячего водоснабжения в соответствии с пунктом 5.2.10 Правил N 170,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N 2 (далее - СанПиН 1.2.3685</w:t>
      </w:r>
      <w:proofErr w:type="gramEnd"/>
      <w:r>
        <w:rPr>
          <w:rFonts w:ascii="Liberation Serif" w:eastAsia="Times New Roman" w:hAnsi="Liberation Serif" w:cs="Liberation Serif"/>
          <w:color w:val="000000"/>
          <w:sz w:val="24"/>
          <w:szCs w:val="24"/>
          <w:lang w:eastAsia="ru-RU"/>
        </w:rPr>
        <w:t>-21), и акты о результатах отбора проб воды из системы на соответствие с СанПиН 1.2.3685-21, оформленные аккредитованной лабораторией.</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5.18. </w:t>
      </w:r>
      <w:proofErr w:type="gramStart"/>
      <w:r>
        <w:rPr>
          <w:rFonts w:ascii="Liberation Serif" w:eastAsia="Times New Roman" w:hAnsi="Liberation Serif" w:cs="Liberation Serif"/>
          <w:color w:val="000000"/>
          <w:sz w:val="24"/>
          <w:szCs w:val="24"/>
          <w:lang w:eastAsia="ru-RU"/>
        </w:rPr>
        <w:t>Копия акта обследования дымовых и вентиляционных каналов многоквартирных домов перед отопительным периодом, копия действующего (действующих) документа (документов), подтверждающих выполнение технического обслуживания и ремонта внутридомового газового оборудования в многоквартирном дом (для лиц, указанных в подпунктах 1.4, 1.5 пункта 1 Правил).</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5.19. </w:t>
      </w:r>
      <w:proofErr w:type="gramStart"/>
      <w:r>
        <w:rPr>
          <w:rFonts w:ascii="Liberation Serif" w:eastAsia="Times New Roman" w:hAnsi="Liberation Serif" w:cs="Liberation Serif"/>
          <w:color w:val="000000"/>
          <w:sz w:val="24"/>
          <w:szCs w:val="24"/>
          <w:lang w:eastAsia="ru-RU"/>
        </w:rPr>
        <w:t xml:space="preserve">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w:t>
      </w:r>
      <w:proofErr w:type="spellStart"/>
      <w:r>
        <w:rPr>
          <w:rFonts w:ascii="Liberation Serif" w:eastAsia="Times New Roman" w:hAnsi="Liberation Serif" w:cs="Liberation Serif"/>
          <w:color w:val="000000"/>
          <w:sz w:val="24"/>
          <w:szCs w:val="24"/>
          <w:lang w:eastAsia="ru-RU"/>
        </w:rPr>
        <w:t>теплопотребляющей</w:t>
      </w:r>
      <w:proofErr w:type="spellEnd"/>
      <w:r>
        <w:rPr>
          <w:rFonts w:ascii="Liberation Serif" w:eastAsia="Times New Roman" w:hAnsi="Liberation Serif" w:cs="Liberation Serif"/>
          <w:color w:val="000000"/>
          <w:sz w:val="24"/>
          <w:szCs w:val="24"/>
          <w:lang w:eastAsia="ru-RU"/>
        </w:rPr>
        <w:t xml:space="preserve"> установки объекта к отопительному периоду (рекомендуемый образец содержится в приложении к настоящим Правилам), составленный по результатам анализа документов и визуального осмотра, с указанием выявленных замечаний, свидетельствующих о несоблюдении потребителем требований безопасной эксплуатации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 и (или) невыполнении мероприятий, обеспечивающих соблюдение указанного в договоре теплоснабжения или</w:t>
      </w:r>
      <w:proofErr w:type="gramEnd"/>
      <w:r>
        <w:rPr>
          <w:rFonts w:ascii="Liberation Serif" w:eastAsia="Times New Roman" w:hAnsi="Liberation Serif" w:cs="Liberation Serif"/>
          <w:color w:val="000000"/>
          <w:sz w:val="24"/>
          <w:szCs w:val="24"/>
          <w:lang w:eastAsia="ru-RU"/>
        </w:rPr>
        <w:t xml:space="preserve"> предусмотренного нормативными актами режима потребления тепловой энергии.</w:t>
      </w:r>
    </w:p>
    <w:p w:rsidR="00322AD1" w:rsidRDefault="00322AD1">
      <w:pPr>
        <w:spacing w:after="0" w:line="240" w:lineRule="auto"/>
        <w:jc w:val="both"/>
        <w:rPr>
          <w:rFonts w:ascii="Liberation Serif" w:eastAsia="Times New Roman" w:hAnsi="Liberation Serif" w:cs="Liberation Serif"/>
          <w:sz w:val="24"/>
          <w:szCs w:val="24"/>
          <w:lang w:eastAsia="ru-RU"/>
        </w:rPr>
      </w:pPr>
    </w:p>
    <w:p w:rsidR="00322AD1" w:rsidRDefault="00322AD1">
      <w:pPr>
        <w:spacing w:after="0" w:line="240" w:lineRule="auto"/>
        <w:jc w:val="both"/>
      </w:pPr>
    </w:p>
    <w:sectPr w:rsidR="00322AD1" w:rsidSect="006113EE">
      <w:headerReference w:type="default" r:id="rId8"/>
      <w:pgSz w:w="11906" w:h="16838"/>
      <w:pgMar w:top="1134" w:right="850" w:bottom="1134" w:left="1701" w:header="0"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66C" w:rsidRDefault="0034266C" w:rsidP="006113EE">
      <w:pPr>
        <w:spacing w:after="0" w:line="240" w:lineRule="auto"/>
      </w:pPr>
      <w:r>
        <w:separator/>
      </w:r>
    </w:p>
  </w:endnote>
  <w:endnote w:type="continuationSeparator" w:id="0">
    <w:p w:rsidR="0034266C" w:rsidRDefault="0034266C" w:rsidP="00611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A00002AF" w:usb1="500078FB"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66C" w:rsidRDefault="0034266C" w:rsidP="006113EE">
      <w:pPr>
        <w:spacing w:after="0" w:line="240" w:lineRule="auto"/>
      </w:pPr>
      <w:r>
        <w:separator/>
      </w:r>
    </w:p>
  </w:footnote>
  <w:footnote w:type="continuationSeparator" w:id="0">
    <w:p w:rsidR="0034266C" w:rsidRDefault="0034266C" w:rsidP="006113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4742379"/>
      <w:docPartObj>
        <w:docPartGallery w:val="Page Numbers (Top of Page)"/>
        <w:docPartUnique/>
      </w:docPartObj>
    </w:sdtPr>
    <w:sdtEndPr>
      <w:rPr>
        <w:rFonts w:ascii="Liberation Serif" w:hAnsi="Liberation Serif"/>
        <w:sz w:val="24"/>
        <w:szCs w:val="24"/>
      </w:rPr>
    </w:sdtEndPr>
    <w:sdtContent>
      <w:p w:rsidR="006113EE" w:rsidRDefault="006113EE">
        <w:pPr>
          <w:pStyle w:val="ab"/>
          <w:jc w:val="center"/>
          <w:rPr>
            <w:rFonts w:ascii="Liberation Serif" w:hAnsi="Liberation Serif"/>
            <w:sz w:val="24"/>
            <w:szCs w:val="24"/>
          </w:rPr>
        </w:pPr>
      </w:p>
      <w:p w:rsidR="006113EE" w:rsidRPr="006113EE" w:rsidRDefault="006113EE">
        <w:pPr>
          <w:pStyle w:val="ab"/>
          <w:jc w:val="center"/>
          <w:rPr>
            <w:rFonts w:ascii="Liberation Serif" w:hAnsi="Liberation Serif"/>
            <w:sz w:val="24"/>
            <w:szCs w:val="24"/>
          </w:rPr>
        </w:pPr>
        <w:r w:rsidRPr="006113EE">
          <w:rPr>
            <w:rFonts w:ascii="Liberation Serif" w:hAnsi="Liberation Serif"/>
            <w:sz w:val="24"/>
            <w:szCs w:val="24"/>
          </w:rPr>
          <w:fldChar w:fldCharType="begin"/>
        </w:r>
        <w:r w:rsidRPr="006113EE">
          <w:rPr>
            <w:rFonts w:ascii="Liberation Serif" w:hAnsi="Liberation Serif"/>
            <w:sz w:val="24"/>
            <w:szCs w:val="24"/>
          </w:rPr>
          <w:instrText>PAGE   \* MERGEFORMAT</w:instrText>
        </w:r>
        <w:r w:rsidRPr="006113EE">
          <w:rPr>
            <w:rFonts w:ascii="Liberation Serif" w:hAnsi="Liberation Serif"/>
            <w:sz w:val="24"/>
            <w:szCs w:val="24"/>
          </w:rPr>
          <w:fldChar w:fldCharType="separate"/>
        </w:r>
        <w:r w:rsidR="0021554D">
          <w:rPr>
            <w:rFonts w:ascii="Liberation Serif" w:hAnsi="Liberation Serif"/>
            <w:noProof/>
            <w:sz w:val="24"/>
            <w:szCs w:val="24"/>
          </w:rPr>
          <w:t>2</w:t>
        </w:r>
        <w:r w:rsidRPr="006113EE">
          <w:rPr>
            <w:rFonts w:ascii="Liberation Serif" w:hAnsi="Liberation Serif"/>
            <w:sz w:val="24"/>
            <w:szCs w:val="24"/>
          </w:rPr>
          <w:fldChar w:fldCharType="end"/>
        </w:r>
      </w:p>
    </w:sdtContent>
  </w:sdt>
  <w:p w:rsidR="006113EE" w:rsidRDefault="006113E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718A"/>
    <w:multiLevelType w:val="multilevel"/>
    <w:tmpl w:val="3224E5A4"/>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
    <w:nsid w:val="2ED67131"/>
    <w:multiLevelType w:val="multilevel"/>
    <w:tmpl w:val="4CB8A70A"/>
    <w:lvl w:ilvl="0">
      <w:start w:val="2"/>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
    <w:nsid w:val="314E4362"/>
    <w:multiLevelType w:val="multilevel"/>
    <w:tmpl w:val="6F1AC2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527F0663"/>
    <w:multiLevelType w:val="multilevel"/>
    <w:tmpl w:val="6AC2EDEE"/>
    <w:lvl w:ilvl="0">
      <w:start w:val="3"/>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AD1"/>
    <w:rsid w:val="001C2039"/>
    <w:rsid w:val="001E7DA0"/>
    <w:rsid w:val="0021554D"/>
    <w:rsid w:val="00322AD1"/>
    <w:rsid w:val="0034266C"/>
    <w:rsid w:val="00456C5B"/>
    <w:rsid w:val="00484A5C"/>
    <w:rsid w:val="00495FFD"/>
    <w:rsid w:val="006113EE"/>
    <w:rsid w:val="006E70A3"/>
    <w:rsid w:val="00A95482"/>
    <w:rsid w:val="00D128CA"/>
    <w:rsid w:val="00D5144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Arial Unicode MS"/>
      <w:sz w:val="28"/>
      <w:szCs w:val="28"/>
    </w:rPr>
  </w:style>
  <w:style w:type="paragraph" w:styleId="a4">
    <w:name w:val="Body Text"/>
    <w:basedOn w:val="a"/>
    <w:pPr>
      <w:spacing w:after="140"/>
    </w:pPr>
  </w:style>
  <w:style w:type="paragraph" w:styleId="a5">
    <w:name w:val="List"/>
    <w:basedOn w:val="a4"/>
    <w:rPr>
      <w:rFonts w:cs="Arial Unicode MS"/>
    </w:rPr>
  </w:style>
  <w:style w:type="paragraph" w:styleId="a6">
    <w:name w:val="caption"/>
    <w:basedOn w:val="a"/>
    <w:qFormat/>
    <w:pPr>
      <w:suppressLineNumbers/>
      <w:spacing w:before="120" w:after="120"/>
    </w:pPr>
    <w:rPr>
      <w:rFonts w:cs="Arial Unicode MS"/>
      <w:i/>
      <w:iCs/>
      <w:sz w:val="24"/>
      <w:szCs w:val="24"/>
    </w:rPr>
  </w:style>
  <w:style w:type="paragraph" w:styleId="a7">
    <w:name w:val="index heading"/>
    <w:basedOn w:val="a"/>
    <w:qFormat/>
    <w:pPr>
      <w:suppressLineNumbers/>
    </w:pPr>
    <w:rPr>
      <w:rFonts w:cs="Arial Unicode MS"/>
    </w:rPr>
  </w:style>
  <w:style w:type="paragraph" w:styleId="a8">
    <w:name w:val="Normal (Web)"/>
    <w:basedOn w:val="a"/>
    <w:uiPriority w:val="99"/>
    <w:unhideWhenUsed/>
    <w:qFormat/>
    <w:rsid w:val="004235F3"/>
    <w:pPr>
      <w:spacing w:beforeAutospacing="1" w:after="142"/>
    </w:pPr>
    <w:rPr>
      <w:rFonts w:ascii="Times New Roman" w:eastAsia="Times New Roman" w:hAnsi="Times New Roman" w:cs="Times New Roman"/>
      <w:sz w:val="24"/>
      <w:szCs w:val="24"/>
      <w:lang w:eastAsia="ru-RU"/>
    </w:rPr>
  </w:style>
  <w:style w:type="paragraph" w:customStyle="1" w:styleId="western">
    <w:name w:val="western"/>
    <w:basedOn w:val="a"/>
    <w:qFormat/>
    <w:rsid w:val="00664CF7"/>
    <w:pPr>
      <w:spacing w:beforeAutospacing="1" w:after="142"/>
    </w:pPr>
    <w:rPr>
      <w:rFonts w:ascii="Calibri" w:eastAsia="Times New Roman" w:hAnsi="Calibri" w:cs="Calibri"/>
      <w:color w:val="000000"/>
      <w:lang w:eastAsia="ru-RU"/>
    </w:rPr>
  </w:style>
  <w:style w:type="paragraph" w:customStyle="1" w:styleId="a9">
    <w:name w:val="Содержимое врезки"/>
    <w:basedOn w:val="a"/>
    <w:qFormat/>
  </w:style>
  <w:style w:type="table" w:styleId="aa">
    <w:name w:val="Table Grid"/>
    <w:basedOn w:val="a1"/>
    <w:uiPriority w:val="59"/>
    <w:rsid w:val="00841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113E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113EE"/>
  </w:style>
  <w:style w:type="paragraph" w:styleId="ad">
    <w:name w:val="footer"/>
    <w:basedOn w:val="a"/>
    <w:link w:val="ae"/>
    <w:uiPriority w:val="99"/>
    <w:unhideWhenUsed/>
    <w:rsid w:val="006113E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113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Arial Unicode MS"/>
      <w:sz w:val="28"/>
      <w:szCs w:val="28"/>
    </w:rPr>
  </w:style>
  <w:style w:type="paragraph" w:styleId="a4">
    <w:name w:val="Body Text"/>
    <w:basedOn w:val="a"/>
    <w:pPr>
      <w:spacing w:after="140"/>
    </w:pPr>
  </w:style>
  <w:style w:type="paragraph" w:styleId="a5">
    <w:name w:val="List"/>
    <w:basedOn w:val="a4"/>
    <w:rPr>
      <w:rFonts w:cs="Arial Unicode MS"/>
    </w:rPr>
  </w:style>
  <w:style w:type="paragraph" w:styleId="a6">
    <w:name w:val="caption"/>
    <w:basedOn w:val="a"/>
    <w:qFormat/>
    <w:pPr>
      <w:suppressLineNumbers/>
      <w:spacing w:before="120" w:after="120"/>
    </w:pPr>
    <w:rPr>
      <w:rFonts w:cs="Arial Unicode MS"/>
      <w:i/>
      <w:iCs/>
      <w:sz w:val="24"/>
      <w:szCs w:val="24"/>
    </w:rPr>
  </w:style>
  <w:style w:type="paragraph" w:styleId="a7">
    <w:name w:val="index heading"/>
    <w:basedOn w:val="a"/>
    <w:qFormat/>
    <w:pPr>
      <w:suppressLineNumbers/>
    </w:pPr>
    <w:rPr>
      <w:rFonts w:cs="Arial Unicode MS"/>
    </w:rPr>
  </w:style>
  <w:style w:type="paragraph" w:styleId="a8">
    <w:name w:val="Normal (Web)"/>
    <w:basedOn w:val="a"/>
    <w:uiPriority w:val="99"/>
    <w:unhideWhenUsed/>
    <w:qFormat/>
    <w:rsid w:val="004235F3"/>
    <w:pPr>
      <w:spacing w:beforeAutospacing="1" w:after="142"/>
    </w:pPr>
    <w:rPr>
      <w:rFonts w:ascii="Times New Roman" w:eastAsia="Times New Roman" w:hAnsi="Times New Roman" w:cs="Times New Roman"/>
      <w:sz w:val="24"/>
      <w:szCs w:val="24"/>
      <w:lang w:eastAsia="ru-RU"/>
    </w:rPr>
  </w:style>
  <w:style w:type="paragraph" w:customStyle="1" w:styleId="western">
    <w:name w:val="western"/>
    <w:basedOn w:val="a"/>
    <w:qFormat/>
    <w:rsid w:val="00664CF7"/>
    <w:pPr>
      <w:spacing w:beforeAutospacing="1" w:after="142"/>
    </w:pPr>
    <w:rPr>
      <w:rFonts w:ascii="Calibri" w:eastAsia="Times New Roman" w:hAnsi="Calibri" w:cs="Calibri"/>
      <w:color w:val="000000"/>
      <w:lang w:eastAsia="ru-RU"/>
    </w:rPr>
  </w:style>
  <w:style w:type="paragraph" w:customStyle="1" w:styleId="a9">
    <w:name w:val="Содержимое врезки"/>
    <w:basedOn w:val="a"/>
    <w:qFormat/>
  </w:style>
  <w:style w:type="table" w:styleId="aa">
    <w:name w:val="Table Grid"/>
    <w:basedOn w:val="a1"/>
    <w:uiPriority w:val="59"/>
    <w:rsid w:val="00841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113E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113EE"/>
  </w:style>
  <w:style w:type="paragraph" w:styleId="ad">
    <w:name w:val="footer"/>
    <w:basedOn w:val="a"/>
    <w:link w:val="ae"/>
    <w:uiPriority w:val="99"/>
    <w:unhideWhenUsed/>
    <w:rsid w:val="006113E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11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7574</Words>
  <Characters>43173</Characters>
  <Application>Microsoft Office Word</Application>
  <DocSecurity>0</DocSecurity>
  <Lines>359</Lines>
  <Paragraphs>101</Paragraphs>
  <ScaleCrop>false</ScaleCrop>
  <Company/>
  <LinksUpToDate>false</LinksUpToDate>
  <CharactersWithSpaces>50646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Горбунова Евгения Юрьевна</dc:creator>
  <dc:description/>
  <cp:lastModifiedBy>Ващенко Юлия Александровна</cp:lastModifiedBy>
  <cp:revision>10</cp:revision>
  <dcterms:created xsi:type="dcterms:W3CDTF">2025-05-28T04:55:00Z</dcterms:created>
  <dcterms:modified xsi:type="dcterms:W3CDTF">2025-07-14T05:17:00Z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