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right" w:tblpY="-2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6"/>
      </w:tblGrid>
      <w:tr w:rsidR="00BB5931" w14:paraId="32E9DA08" w14:textId="77777777" w:rsidTr="00AD66D6">
        <w:trPr>
          <w:trHeight w:val="1105"/>
        </w:trPr>
        <w:tc>
          <w:tcPr>
            <w:tcW w:w="4276" w:type="dxa"/>
          </w:tcPr>
          <w:p w14:paraId="634030A8" w14:textId="77777777" w:rsidR="00BB5931" w:rsidRPr="00E47578" w:rsidRDefault="00BB5931" w:rsidP="00BB5931">
            <w:pPr>
              <w:rPr>
                <w:rFonts w:ascii="Liberation Serif" w:hAnsi="Liberation Serif"/>
                <w:sz w:val="24"/>
                <w:szCs w:val="24"/>
              </w:rPr>
            </w:pPr>
            <w:bookmarkStart w:id="0" w:name="bookmark2"/>
            <w:r w:rsidRPr="00E47578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30979AFD" w14:textId="77777777" w:rsidR="00BB5931" w:rsidRPr="00E47578" w:rsidRDefault="00BB5931" w:rsidP="00BB5931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 xml:space="preserve">УТВЕРЖДЕНО </w:t>
            </w:r>
          </w:p>
          <w:p w14:paraId="43219C59" w14:textId="77777777" w:rsidR="00BB5931" w:rsidRPr="00E47578" w:rsidRDefault="00BB5931" w:rsidP="00BB5931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 xml:space="preserve">постановлением Главы </w:t>
            </w:r>
          </w:p>
          <w:p w14:paraId="0FFE8966" w14:textId="14A35B2D" w:rsidR="00BB5931" w:rsidRPr="00BB5931" w:rsidRDefault="00BB5931" w:rsidP="00DC7ACF">
            <w:pPr>
              <w:rPr>
                <w:rFonts w:ascii="Liberation Serif" w:hAnsi="Liberation Serif"/>
                <w:szCs w:val="28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>муниципального окр</w:t>
            </w:r>
            <w:r w:rsidR="00DC7ACF">
              <w:rPr>
                <w:rFonts w:ascii="Liberation Serif" w:hAnsi="Liberation Serif"/>
                <w:sz w:val="24"/>
                <w:szCs w:val="24"/>
              </w:rPr>
              <w:t xml:space="preserve">уга Первоуральск от 11.08.2025   </w:t>
            </w:r>
            <w:bookmarkStart w:id="1" w:name="_GoBack"/>
            <w:bookmarkEnd w:id="1"/>
            <w:r w:rsidRPr="00E47578">
              <w:rPr>
                <w:rFonts w:ascii="Liberation Serif" w:hAnsi="Liberation Serif"/>
                <w:sz w:val="24"/>
                <w:szCs w:val="24"/>
              </w:rPr>
              <w:t>№</w:t>
            </w:r>
            <w:r w:rsidR="00DC7ACF">
              <w:rPr>
                <w:rFonts w:ascii="Liberation Serif" w:hAnsi="Liberation Serif"/>
                <w:sz w:val="24"/>
                <w:szCs w:val="24"/>
              </w:rPr>
              <w:t xml:space="preserve"> 95</w:t>
            </w:r>
          </w:p>
        </w:tc>
      </w:tr>
    </w:tbl>
    <w:p w14:paraId="0B93EB66" w14:textId="77777777" w:rsidR="00BB5931" w:rsidRDefault="00BB5931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caps/>
          <w:sz w:val="24"/>
          <w:szCs w:val="24"/>
        </w:rPr>
      </w:pPr>
    </w:p>
    <w:p w14:paraId="3A5F38B6" w14:textId="77777777" w:rsidR="00BB5931" w:rsidRDefault="00BB5931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caps/>
          <w:sz w:val="24"/>
          <w:szCs w:val="24"/>
        </w:rPr>
      </w:pPr>
    </w:p>
    <w:p w14:paraId="554071C5" w14:textId="77777777" w:rsidR="00BB5931" w:rsidRDefault="00BB5931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caps/>
          <w:sz w:val="24"/>
          <w:szCs w:val="24"/>
        </w:rPr>
      </w:pPr>
    </w:p>
    <w:p w14:paraId="519504BE" w14:textId="77777777" w:rsidR="00BB5931" w:rsidRDefault="00BB5931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caps/>
          <w:sz w:val="24"/>
          <w:szCs w:val="24"/>
        </w:rPr>
      </w:pPr>
    </w:p>
    <w:p w14:paraId="2998BABA" w14:textId="77777777" w:rsidR="00BB5931" w:rsidRDefault="00BB5931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caps/>
          <w:sz w:val="24"/>
          <w:szCs w:val="24"/>
        </w:rPr>
      </w:pPr>
    </w:p>
    <w:bookmarkEnd w:id="0"/>
    <w:p w14:paraId="75B62723" w14:textId="32FE11EC" w:rsidR="006424DB" w:rsidRDefault="006424DB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580255BD" w14:textId="11E2AC93" w:rsidR="004E182A" w:rsidRPr="004E182A" w:rsidRDefault="004E182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  <w:r w:rsidRPr="004E182A">
        <w:rPr>
          <w:rFonts w:ascii="Liberation Serif" w:hAnsi="Liberation Serif" w:cs="Liberation Serif"/>
          <w:b w:val="0"/>
          <w:bCs w:val="0"/>
          <w:sz w:val="24"/>
          <w:szCs w:val="24"/>
        </w:rPr>
        <w:t>Заключение о результатах общественных обсуждений</w:t>
      </w:r>
    </w:p>
    <w:p w14:paraId="40034F3B" w14:textId="77777777" w:rsidR="004E182A" w:rsidRPr="00F51FF0" w:rsidRDefault="004E182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sz w:val="24"/>
          <w:szCs w:val="24"/>
        </w:rPr>
      </w:pPr>
    </w:p>
    <w:p w14:paraId="4B595941" w14:textId="55740B1D" w:rsidR="00F71251" w:rsidRPr="00F51FF0" w:rsidRDefault="00F71251" w:rsidP="002C221F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Дата оформления заключения о результатах общественных обсуждений: </w:t>
      </w:r>
      <w:r w:rsidR="004E182A">
        <w:rPr>
          <w:rFonts w:ascii="Liberation Serif" w:hAnsi="Liberation Serif" w:cs="Liberation Serif"/>
          <w:sz w:val="24"/>
          <w:szCs w:val="24"/>
        </w:rPr>
        <w:br/>
      </w:r>
      <w:r w:rsidR="003C0F54">
        <w:rPr>
          <w:rFonts w:ascii="Liberation Serif" w:hAnsi="Liberation Serif" w:cs="Liberation Serif"/>
          <w:sz w:val="24"/>
          <w:szCs w:val="24"/>
        </w:rPr>
        <w:t>11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>
        <w:rPr>
          <w:rFonts w:ascii="Liberation Serif" w:hAnsi="Liberation Serif" w:cs="Liberation Serif"/>
          <w:sz w:val="24"/>
          <w:szCs w:val="24"/>
        </w:rPr>
        <w:t>августа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Pr="00F51FF0">
        <w:rPr>
          <w:rFonts w:ascii="Liberation Serif" w:hAnsi="Liberation Serif" w:cs="Liberation Serif"/>
          <w:sz w:val="24"/>
          <w:szCs w:val="24"/>
        </w:rPr>
        <w:t>202</w:t>
      </w:r>
      <w:r w:rsidR="001C0D61">
        <w:rPr>
          <w:rFonts w:ascii="Liberation Serif" w:hAnsi="Liberation Serif" w:cs="Liberation Serif"/>
          <w:sz w:val="24"/>
          <w:szCs w:val="24"/>
        </w:rPr>
        <w:t>5</w:t>
      </w:r>
      <w:r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3DC1EFE6" w14:textId="7D2ED2FC" w:rsidR="00F71251" w:rsidRPr="00F51FF0" w:rsidRDefault="00F71251" w:rsidP="003C0F54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Наименование проекта, рассмотренного на общественных обсуждениях: </w:t>
      </w:r>
      <w:r w:rsidR="006424DB" w:rsidRPr="00F51FF0">
        <w:rPr>
          <w:rFonts w:ascii="Liberation Serif" w:hAnsi="Liberation Serif" w:cs="Liberation Serif"/>
          <w:sz w:val="24"/>
          <w:szCs w:val="24"/>
        </w:rPr>
        <w:t>«</w:t>
      </w:r>
      <w:r w:rsidR="003C0F54">
        <w:rPr>
          <w:rFonts w:ascii="Liberation Serif" w:hAnsi="Liberation Serif" w:cs="Liberation Serif"/>
          <w:sz w:val="24"/>
          <w:szCs w:val="24"/>
        </w:rPr>
        <w:t>П</w:t>
      </w:r>
      <w:r w:rsidR="003C0F54" w:rsidRPr="003C0F54">
        <w:rPr>
          <w:rFonts w:ascii="Liberation Serif" w:hAnsi="Liberation Serif" w:cs="Liberation Serif"/>
          <w:sz w:val="24"/>
          <w:szCs w:val="24"/>
        </w:rPr>
        <w:t>роект межевания территории в границах планировочной структуры, по адресу: Свердловская область город</w:t>
      </w:r>
      <w:r w:rsidR="003C0F54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 w:rsidRPr="003C0F54">
        <w:rPr>
          <w:rFonts w:ascii="Liberation Serif" w:hAnsi="Liberation Serif" w:cs="Liberation Serif"/>
          <w:sz w:val="24"/>
          <w:szCs w:val="24"/>
        </w:rPr>
        <w:t>Первоуральск,</w:t>
      </w:r>
      <w:r w:rsidR="003C0F54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 w:rsidRPr="003C0F54">
        <w:rPr>
          <w:rFonts w:ascii="Liberation Serif" w:hAnsi="Liberation Serif" w:cs="Liberation Serif"/>
          <w:sz w:val="24"/>
          <w:szCs w:val="24"/>
        </w:rPr>
        <w:t>улица</w:t>
      </w:r>
      <w:r w:rsidR="003C0F54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 w:rsidRPr="003C0F54">
        <w:rPr>
          <w:rFonts w:ascii="Liberation Serif" w:hAnsi="Liberation Serif" w:cs="Liberation Serif"/>
          <w:sz w:val="24"/>
          <w:szCs w:val="24"/>
        </w:rPr>
        <w:t>Вайнера</w:t>
      </w:r>
      <w:r w:rsidR="00FC7567" w:rsidRPr="00FC7567">
        <w:rPr>
          <w:rFonts w:ascii="Liberation Serif" w:hAnsi="Liberation Serif" w:cs="Liberation Serif"/>
          <w:sz w:val="24"/>
          <w:szCs w:val="24"/>
        </w:rPr>
        <w:t>»</w:t>
      </w:r>
      <w:r w:rsidR="006840B4" w:rsidRPr="006840B4">
        <w:rPr>
          <w:rFonts w:ascii="Liberation Serif" w:hAnsi="Liberation Serif" w:cs="Liberation Serif"/>
          <w:sz w:val="24"/>
          <w:szCs w:val="24"/>
        </w:rPr>
        <w:t xml:space="preserve"> </w:t>
      </w:r>
      <w:r w:rsidR="00A20951" w:rsidRPr="00F51FF0">
        <w:rPr>
          <w:rFonts w:ascii="Liberation Serif" w:hAnsi="Liberation Serif" w:cs="Liberation Serif"/>
          <w:sz w:val="24"/>
          <w:szCs w:val="24"/>
        </w:rPr>
        <w:t>(</w:t>
      </w:r>
      <w:r w:rsidRPr="00F51FF0">
        <w:rPr>
          <w:rFonts w:ascii="Liberation Serif" w:hAnsi="Liberation Serif" w:cs="Liberation Serif"/>
          <w:sz w:val="24"/>
          <w:szCs w:val="24"/>
        </w:rPr>
        <w:t>далее – проект).</w:t>
      </w:r>
    </w:p>
    <w:p w14:paraId="1145E288" w14:textId="68166A04" w:rsidR="00BA3D66" w:rsidRPr="00F51FF0" w:rsidRDefault="00BC2F89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Количество участников общественных обсуждений, которые приняли участие </w:t>
      </w:r>
      <w:r w:rsidR="00B70D17">
        <w:rPr>
          <w:rFonts w:ascii="Liberation Serif" w:hAnsi="Liberation Serif" w:cs="Liberation Serif"/>
          <w:sz w:val="24"/>
          <w:szCs w:val="24"/>
        </w:rPr>
        <w:br/>
      </w:r>
      <w:r w:rsidRPr="00F51FF0">
        <w:rPr>
          <w:rFonts w:ascii="Liberation Serif" w:hAnsi="Liberation Serif" w:cs="Liberation Serif"/>
          <w:sz w:val="24"/>
          <w:szCs w:val="24"/>
        </w:rPr>
        <w:t>в общественных обсуждени</w:t>
      </w:r>
      <w:r w:rsidR="004E182A">
        <w:rPr>
          <w:rFonts w:ascii="Liberation Serif" w:hAnsi="Liberation Serif" w:cs="Liberation Serif"/>
          <w:sz w:val="24"/>
          <w:szCs w:val="24"/>
        </w:rPr>
        <w:t>ях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: </w:t>
      </w:r>
      <w:r w:rsidR="00FC7567">
        <w:rPr>
          <w:rFonts w:ascii="Liberation Serif" w:hAnsi="Liberation Serif" w:cs="Liberation Serif"/>
          <w:sz w:val="24"/>
          <w:szCs w:val="24"/>
        </w:rPr>
        <w:t>0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участников</w:t>
      </w:r>
      <w:r w:rsidR="00BA3D66"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4A9F7332" w14:textId="6FE101AA" w:rsidR="00421D59" w:rsidRPr="006840B4" w:rsidRDefault="00F71251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Реквизиты протокола общественных обсуждений, на основании которого подготовлено заключение о результатах общественных обсуждений: от </w:t>
      </w:r>
      <w:r w:rsidR="003C0F54">
        <w:rPr>
          <w:rFonts w:ascii="Liberation Serif" w:hAnsi="Liberation Serif" w:cs="Liberation Serif"/>
          <w:sz w:val="24"/>
          <w:szCs w:val="24"/>
        </w:rPr>
        <w:t>11</w:t>
      </w:r>
      <w:r w:rsidR="004E182A">
        <w:rPr>
          <w:rFonts w:ascii="Liberation Serif" w:hAnsi="Liberation Serif" w:cs="Liberation Serif"/>
          <w:sz w:val="24"/>
          <w:szCs w:val="24"/>
        </w:rPr>
        <w:t xml:space="preserve"> </w:t>
      </w:r>
      <w:r w:rsidR="003C0F54">
        <w:rPr>
          <w:rFonts w:ascii="Liberation Serif" w:hAnsi="Liberation Serif" w:cs="Liberation Serif"/>
          <w:sz w:val="24"/>
          <w:szCs w:val="24"/>
        </w:rPr>
        <w:t>августа</w:t>
      </w:r>
      <w:r w:rsidR="004E182A">
        <w:rPr>
          <w:rFonts w:ascii="Liberation Serif" w:hAnsi="Liberation Serif" w:cs="Liberation Serif"/>
          <w:sz w:val="24"/>
          <w:szCs w:val="24"/>
        </w:rPr>
        <w:t xml:space="preserve"> 2</w:t>
      </w:r>
      <w:r w:rsidR="001C0D61">
        <w:rPr>
          <w:rFonts w:ascii="Liberation Serif" w:hAnsi="Liberation Serif" w:cs="Liberation Serif"/>
          <w:sz w:val="24"/>
          <w:szCs w:val="24"/>
        </w:rPr>
        <w:t>025</w:t>
      </w:r>
      <w:r w:rsidR="004E182A">
        <w:rPr>
          <w:rFonts w:ascii="Liberation Serif" w:hAnsi="Liberation Serif" w:cs="Liberation Serif"/>
          <w:sz w:val="24"/>
          <w:szCs w:val="24"/>
        </w:rPr>
        <w:t xml:space="preserve"> года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</w:t>
      </w:r>
      <w:r w:rsidR="00B70D17">
        <w:rPr>
          <w:rFonts w:ascii="Liberation Serif" w:hAnsi="Liberation Serif" w:cs="Liberation Serif"/>
          <w:sz w:val="24"/>
          <w:szCs w:val="24"/>
        </w:rPr>
        <w:br/>
      </w:r>
      <w:r w:rsidRPr="00F51FF0">
        <w:rPr>
          <w:rFonts w:ascii="Liberation Serif" w:hAnsi="Liberation Serif" w:cs="Liberation Serif"/>
          <w:sz w:val="24"/>
          <w:szCs w:val="24"/>
        </w:rPr>
        <w:t xml:space="preserve">№ </w:t>
      </w:r>
      <w:r w:rsidR="00FC7567">
        <w:rPr>
          <w:rFonts w:ascii="Liberation Serif" w:hAnsi="Liberation Serif" w:cs="Liberation Serif"/>
          <w:sz w:val="24"/>
          <w:szCs w:val="24"/>
        </w:rPr>
        <w:t>1</w:t>
      </w:r>
      <w:r w:rsidR="003C0F54">
        <w:rPr>
          <w:rFonts w:ascii="Liberation Serif" w:hAnsi="Liberation Serif" w:cs="Liberation Serif"/>
          <w:sz w:val="24"/>
          <w:szCs w:val="24"/>
        </w:rPr>
        <w:t>3</w:t>
      </w:r>
      <w:r w:rsidR="001C0D61">
        <w:rPr>
          <w:rFonts w:ascii="Liberation Serif" w:hAnsi="Liberation Serif" w:cs="Liberation Serif"/>
          <w:sz w:val="24"/>
          <w:szCs w:val="24"/>
        </w:rPr>
        <w:t>/2025</w:t>
      </w:r>
    </w:p>
    <w:p w14:paraId="2A7D65B3" w14:textId="77777777" w:rsidR="00B57764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57"/>
        <w:gridCol w:w="5665"/>
        <w:gridCol w:w="3279"/>
      </w:tblGrid>
      <w:tr w:rsidR="00E27206" w:rsidRPr="00F51FF0" w14:paraId="452249B5" w14:textId="77777777" w:rsidTr="00B70D17">
        <w:tc>
          <w:tcPr>
            <w:tcW w:w="390" w:type="pct"/>
          </w:tcPr>
          <w:p w14:paraId="02D8D453" w14:textId="77777777" w:rsidR="00B57764" w:rsidRPr="004E182A" w:rsidRDefault="00B57764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  <w:p w14:paraId="39621A18" w14:textId="5C995EDB" w:rsidR="00E27206" w:rsidRPr="004E182A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№ п/п</w:t>
            </w:r>
          </w:p>
        </w:tc>
        <w:tc>
          <w:tcPr>
            <w:tcW w:w="2920" w:type="pct"/>
          </w:tcPr>
          <w:p w14:paraId="038FDB45" w14:textId="77777777" w:rsidR="00E27206" w:rsidRPr="004E182A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Содержание внесенных предложений и замечаний участников общественных обсуждений</w:t>
            </w:r>
          </w:p>
        </w:tc>
        <w:tc>
          <w:tcPr>
            <w:tcW w:w="1690" w:type="pct"/>
          </w:tcPr>
          <w:p w14:paraId="40DBA3A8" w14:textId="77777777" w:rsidR="00E27206" w:rsidRPr="004E182A" w:rsidRDefault="00E27206" w:rsidP="006840B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4E182A">
              <w:rPr>
                <w:rFonts w:ascii="Liberation Serif" w:hAnsi="Liberation Serif" w:cs="Liberation Serif"/>
                <w:bCs/>
                <w:sz w:val="24"/>
                <w:szCs w:val="24"/>
              </w:rPr>
      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</w:tr>
      <w:tr w:rsidR="00E27206" w:rsidRPr="00F51FF0" w14:paraId="793B1EAF" w14:textId="77777777" w:rsidTr="00B70D17">
        <w:tc>
          <w:tcPr>
            <w:tcW w:w="5000" w:type="pct"/>
            <w:gridSpan w:val="3"/>
          </w:tcPr>
          <w:p w14:paraId="4F729140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проводится общественные обсуждения</w:t>
            </w:r>
          </w:p>
        </w:tc>
      </w:tr>
      <w:tr w:rsidR="000B6101" w:rsidRPr="00F51FF0" w14:paraId="2DA42632" w14:textId="77777777" w:rsidTr="00B70D17">
        <w:tc>
          <w:tcPr>
            <w:tcW w:w="390" w:type="pct"/>
          </w:tcPr>
          <w:p w14:paraId="5F4E13EC" w14:textId="5744F026" w:rsidR="000B6101" w:rsidRPr="000B6101" w:rsidRDefault="000B6101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920" w:type="pct"/>
          </w:tcPr>
          <w:p w14:paraId="33E18BF0" w14:textId="5AACC467" w:rsidR="000B6101" w:rsidRPr="00F51FF0" w:rsidRDefault="00642ABF" w:rsidP="001C0D61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42ABF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1690" w:type="pct"/>
          </w:tcPr>
          <w:p w14:paraId="65C76615" w14:textId="0D894DEE" w:rsidR="000B6101" w:rsidRPr="009364AA" w:rsidRDefault="00A966C3" w:rsidP="009364A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E27206" w:rsidRPr="00F51FF0" w14:paraId="6DA520F6" w14:textId="77777777" w:rsidTr="00B70D17">
        <w:tc>
          <w:tcPr>
            <w:tcW w:w="5000" w:type="pct"/>
            <w:gridSpan w:val="3"/>
          </w:tcPr>
          <w:p w14:paraId="05E2ECDA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E27206" w:rsidRPr="00F51FF0" w14:paraId="66B0A7C4" w14:textId="77777777" w:rsidTr="00B70D17">
        <w:tc>
          <w:tcPr>
            <w:tcW w:w="390" w:type="pct"/>
          </w:tcPr>
          <w:p w14:paraId="72EE7F4A" w14:textId="77777777" w:rsidR="00E27206" w:rsidRPr="00F51FF0" w:rsidRDefault="00E27206" w:rsidP="00593844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920" w:type="pct"/>
          </w:tcPr>
          <w:p w14:paraId="429638E3" w14:textId="77777777" w:rsidR="00E27206" w:rsidRPr="00F51FF0" w:rsidRDefault="00E27206" w:rsidP="00014A8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Отсутствуют</w:t>
            </w:r>
          </w:p>
        </w:tc>
        <w:tc>
          <w:tcPr>
            <w:tcW w:w="1690" w:type="pct"/>
          </w:tcPr>
          <w:p w14:paraId="181131D0" w14:textId="77777777" w:rsidR="00E27206" w:rsidRPr="00F51FF0" w:rsidRDefault="00E27206" w:rsidP="0059384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51FF0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</w:tbl>
    <w:p w14:paraId="46F1B82A" w14:textId="77777777" w:rsidR="00363C42" w:rsidRDefault="00363C42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CBA7D35" w14:textId="73BD79AC" w:rsidR="00E27206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>Выводы по результатам общественных обсуждений:</w:t>
      </w:r>
    </w:p>
    <w:p w14:paraId="68B60379" w14:textId="2916BF06" w:rsidR="00AB24D2" w:rsidRPr="00F51FF0" w:rsidRDefault="00A713F5" w:rsidP="00A7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1) все необходимые процедуры в рамках проведения общественных обсуждений выполнены надлежащим образом и соответствуют требованиям 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действующего законодательства Российской Федерации и нормативным правовым актам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6E4B726F" w14:textId="710BB60F" w:rsidR="00B57764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7D5BDC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2) </w:t>
      </w:r>
      <w:r w:rsidR="00AB2617">
        <w:rPr>
          <w:rFonts w:ascii="Liberation Serif" w:hAnsi="Liberation Serif" w:cs="Liberation Serif"/>
          <w:color w:val="000000"/>
          <w:sz w:val="24"/>
          <w:szCs w:val="24"/>
        </w:rPr>
        <w:t xml:space="preserve">в срок </w:t>
      </w:r>
      <w:r w:rsidR="00D81A79">
        <w:rPr>
          <w:rFonts w:ascii="Liberation Serif" w:hAnsi="Liberation Serif" w:cs="Liberation Serif"/>
          <w:color w:val="000000"/>
          <w:sz w:val="24"/>
          <w:szCs w:val="24"/>
        </w:rPr>
        <w:t>с</w:t>
      </w:r>
      <w:r w:rsidR="00D81A79" w:rsidRPr="00AB2617">
        <w:t xml:space="preserve"> </w:t>
      </w:r>
      <w:r w:rsidR="008210FA">
        <w:rPr>
          <w:rFonts w:ascii="Liberation Serif" w:hAnsi="Liberation Serif" w:cs="Liberation Serif"/>
          <w:color w:val="000000"/>
          <w:sz w:val="24"/>
          <w:szCs w:val="24"/>
        </w:rPr>
        <w:t>15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ию</w:t>
      </w:r>
      <w:r w:rsidR="008210FA">
        <w:rPr>
          <w:rFonts w:ascii="Liberation Serif" w:hAnsi="Liberation Serif" w:cs="Liberation Serif"/>
          <w:color w:val="000000"/>
          <w:sz w:val="24"/>
          <w:szCs w:val="24"/>
        </w:rPr>
        <w:t>л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я 2025 года по </w:t>
      </w:r>
      <w:r w:rsidR="008210FA">
        <w:rPr>
          <w:rFonts w:ascii="Liberation Serif" w:hAnsi="Liberation Serif" w:cs="Liberation Serif"/>
          <w:color w:val="000000"/>
          <w:sz w:val="24"/>
          <w:szCs w:val="24"/>
        </w:rPr>
        <w:t>08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8210FA">
        <w:rPr>
          <w:rFonts w:ascii="Liberation Serif" w:hAnsi="Liberation Serif" w:cs="Liberation Serif"/>
          <w:color w:val="000000"/>
          <w:sz w:val="24"/>
          <w:szCs w:val="24"/>
        </w:rPr>
        <w:t>августа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2025 года</w:t>
      </w:r>
      <w:r w:rsidR="00AB2617">
        <w:rPr>
          <w:rFonts w:ascii="Liberation Serif" w:hAnsi="Liberation Serif" w:cs="Liberation Serif"/>
          <w:color w:val="000000"/>
          <w:sz w:val="24"/>
          <w:szCs w:val="24"/>
        </w:rPr>
        <w:t xml:space="preserve"> от физических и юридических лиц предложения и замечания не поступали</w:t>
      </w:r>
      <w:r w:rsidR="00424946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2647C589" w14:textId="1A93B962" w:rsidR="00424946" w:rsidRPr="00F51FF0" w:rsidRDefault="00424946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3)   направить проект на утверждение;</w:t>
      </w:r>
    </w:p>
    <w:p w14:paraId="709D69B9" w14:textId="627C462F" w:rsidR="00C11D18" w:rsidRPr="00F51FF0" w:rsidRDefault="007D5BDC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424946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Pr="00F51FF0">
        <w:rPr>
          <w:rFonts w:ascii="Liberation Serif" w:hAnsi="Liberation Serif" w:cs="Liberation Serif"/>
          <w:color w:val="000000"/>
          <w:sz w:val="24"/>
          <w:szCs w:val="24"/>
        </w:rPr>
        <w:t>) 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публиковать настоящее заключение в газете «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Вечерний 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 w:rsidR="00B70D17">
        <w:rPr>
          <w:rFonts w:ascii="Liberation Serif" w:hAnsi="Liberation Serif" w:cs="Liberation Serif"/>
          <w:color w:val="000000"/>
          <w:sz w:val="24"/>
          <w:szCs w:val="24"/>
        </w:rPr>
        <w:br/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и разместить на официальном сайте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325DBAC1" w14:textId="50D24D89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sectPr w:rsidR="00B57764" w:rsidRPr="00F51FF0" w:rsidSect="00424DDA">
      <w:pgSz w:w="11906" w:h="16838"/>
      <w:pgMar w:top="1134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3C"/>
    <w:rsid w:val="00007B43"/>
    <w:rsid w:val="00011274"/>
    <w:rsid w:val="00014A87"/>
    <w:rsid w:val="00053B53"/>
    <w:rsid w:val="000A3023"/>
    <w:rsid w:val="000B6101"/>
    <w:rsid w:val="000C0A9E"/>
    <w:rsid w:val="00113EA8"/>
    <w:rsid w:val="001A0A4E"/>
    <w:rsid w:val="001C0D61"/>
    <w:rsid w:val="001D6484"/>
    <w:rsid w:val="001F0385"/>
    <w:rsid w:val="002763A5"/>
    <w:rsid w:val="0028325D"/>
    <w:rsid w:val="002A05C6"/>
    <w:rsid w:val="002C221F"/>
    <w:rsid w:val="002C4144"/>
    <w:rsid w:val="002C61AF"/>
    <w:rsid w:val="002D3705"/>
    <w:rsid w:val="0030082D"/>
    <w:rsid w:val="00303E98"/>
    <w:rsid w:val="003565A7"/>
    <w:rsid w:val="00362A3E"/>
    <w:rsid w:val="00363C42"/>
    <w:rsid w:val="003C0F54"/>
    <w:rsid w:val="003C2108"/>
    <w:rsid w:val="003E7841"/>
    <w:rsid w:val="00421D59"/>
    <w:rsid w:val="0042377E"/>
    <w:rsid w:val="00424946"/>
    <w:rsid w:val="00424DDA"/>
    <w:rsid w:val="00494A47"/>
    <w:rsid w:val="004E182A"/>
    <w:rsid w:val="005349A6"/>
    <w:rsid w:val="00537AAA"/>
    <w:rsid w:val="0054548E"/>
    <w:rsid w:val="00551BAF"/>
    <w:rsid w:val="005625FD"/>
    <w:rsid w:val="00587D65"/>
    <w:rsid w:val="005D14BB"/>
    <w:rsid w:val="006230CD"/>
    <w:rsid w:val="006424DB"/>
    <w:rsid w:val="00642ABF"/>
    <w:rsid w:val="00646AEE"/>
    <w:rsid w:val="0065111F"/>
    <w:rsid w:val="006840B4"/>
    <w:rsid w:val="00685F1B"/>
    <w:rsid w:val="00693201"/>
    <w:rsid w:val="006E7F1D"/>
    <w:rsid w:val="00780364"/>
    <w:rsid w:val="00787FCA"/>
    <w:rsid w:val="0079641C"/>
    <w:rsid w:val="007A458B"/>
    <w:rsid w:val="007D527C"/>
    <w:rsid w:val="007D5BDC"/>
    <w:rsid w:val="00807515"/>
    <w:rsid w:val="00813780"/>
    <w:rsid w:val="008210FA"/>
    <w:rsid w:val="00832262"/>
    <w:rsid w:val="0083707D"/>
    <w:rsid w:val="00844B4A"/>
    <w:rsid w:val="00855330"/>
    <w:rsid w:val="00882BC2"/>
    <w:rsid w:val="008A7B9B"/>
    <w:rsid w:val="008C13FE"/>
    <w:rsid w:val="008E493C"/>
    <w:rsid w:val="008F49CB"/>
    <w:rsid w:val="008F6AA0"/>
    <w:rsid w:val="009113F8"/>
    <w:rsid w:val="009244D7"/>
    <w:rsid w:val="00925ED8"/>
    <w:rsid w:val="009364AA"/>
    <w:rsid w:val="009C1132"/>
    <w:rsid w:val="00A20951"/>
    <w:rsid w:val="00A713F5"/>
    <w:rsid w:val="00A966C3"/>
    <w:rsid w:val="00AA038D"/>
    <w:rsid w:val="00AB24D2"/>
    <w:rsid w:val="00AB2617"/>
    <w:rsid w:val="00AD4587"/>
    <w:rsid w:val="00AD66D6"/>
    <w:rsid w:val="00B10C14"/>
    <w:rsid w:val="00B140EA"/>
    <w:rsid w:val="00B171E7"/>
    <w:rsid w:val="00B334F0"/>
    <w:rsid w:val="00B57764"/>
    <w:rsid w:val="00B606CC"/>
    <w:rsid w:val="00B70D17"/>
    <w:rsid w:val="00B93945"/>
    <w:rsid w:val="00BA3D66"/>
    <w:rsid w:val="00BA775E"/>
    <w:rsid w:val="00BB5931"/>
    <w:rsid w:val="00BC0B0F"/>
    <w:rsid w:val="00BC2F89"/>
    <w:rsid w:val="00BF3D91"/>
    <w:rsid w:val="00C11D18"/>
    <w:rsid w:val="00C40DED"/>
    <w:rsid w:val="00D66A4E"/>
    <w:rsid w:val="00D754AD"/>
    <w:rsid w:val="00D81A79"/>
    <w:rsid w:val="00DA53DB"/>
    <w:rsid w:val="00DC7ACF"/>
    <w:rsid w:val="00DF2008"/>
    <w:rsid w:val="00DF4118"/>
    <w:rsid w:val="00DF582B"/>
    <w:rsid w:val="00E27206"/>
    <w:rsid w:val="00E47578"/>
    <w:rsid w:val="00E92FB4"/>
    <w:rsid w:val="00EE220E"/>
    <w:rsid w:val="00F049E5"/>
    <w:rsid w:val="00F11258"/>
    <w:rsid w:val="00F42266"/>
    <w:rsid w:val="00F51FF0"/>
    <w:rsid w:val="00F55972"/>
    <w:rsid w:val="00F71251"/>
    <w:rsid w:val="00F9663A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1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Ващенко Юлия Александровна</cp:lastModifiedBy>
  <cp:revision>2</cp:revision>
  <cp:lastPrinted>2025-08-11T06:10:00Z</cp:lastPrinted>
  <dcterms:created xsi:type="dcterms:W3CDTF">2025-08-11T06:11:00Z</dcterms:created>
  <dcterms:modified xsi:type="dcterms:W3CDTF">2025-08-11T06:11:00Z</dcterms:modified>
</cp:coreProperties>
</file>