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7A" w:rsidRDefault="00C152BE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Приложение 1</w:t>
      </w:r>
    </w:p>
    <w:p w:rsidR="00A85A7A" w:rsidRDefault="00C152BE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к постановлению Администрации </w:t>
      </w:r>
    </w:p>
    <w:p w:rsidR="00A85A7A" w:rsidRDefault="00C152BE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муниципального округа Первоуральск</w:t>
      </w:r>
    </w:p>
    <w:p w:rsidR="00A85A7A" w:rsidRDefault="009C5F4F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от 04.09.2025   </w:t>
      </w:r>
      <w:bookmarkStart w:id="0" w:name="_GoBack"/>
      <w:bookmarkEnd w:id="0"/>
      <w:r w:rsidR="00C152BE">
        <w:rPr>
          <w:rFonts w:ascii="Liberation Serif" w:hAnsi="Liberation Serif" w:cs="Times New Roman"/>
          <w:sz w:val="24"/>
          <w:szCs w:val="28"/>
        </w:rPr>
        <w:t xml:space="preserve"> № </w:t>
      </w:r>
      <w:r>
        <w:rPr>
          <w:rFonts w:ascii="Liberation Serif" w:hAnsi="Liberation Serif" w:cs="Times New Roman"/>
          <w:sz w:val="24"/>
          <w:szCs w:val="28"/>
        </w:rPr>
        <w:t>2313</w:t>
      </w:r>
    </w:p>
    <w:p w:rsidR="00A85A7A" w:rsidRDefault="00A85A7A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A85A7A" w:rsidRDefault="00C152BE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КОМПЛЕКСНАЯ ПРОГРАММА ПО ПОВЫШЕНИЮ НАДЕЖНОСТИ И КАЧЕСТВА ПИТЬЕВОГО ВОДОСНАБЖЕНИЯ НАСЕЛЕНИЮ МУНИЦИПАЛЬНОГО ОКРУГА ПЕРВОУРАЛЬСК</w:t>
      </w: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ДО 2033 ГОДА</w:t>
      </w:r>
    </w:p>
    <w:p w:rsidR="00A85A7A" w:rsidRDefault="00A85A7A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A85A7A" w:rsidRDefault="00C152BE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 КОМПЛЕКСНОЙ ПРОГРАММЫ ПО ПОВЫШЕНИЮ НАДЕЖНОСТИ И КАЧЕСТВА ПИТЬЕВОГО ВОДОСНАБЖЕНИЯ НАСЕЛЕНИЮ МУНИЦИПАЛЬНОГО ОКРУГА ПЕРВОУРАЛЬСК</w:t>
      </w: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ДО 2033 ГОДА</w:t>
      </w:r>
    </w:p>
    <w:p w:rsidR="00A85A7A" w:rsidRDefault="00A85A7A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9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A85A7A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Куратор комплексной 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</w:t>
            </w:r>
            <w:r>
              <w:rPr>
                <w:rFonts w:ascii="Liberation Serif" w:hAnsi="Liberation Serif" w:cs="Times New Roman"/>
                <w:sz w:val="24"/>
                <w:szCs w:val="28"/>
              </w:rPr>
              <w:t xml:space="preserve">муниципального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 по жилищно-коммунальному хозяйству, муниципальному хозяйству и экологии Поляков Денис Николаевич</w:t>
            </w:r>
          </w:p>
        </w:tc>
      </w:tr>
      <w:tr w:rsidR="00A85A7A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комплексной 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Начальник Управления жилищно-коммунального хозяйства и строительства </w:t>
            </w:r>
            <w:r>
              <w:rPr>
                <w:rFonts w:ascii="Liberation Serif" w:hAnsi="Liberation Serif" w:cs="Times New Roman"/>
                <w:sz w:val="24"/>
                <w:szCs w:val="28"/>
              </w:rPr>
              <w:t xml:space="preserve">муниципального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округа Первоуральск </w:t>
            </w:r>
            <w:proofErr w:type="spellStart"/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Кушев</w:t>
            </w:r>
            <w:proofErr w:type="spellEnd"/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Андрей Васильевич</w:t>
            </w:r>
          </w:p>
        </w:tc>
      </w:tr>
      <w:tr w:rsidR="00A85A7A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комплексной программы (при их наличии)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85A7A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комплексной 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Цель комплексной программы:</w:t>
            </w:r>
          </w:p>
          <w:p w:rsidR="00A85A7A" w:rsidRDefault="00C152BE">
            <w:pPr>
              <w:pStyle w:val="af"/>
              <w:numPr>
                <w:ilvl w:val="0"/>
                <w:numId w:val="2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повышение комфортности проживания населения </w:t>
            </w:r>
            <w:r>
              <w:rPr>
                <w:rFonts w:ascii="Liberation Serif" w:hAnsi="Liberation Serif" w:cs="Times New Roman"/>
                <w:sz w:val="24"/>
                <w:szCs w:val="28"/>
              </w:rPr>
              <w:t xml:space="preserve">муниципального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за счет развития и модернизации объектов инженерной инфраструктуры населенных пунктов муниципального округа;</w:t>
            </w:r>
          </w:p>
          <w:p w:rsidR="00A85A7A" w:rsidRDefault="00C152BE">
            <w:pPr>
              <w:pStyle w:val="af"/>
              <w:tabs>
                <w:tab w:val="left" w:pos="246"/>
              </w:tabs>
              <w:spacing w:after="0" w:line="240" w:lineRule="auto"/>
              <w:ind w:left="1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Задачи: </w:t>
            </w:r>
          </w:p>
          <w:p w:rsidR="00A85A7A" w:rsidRDefault="00C152BE">
            <w:pPr>
              <w:pStyle w:val="af"/>
              <w:numPr>
                <w:ilvl w:val="0"/>
                <w:numId w:val="3"/>
              </w:numPr>
              <w:tabs>
                <w:tab w:val="left" w:pos="511"/>
                <w:tab w:val="left" w:pos="88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мероприятий, направленных на развитие и модернизацию объектов коммунальной </w:t>
            </w:r>
            <w:proofErr w:type="gramStart"/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инфраструктуры</w:t>
            </w:r>
            <w:proofErr w:type="gramEnd"/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снижение физического износа объектов инженерной инфраструктуры, а также увеличение протяженности сетей.</w:t>
            </w:r>
          </w:p>
        </w:tc>
      </w:tr>
      <w:tr w:rsidR="00A85A7A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комплексной 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pStyle w:val="af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водных объектов, в отношении которых произведен капитальный ремонт;</w:t>
            </w:r>
          </w:p>
          <w:p w:rsidR="00A85A7A" w:rsidRDefault="00C152BE">
            <w:pPr>
              <w:pStyle w:val="af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гидротехнических сооружений, подлежащих содержанию в рамках муниципального контракта;</w:t>
            </w:r>
          </w:p>
          <w:p w:rsidR="00A85A7A" w:rsidRDefault="00C152BE">
            <w:pPr>
              <w:pStyle w:val="af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аварий;</w:t>
            </w:r>
          </w:p>
          <w:p w:rsidR="00A85A7A" w:rsidRDefault="00C152BE">
            <w:pPr>
              <w:pStyle w:val="af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Протяженность промытых сетей систем хозяйственно-бытовой канализации;</w:t>
            </w:r>
          </w:p>
          <w:p w:rsidR="00A85A7A" w:rsidRDefault="00C152BE">
            <w:pPr>
              <w:pStyle w:val="af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Увеличение протяженности коммунальных сетей</w:t>
            </w:r>
          </w:p>
        </w:tc>
      </w:tr>
      <w:tr w:rsidR="00A85A7A">
        <w:trPr>
          <w:trHeight w:val="83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Сроки реализации комплексной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 2033 года</w:t>
            </w:r>
          </w:p>
        </w:tc>
      </w:tr>
      <w:tr w:rsidR="00A85A7A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национального проекта, на реализацию целей и задач которого направлены мероприятия комплексной 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A85A7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A7A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регионального проекта, на реализацию целей и задач которого направлены мероприятия комплексной 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A85A7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A7A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комплексной программы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Свердловской области до 2027 года</w:t>
            </w:r>
          </w:p>
        </w:tc>
      </w:tr>
      <w:tr w:rsidR="00A85A7A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комплексной программы 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6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Всего: 19 301 893.79 тыс. рублей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25 617,30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127 208,70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253 423.80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212 352,82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325 457,37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383 485.21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3 682 733.38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2030 год – 3 663 415.46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2031 год – 3 542 733.38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2032 год – 3 542 733.38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2033 год – 3 542 733.38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 – 54 899,70 тыс. рублей,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0,00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54 899,70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2030 год – 0,00 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2031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2032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2033 год – 0,00 тыс. рублей;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 – 80 410,90 тыс. рублей,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0,00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55 687,20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24 723,70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2030 год – 0,00 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2031 год – 0,00 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2032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2033 год – 0,00 тыс. рублей;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– </w:t>
            </w:r>
            <w:r w:rsidR="00765D0B" w:rsidRPr="00765D0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</w:t>
            </w:r>
            <w:r w:rsidR="00765D0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765D0B" w:rsidRPr="00765D0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466</w:t>
            </w:r>
            <w:r w:rsidR="00765D0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765D0B" w:rsidRPr="00765D0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875.58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25 617,30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2024 год – 127 208,30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142 836.90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187 629,12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325 457,37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383 485.21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791.86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473.94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2031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791.86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2032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791.86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2033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791.86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на условиях софинансирования –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6 525,43 тыс. рублей,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0,00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1 999,40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4 526,03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2030 год – 0,00 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2031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2032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2033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внебюджетные источники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699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707.62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0,00 тыс. рублей 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941.52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941.52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2031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941.52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2032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941.52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A85A7A" w:rsidRDefault="00C152BE">
            <w:pPr>
              <w:pStyle w:val="af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2033 год – 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539</w:t>
            </w:r>
            <w:r w:rsid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65D0B" w:rsidRPr="00765D0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941.52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</w:tbl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A85A7A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85A7A" w:rsidRDefault="00C152BE">
      <w:pPr>
        <w:pStyle w:val="ConsPlusTitle"/>
        <w:ind w:left="709" w:right="-1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Раздел 1. ХАРАКТЕРИСТИКА ПРОБЛЕМ, НА РЕШЕНИЕ КОТОРЫХ НАПРАВЛЕНА КОМПЛЕКСНАЯ ПРОГРАММА ПО ПОВЫШЕНИЮ НАДЕЖНОСТИ И КАЧЕСТВА ПИТЬЕВОГО ВОДОСНАБЖЕНИЯ НАСЕЛЕНИЮ МУНИЦИПАЛЬНОГО ОКРУГА ДО 2033 ГОДА</w:t>
      </w:r>
    </w:p>
    <w:p w:rsidR="00A85A7A" w:rsidRDefault="00A85A7A">
      <w:pPr>
        <w:pStyle w:val="ConsPlusNormal"/>
        <w:ind w:left="709" w:right="708" w:firstLine="709"/>
        <w:rPr>
          <w:rFonts w:ascii="Liberation Serif" w:hAnsi="Liberation Serif"/>
          <w:color w:val="244061" w:themeColor="accent1" w:themeShade="80"/>
          <w:sz w:val="24"/>
          <w:szCs w:val="24"/>
        </w:rPr>
      </w:pP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 последние десять лет проблема обеспечения устойчивого и эффективного функционирования жилищно-коммунального хозяйства муниципального округа Первоуральск приобрела еще большую остроту. Это связано с тем, что фактические расходы на развитие этой отрасли не покрывают потребности в ее финансировании. Из-за недостаточных темпов модернизации и развития основных фондов, жилищный фонд и системы коммунальной инженерной инфраструктуры продолжают деградировать.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 состоянию на 01 января 2025 года жилищно-коммунальный комплекс муниципального округа Первоуральск насчитывал: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площадь жилищного фонда – 4540,19 тыс</w:t>
      </w:r>
      <w:proofErr w:type="gramStart"/>
      <w:r>
        <w:rPr>
          <w:rFonts w:ascii="Liberation Serif" w:hAnsi="Liberation Serif"/>
          <w:sz w:val="24"/>
          <w:szCs w:val="24"/>
        </w:rPr>
        <w:t>.м</w:t>
      </w:r>
      <w:proofErr w:type="gramEnd"/>
      <w:r>
        <w:rPr>
          <w:rFonts w:ascii="Liberation Serif" w:hAnsi="Liberation Serif"/>
          <w:sz w:val="24"/>
          <w:szCs w:val="24"/>
        </w:rPr>
        <w:t>2, в том числе 94,19 тыс.м2 в муниципальной собственности;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теплоснабжение муниципального округа на 94% осуществляется от </w:t>
      </w:r>
      <w:proofErr w:type="gramStart"/>
      <w:r>
        <w:rPr>
          <w:rFonts w:ascii="Liberation Serif" w:hAnsi="Liberation Serif"/>
          <w:sz w:val="24"/>
          <w:szCs w:val="24"/>
        </w:rPr>
        <w:t>централизованных</w:t>
      </w:r>
      <w:proofErr w:type="gramEnd"/>
      <w:r>
        <w:rPr>
          <w:rFonts w:ascii="Liberation Serif" w:hAnsi="Liberation Serif"/>
          <w:sz w:val="24"/>
          <w:szCs w:val="24"/>
        </w:rPr>
        <w:t xml:space="preserve"> теплоисточников: Первоуральской теплоэлектроцентрали, находящейся в ведомстве публичного акционерного общества «Т Плюс» (установленная мощность 967 Гкал/час, подключенная нагрузка 323 Гкал/час), и 30 котельных, в том числе: 21 котельная принадлежит городскому округу и 9 котельных принадлежат частным организациям. 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Муниципальные тепловые сети и центральные тепловые пункты города переданы на обслуживание в публичное акционерное общество «Т Плюс» в рамках концессионного соглашения, заключенного 15 декабря 2021 года. Тепловые сети поселков обслуживают Общество с ограниченной ответственностью «Производственное жилищно-коммунальное управление пос. Динас», Первоуральское муниципальное унитарное предприятие «Производственное объединение жилищно-коммунального хозяйства» и открытое акционерное общество «Российские железные дороги».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458,3 км инженерных сетей теплоснабжения из них 68,4% нуждающихся в замене;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261,3 км водопроводной сети из них 78,4% нуждающихся в замене;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176,3 км канализационной сети из них 84% нуждающихся в замене;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3 резервуара объемом по 4000 м3 каждый, которые используются как накопители суточных колебаний </w:t>
      </w:r>
      <w:proofErr w:type="spellStart"/>
      <w:r>
        <w:rPr>
          <w:rFonts w:ascii="Liberation Serif" w:hAnsi="Liberation Serif"/>
          <w:sz w:val="24"/>
          <w:szCs w:val="24"/>
        </w:rPr>
        <w:t>водоразбора</w:t>
      </w:r>
      <w:proofErr w:type="spellEnd"/>
      <w:r>
        <w:rPr>
          <w:rFonts w:ascii="Liberation Serif" w:hAnsi="Liberation Serif"/>
          <w:sz w:val="24"/>
          <w:szCs w:val="24"/>
        </w:rPr>
        <w:t>;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 765,9 км газовых сетей.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Износ основных фондов системы теплоснабжения составляет более 60,0%, водоснабжения и водоотведения - более 65,0%. В результате этого износа потери коммунальных ресурсов, которые оплачивают потребители, в системах водоснабжения составляют более 26,0%, в системах теплоснабжения более 27,0%.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Водоснабжение г. Первоуральск осуществляется с 2-х не зависимых источников – Нижнесергинские подземные артезианские скважины (25 тыс</w:t>
      </w:r>
      <w:proofErr w:type="gramStart"/>
      <w:r>
        <w:rPr>
          <w:rFonts w:ascii="Liberation Serif" w:hAnsi="Liberation Serif"/>
          <w:sz w:val="24"/>
          <w:szCs w:val="24"/>
        </w:rPr>
        <w:t>.м</w:t>
      </w:r>
      <w:proofErr w:type="gramEnd"/>
      <w:r>
        <w:rPr>
          <w:rFonts w:ascii="Liberation Serif" w:hAnsi="Liberation Serif"/>
          <w:sz w:val="24"/>
          <w:szCs w:val="24"/>
        </w:rPr>
        <w:t xml:space="preserve">³/сутки), а также </w:t>
      </w:r>
      <w:proofErr w:type="spellStart"/>
      <w:r>
        <w:rPr>
          <w:rFonts w:ascii="Liberation Serif" w:hAnsi="Liberation Serif"/>
          <w:sz w:val="24"/>
          <w:szCs w:val="24"/>
        </w:rPr>
        <w:t>Верхне</w:t>
      </w:r>
      <w:proofErr w:type="spellEnd"/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sz w:val="24"/>
          <w:szCs w:val="24"/>
        </w:rPr>
        <w:t>Шайтанский</w:t>
      </w:r>
      <w:proofErr w:type="spellEnd"/>
      <w:r>
        <w:rPr>
          <w:rFonts w:ascii="Liberation Serif" w:hAnsi="Liberation Serif"/>
          <w:sz w:val="24"/>
          <w:szCs w:val="24"/>
        </w:rPr>
        <w:t xml:space="preserve"> пруд (поверхностный источник водоснабжения – 25 тыс. м³/сутки).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В связи с засушливой осенью 2022 года, малоснежной зимой и незначительным количеством осадков в первой половине 2023 года, в паводковый период уровень воды в Верхне-Шайтанского водохранилища не вышел на нормальный подпорный уровень – 7,0 м. На момент установления ледового покрова уровень водохранилища составлял 5,95 м, что ниже НПУ на 1,05 м. В результате работы в зимних условиях зафиксировано снижение уровня воды</w:t>
      </w:r>
      <w:proofErr w:type="gramEnd"/>
      <w:r>
        <w:rPr>
          <w:rFonts w:ascii="Liberation Serif" w:hAnsi="Liberation Serif"/>
          <w:sz w:val="24"/>
          <w:szCs w:val="24"/>
        </w:rPr>
        <w:t xml:space="preserve"> к 24.03.2023 года до 4,28 метра.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Для сохранения ресурса Верхне-Шайтанского водохранилища проведена работа по расчистке притоков, выполнена переброска воды с </w:t>
      </w:r>
      <w:proofErr w:type="spellStart"/>
      <w:r>
        <w:rPr>
          <w:rFonts w:ascii="Liberation Serif" w:hAnsi="Liberation Serif"/>
          <w:sz w:val="24"/>
          <w:szCs w:val="24"/>
        </w:rPr>
        <w:t>Пильненского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и Северо-</w:t>
      </w:r>
      <w:proofErr w:type="spellStart"/>
      <w:r>
        <w:rPr>
          <w:rFonts w:ascii="Liberation Serif" w:hAnsi="Liberation Serif"/>
          <w:sz w:val="24"/>
          <w:szCs w:val="24"/>
        </w:rPr>
        <w:t>Шайтанского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прудов. Выполнен ремонт сифонного водосброса на </w:t>
      </w:r>
      <w:proofErr w:type="spellStart"/>
      <w:r>
        <w:rPr>
          <w:rFonts w:ascii="Liberation Serif" w:hAnsi="Liberation Serif"/>
          <w:sz w:val="24"/>
          <w:szCs w:val="24"/>
        </w:rPr>
        <w:t>Пильненском</w:t>
      </w:r>
      <w:proofErr w:type="spellEnd"/>
      <w:r>
        <w:rPr>
          <w:rFonts w:ascii="Liberation Serif" w:hAnsi="Liberation Serif"/>
          <w:sz w:val="24"/>
          <w:szCs w:val="24"/>
        </w:rPr>
        <w:t xml:space="preserve"> пруде, ремонт затвора на ГТС Северо-Шайтанского пруда. Увеличена подача воды с </w:t>
      </w:r>
      <w:proofErr w:type="spellStart"/>
      <w:r>
        <w:rPr>
          <w:rFonts w:ascii="Liberation Serif" w:hAnsi="Liberation Serif"/>
          <w:sz w:val="24"/>
          <w:szCs w:val="24"/>
        </w:rPr>
        <w:t>Сергинского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месторождения подземных вод до максимальных расходов.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связи со снижением уровня воды и для сохранения ресурса в Верхне-</w:t>
      </w:r>
      <w:proofErr w:type="spellStart"/>
      <w:r>
        <w:rPr>
          <w:rFonts w:ascii="Liberation Serif" w:hAnsi="Liberation Serif"/>
          <w:sz w:val="24"/>
          <w:szCs w:val="24"/>
        </w:rPr>
        <w:t>Шайтанском</w:t>
      </w:r>
      <w:proofErr w:type="spellEnd"/>
      <w:r>
        <w:rPr>
          <w:rFonts w:ascii="Liberation Serif" w:hAnsi="Liberation Serif"/>
          <w:sz w:val="24"/>
          <w:szCs w:val="24"/>
        </w:rPr>
        <w:t xml:space="preserve"> водохранилище принято решение о подаче в городскую сеть по резервному источнику водоснабжения - </w:t>
      </w:r>
      <w:proofErr w:type="spellStart"/>
      <w:r>
        <w:rPr>
          <w:rFonts w:ascii="Liberation Serif" w:hAnsi="Liberation Serif"/>
          <w:sz w:val="24"/>
          <w:szCs w:val="24"/>
        </w:rPr>
        <w:t>Ревдинскому</w:t>
      </w:r>
      <w:proofErr w:type="spellEnd"/>
      <w:r>
        <w:rPr>
          <w:rFonts w:ascii="Liberation Serif" w:hAnsi="Liberation Serif"/>
          <w:sz w:val="24"/>
          <w:szCs w:val="24"/>
        </w:rPr>
        <w:t xml:space="preserve"> водоводу Ду-400мм.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связи с изменением направления потоков в магистральных и уличных трубопроводах ухудшилось качество питьевой воды из-за вторичного загрязнения, по показателям - цветность, мутность и запах.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Кроме того, причиной временных прекращений и ограничений коммунального ресурса является высокий процент износа инженерных сетей. По состоянию на 1 января 2025 года износ сетей холодного водоснабжения составляет 78,4%.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Ситуация, сложившаяся в городском округе Первоураль</w:t>
      </w:r>
      <w:proofErr w:type="gramStart"/>
      <w:r>
        <w:rPr>
          <w:rFonts w:ascii="Liberation Serif" w:hAnsi="Liberation Serif"/>
          <w:sz w:val="24"/>
          <w:szCs w:val="24"/>
        </w:rPr>
        <w:t>ск в сф</w:t>
      </w:r>
      <w:proofErr w:type="gramEnd"/>
      <w:r>
        <w:rPr>
          <w:rFonts w:ascii="Liberation Serif" w:hAnsi="Liberation Serif"/>
          <w:sz w:val="24"/>
          <w:szCs w:val="24"/>
        </w:rPr>
        <w:t>ере обеспечения населения услугами теплоснабжения, водоснабжения и водоотведения, а также содержания объектов очистки хозяйственно-бытовых сточных вод, создает серьезную опасность для здоровья населения, влечет за собой экономический ущерб за счет безвозвратных потерь потенциальных вторичных ресурсов и усугубляет негативное антропогенное влияние на общую экологическую ситуацию.</w:t>
      </w:r>
    </w:p>
    <w:p w:rsidR="00A85A7A" w:rsidRDefault="00C152B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 целью повышения качества питьевого водоснабжения, а также снижения социального напряжения Администрацией муниципального округа Первоуральск разработана Комплексная программа по повышению надежности и качества питьевого водоснабжения населению муниципального округа Первоуральск (далее – Программа).</w:t>
      </w:r>
    </w:p>
    <w:p w:rsidR="00A85A7A" w:rsidRDefault="00C152BE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>Эффект от выполнения Программы имеет прежде всего социальную направленность: улучшаются условия проживания граждан, увеличивается надежность функционирования систем инженерно-технического обеспечения, что снижает потери ресурсов внутри дома и обеспечивает надлежащее качество коммунальных услуг, позволяет сэкономить средства собственников жилых помещений по оплате коммунальных услуг и обеспечивает экономию топливно-энергетических ресурсов и комфортное проживание граждан.</w:t>
      </w:r>
    </w:p>
    <w:p w:rsidR="00A85A7A" w:rsidRDefault="00A85A7A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A85A7A" w:rsidRDefault="00A85A7A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A85A7A" w:rsidRDefault="00A85A7A">
      <w:pPr>
        <w:shd w:val="clear" w:color="auto" w:fill="FFFFFF"/>
        <w:spacing w:after="0" w:line="240" w:lineRule="auto"/>
      </w:pPr>
    </w:p>
    <w:sectPr w:rsidR="00A85A7A">
      <w:headerReference w:type="defaul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EE2" w:rsidRDefault="00C152BE">
      <w:pPr>
        <w:spacing w:after="0" w:line="240" w:lineRule="auto"/>
      </w:pPr>
      <w:r>
        <w:separator/>
      </w:r>
    </w:p>
  </w:endnote>
  <w:endnote w:type="continuationSeparator" w:id="0">
    <w:p w:rsidR="00CE6EE2" w:rsidRDefault="00C15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EE2" w:rsidRDefault="00C152BE">
      <w:pPr>
        <w:spacing w:after="0" w:line="240" w:lineRule="auto"/>
      </w:pPr>
      <w:r>
        <w:separator/>
      </w:r>
    </w:p>
  </w:footnote>
  <w:footnote w:type="continuationSeparator" w:id="0">
    <w:p w:rsidR="00CE6EE2" w:rsidRDefault="00C15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645476"/>
      <w:docPartObj>
        <w:docPartGallery w:val="Page Numbers (Top of Page)"/>
        <w:docPartUnique/>
      </w:docPartObj>
    </w:sdtPr>
    <w:sdtEndPr/>
    <w:sdtContent>
      <w:p w:rsidR="00A85A7A" w:rsidRDefault="00C152BE">
        <w:pPr>
          <w:pStyle w:val="ac"/>
          <w:jc w:val="center"/>
        </w:pPr>
        <w:r>
          <w:rPr>
            <w:rFonts w:ascii="Liberation Serif" w:hAnsi="Liberation Serif"/>
            <w:sz w:val="24"/>
            <w:szCs w:val="24"/>
          </w:rPr>
          <w:fldChar w:fldCharType="begin"/>
        </w:r>
        <w:r>
          <w:rPr>
            <w:rFonts w:ascii="Liberation Serif" w:hAnsi="Liberation Serif"/>
            <w:sz w:val="24"/>
            <w:szCs w:val="24"/>
          </w:rPr>
          <w:instrText>PAGE</w:instrText>
        </w:r>
        <w:r>
          <w:rPr>
            <w:rFonts w:ascii="Liberation Serif" w:hAnsi="Liberation Serif"/>
            <w:sz w:val="24"/>
            <w:szCs w:val="24"/>
          </w:rPr>
          <w:fldChar w:fldCharType="separate"/>
        </w:r>
        <w:r w:rsidR="009C5F4F">
          <w:rPr>
            <w:rFonts w:ascii="Liberation Serif" w:hAnsi="Liberation Serif"/>
            <w:noProof/>
            <w:sz w:val="24"/>
            <w:szCs w:val="24"/>
          </w:rPr>
          <w:t>2</w:t>
        </w:r>
        <w:r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85A7A" w:rsidRDefault="00A85A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8D5"/>
    <w:multiLevelType w:val="multilevel"/>
    <w:tmpl w:val="C15EC130"/>
    <w:lvl w:ilvl="0">
      <w:start w:val="1"/>
      <w:numFmt w:val="decimal"/>
      <w:lvlText w:val="%1)"/>
      <w:lvlJc w:val="left"/>
      <w:pPr>
        <w:ind w:left="361" w:hanging="360"/>
      </w:p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">
    <w:nsid w:val="34F962C0"/>
    <w:multiLevelType w:val="multilevel"/>
    <w:tmpl w:val="7054D0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24EFD"/>
    <w:multiLevelType w:val="multilevel"/>
    <w:tmpl w:val="F1387B2E"/>
    <w:lvl w:ilvl="0">
      <w:start w:val="1"/>
      <w:numFmt w:val="decimal"/>
      <w:lvlText w:val="%1)"/>
      <w:lvlJc w:val="left"/>
      <w:pPr>
        <w:ind w:left="721" w:hanging="360"/>
      </w:p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69B6410C"/>
    <w:multiLevelType w:val="multilevel"/>
    <w:tmpl w:val="3F9A62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7A"/>
    <w:rsid w:val="00765D0B"/>
    <w:rsid w:val="009C5F4F"/>
    <w:rsid w:val="00A85A7A"/>
    <w:rsid w:val="00C152BE"/>
    <w:rsid w:val="00CE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sid w:val="00FB032A"/>
  </w:style>
  <w:style w:type="character" w:customStyle="1" w:styleId="s2">
    <w:name w:val="s2"/>
    <w:basedOn w:val="a0"/>
    <w:qFormat/>
    <w:rsid w:val="00FB032A"/>
  </w:style>
  <w:style w:type="character" w:customStyle="1" w:styleId="a3">
    <w:name w:val="Верхний колонтитул Знак"/>
    <w:basedOn w:val="a0"/>
    <w:uiPriority w:val="99"/>
    <w:qFormat/>
    <w:rsid w:val="00A60CFA"/>
  </w:style>
  <w:style w:type="character" w:customStyle="1" w:styleId="a4">
    <w:name w:val="Нижний колонтитул Знак"/>
    <w:basedOn w:val="a0"/>
    <w:uiPriority w:val="99"/>
    <w:qFormat/>
    <w:rsid w:val="00A60CFA"/>
  </w:style>
  <w:style w:type="character" w:customStyle="1" w:styleId="a5">
    <w:name w:val="Текст выноски Знак"/>
    <w:basedOn w:val="a0"/>
    <w:uiPriority w:val="99"/>
    <w:semiHidden/>
    <w:qFormat/>
    <w:rsid w:val="00065772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unhideWhenUsed/>
    <w:rsid w:val="006A3959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p1">
    <w:name w:val="p1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4007BE"/>
    <w:pPr>
      <w:widowControl w:val="0"/>
    </w:pPr>
    <w:rPr>
      <w:rFonts w:eastAsia="Times New Roman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qFormat/>
    <w:rsid w:val="005853D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75307F"/>
    <w:pPr>
      <w:widowControl w:val="0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sid w:val="00FB032A"/>
  </w:style>
  <w:style w:type="character" w:customStyle="1" w:styleId="s2">
    <w:name w:val="s2"/>
    <w:basedOn w:val="a0"/>
    <w:qFormat/>
    <w:rsid w:val="00FB032A"/>
  </w:style>
  <w:style w:type="character" w:customStyle="1" w:styleId="a3">
    <w:name w:val="Верхний колонтитул Знак"/>
    <w:basedOn w:val="a0"/>
    <w:uiPriority w:val="99"/>
    <w:qFormat/>
    <w:rsid w:val="00A60CFA"/>
  </w:style>
  <w:style w:type="character" w:customStyle="1" w:styleId="a4">
    <w:name w:val="Нижний колонтитул Знак"/>
    <w:basedOn w:val="a0"/>
    <w:uiPriority w:val="99"/>
    <w:qFormat/>
    <w:rsid w:val="00A60CFA"/>
  </w:style>
  <w:style w:type="character" w:customStyle="1" w:styleId="a5">
    <w:name w:val="Текст выноски Знак"/>
    <w:basedOn w:val="a0"/>
    <w:uiPriority w:val="99"/>
    <w:semiHidden/>
    <w:qFormat/>
    <w:rsid w:val="00065772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unhideWhenUsed/>
    <w:rsid w:val="006A3959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p1">
    <w:name w:val="p1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qFormat/>
    <w:rsid w:val="00FB0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4007BE"/>
    <w:pPr>
      <w:widowControl w:val="0"/>
    </w:pPr>
    <w:rPr>
      <w:rFonts w:eastAsia="Times New Roman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qFormat/>
    <w:rsid w:val="005853D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75307F"/>
    <w:pPr>
      <w:widowControl w:val="0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11766-0E8B-4C40-94CF-ED0134EA8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</cp:revision>
  <cp:lastPrinted>2018-08-15T09:21:00Z</cp:lastPrinted>
  <dcterms:created xsi:type="dcterms:W3CDTF">2025-09-04T08:26:00Z</dcterms:created>
  <dcterms:modified xsi:type="dcterms:W3CDTF">2025-09-04T08:26:00Z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