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A3" w:rsidRDefault="007C28A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C28A3" w:rsidRDefault="007C28A3">
      <w:pPr>
        <w:pStyle w:val="ConsPlusNormal"/>
        <w:jc w:val="both"/>
        <w:outlineLvl w:val="0"/>
      </w:pPr>
    </w:p>
    <w:p w:rsidR="007C28A3" w:rsidRDefault="007C28A3">
      <w:pPr>
        <w:pStyle w:val="ConsPlusTitle"/>
        <w:jc w:val="center"/>
        <w:outlineLvl w:val="0"/>
      </w:pPr>
      <w:r>
        <w:t>ГЛАВА ГОРОДСКОГО ОКРУГА ПЕРВОУРАЛЬСК</w:t>
      </w:r>
    </w:p>
    <w:p w:rsidR="007C28A3" w:rsidRDefault="007C28A3">
      <w:pPr>
        <w:pStyle w:val="ConsPlusTitle"/>
        <w:jc w:val="center"/>
      </w:pPr>
    </w:p>
    <w:p w:rsidR="007C28A3" w:rsidRDefault="007C28A3">
      <w:pPr>
        <w:pStyle w:val="ConsPlusTitle"/>
        <w:jc w:val="center"/>
      </w:pPr>
      <w:r>
        <w:t>ПОСТАНОВЛЕНИЕ</w:t>
      </w:r>
    </w:p>
    <w:p w:rsidR="007C28A3" w:rsidRDefault="007C28A3">
      <w:pPr>
        <w:pStyle w:val="ConsPlusTitle"/>
        <w:jc w:val="center"/>
      </w:pPr>
      <w:r>
        <w:t>от 20 июля 2010 г. N 1756</w:t>
      </w:r>
    </w:p>
    <w:p w:rsidR="007C28A3" w:rsidRDefault="007C28A3">
      <w:pPr>
        <w:pStyle w:val="ConsPlusTitle"/>
        <w:jc w:val="center"/>
      </w:pPr>
    </w:p>
    <w:p w:rsidR="007C28A3" w:rsidRDefault="007C28A3">
      <w:pPr>
        <w:pStyle w:val="ConsPlusTitle"/>
        <w:jc w:val="center"/>
      </w:pPr>
      <w:r>
        <w:t>ОБ УТВЕРЖДЕНИИ ПОЛОЖЕНИЯ О ПОРЯДКЕ ПРОВЕДЕНИЯ</w:t>
      </w:r>
    </w:p>
    <w:p w:rsidR="007C28A3" w:rsidRDefault="007C28A3">
      <w:pPr>
        <w:pStyle w:val="ConsPlusTitle"/>
        <w:jc w:val="center"/>
      </w:pPr>
      <w:r>
        <w:t>АНТИКОРРУПЦИОННОЙ ЭКСПЕРТИЗЫ НОРМАТИВНЫХ ПРАВОВЫХ АКТОВ</w:t>
      </w:r>
    </w:p>
    <w:p w:rsidR="007C28A3" w:rsidRDefault="007C28A3">
      <w:pPr>
        <w:pStyle w:val="ConsPlusTitle"/>
        <w:jc w:val="center"/>
      </w:pPr>
      <w:r>
        <w:t>ГЛАВЫ МУНИЦИПАЛЬНОГО ОКРУГА ПЕРВОУРАЛЬСК, АДМИНИСТРАЦИИ</w:t>
      </w:r>
    </w:p>
    <w:p w:rsidR="007C28A3" w:rsidRDefault="007C28A3">
      <w:pPr>
        <w:pStyle w:val="ConsPlusTitle"/>
        <w:jc w:val="center"/>
      </w:pPr>
      <w:r>
        <w:t>МУНИЦИПАЛЬНОГО ОКРУГА ПЕРВОУРАЛЬСК И ПРОЕКТОВ НОРМАТИВНЫХ</w:t>
      </w:r>
    </w:p>
    <w:p w:rsidR="007C28A3" w:rsidRDefault="007C28A3">
      <w:pPr>
        <w:pStyle w:val="ConsPlusTitle"/>
        <w:jc w:val="center"/>
      </w:pPr>
      <w:r>
        <w:t>ПРАВОВЫХ АКТОВ ГЛАВЫ МУНИЦИПАЛЬНОГО ОКРУГА ПЕРВОУРАЛЬСК,</w:t>
      </w:r>
    </w:p>
    <w:p w:rsidR="007C28A3" w:rsidRDefault="007C28A3">
      <w:pPr>
        <w:pStyle w:val="ConsPlusTitle"/>
        <w:jc w:val="center"/>
      </w:pPr>
      <w:r>
        <w:t>АДМИНИСТРАЦИИ МУНИЦИПАЛЬНОГО ОКРУГА ПЕРВОУРАЛЬСК</w:t>
      </w:r>
    </w:p>
    <w:p w:rsidR="007C28A3" w:rsidRDefault="007C28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28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28A3" w:rsidRDefault="007C28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28A3" w:rsidRDefault="007C28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городского округа Первоуральск</w:t>
            </w:r>
            <w:proofErr w:type="gramEnd"/>
          </w:p>
          <w:p w:rsidR="007C28A3" w:rsidRDefault="007C28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18.11.2016 </w:t>
            </w:r>
            <w:hyperlink r:id="rId6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10.04.2023 </w:t>
            </w:r>
            <w:hyperlink r:id="rId7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17.04.2024 </w:t>
            </w:r>
            <w:hyperlink r:id="rId8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7C28A3" w:rsidRDefault="007C28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9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7C28A3" w:rsidRDefault="007C28A3">
            <w:pPr>
              <w:pStyle w:val="ConsPlusNormal"/>
              <w:jc w:val="center"/>
            </w:pPr>
            <w:hyperlink r:id="rId10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 от 01.04.2025 N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</w:tr>
    </w:tbl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ind w:firstLine="540"/>
        <w:jc w:val="both"/>
      </w:pPr>
      <w:proofErr w:type="gramStart"/>
      <w:r>
        <w:t xml:space="preserve">В целях реализации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Федерации", 29.12.2008, N 52 (ч. 1.), ст. 6228),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Федерации", 20.07.2009, N 29, ст. 3609), Национального </w:t>
      </w:r>
      <w:hyperlink r:id="rId13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</w:t>
      </w:r>
      <w:proofErr w:type="gramEnd"/>
      <w:r>
        <w:t xml:space="preserve"> Президентом Российской Федерации 31 июля 2008 года Пр-1568, </w:t>
      </w:r>
      <w:hyperlink r:id="rId14">
        <w:r>
          <w:rPr>
            <w:color w:val="0000FF"/>
          </w:rPr>
          <w:t>Закона</w:t>
        </w:r>
      </w:hyperlink>
      <w:r>
        <w:t xml:space="preserve"> Свердловской области от 20 февраля 2009 года N 2-ОЗ "О противодействии коррупции в Свердловской области" постановляю:</w:t>
      </w:r>
    </w:p>
    <w:p w:rsidR="007C28A3" w:rsidRDefault="007C28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28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28A3" w:rsidRDefault="007C28A3">
            <w:pPr>
              <w:pStyle w:val="ConsPlusNormal"/>
              <w:jc w:val="both"/>
            </w:pP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Главы муниципального округа Первоуральск от 01.04.2025 N 49 в п. 1 слова "городской округ" в соответствующем падеже заменены словами "муниципальный округ"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</w:tr>
    </w:tbl>
    <w:p w:rsidR="007C28A3" w:rsidRDefault="007C28A3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порядке </w:t>
      </w:r>
      <w:proofErr w:type="gramStart"/>
      <w:r>
        <w:t>проведения антикоррупционной экспертизы нормативных правовых актов Главы муниципального округа</w:t>
      </w:r>
      <w:proofErr w:type="gramEnd"/>
      <w:r>
        <w:t xml:space="preserve"> Первоуральск, Администрации муниципального округа Первоуральск и проектов нормативных правовых актов Главы муниципального округа Первоуральск, Администрации муниципального округа Первоуральск.</w:t>
      </w:r>
    </w:p>
    <w:p w:rsidR="007C28A3" w:rsidRDefault="007C28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 xml:space="preserve">2. </w:t>
      </w:r>
      <w:hyperlink r:id="rId17">
        <w:r>
          <w:rPr>
            <w:color w:val="0000FF"/>
          </w:rPr>
          <w:t>Постановление</w:t>
        </w:r>
      </w:hyperlink>
      <w:r>
        <w:t xml:space="preserve"> Главы городского округа Первоуральск от 21 мая 2009 года N 1062 "Об утверждении </w:t>
      </w:r>
      <w:proofErr w:type="gramStart"/>
      <w:r>
        <w:t>Порядка проведения антикоррупционной экспертизы нормативных правовых актов Главы городского округа</w:t>
      </w:r>
      <w:proofErr w:type="gramEnd"/>
      <w:r>
        <w:t xml:space="preserve"> Первоуральск и проектов нормативных правовых актов Главы городского округа Первоуральск" признать утратившим силу.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"Вечерний Первоуральск".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jc w:val="right"/>
      </w:pPr>
      <w:r>
        <w:t>Глава</w:t>
      </w:r>
    </w:p>
    <w:p w:rsidR="007C28A3" w:rsidRDefault="007C28A3">
      <w:pPr>
        <w:pStyle w:val="ConsPlusNormal"/>
        <w:jc w:val="right"/>
      </w:pPr>
      <w:r>
        <w:t>городского округа Первоуральск</w:t>
      </w:r>
    </w:p>
    <w:p w:rsidR="007C28A3" w:rsidRDefault="007C28A3">
      <w:pPr>
        <w:pStyle w:val="ConsPlusNormal"/>
        <w:jc w:val="right"/>
      </w:pPr>
      <w:r>
        <w:t>М.С.ФЕДОРОВ</w:t>
      </w: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jc w:val="right"/>
        <w:outlineLvl w:val="0"/>
      </w:pPr>
      <w:r>
        <w:t>Утверждено</w:t>
      </w:r>
    </w:p>
    <w:p w:rsidR="007C28A3" w:rsidRDefault="007C28A3">
      <w:pPr>
        <w:pStyle w:val="ConsPlusNormal"/>
        <w:jc w:val="right"/>
      </w:pPr>
      <w:r>
        <w:t>Постановлением главы</w:t>
      </w:r>
    </w:p>
    <w:p w:rsidR="007C28A3" w:rsidRDefault="007C28A3">
      <w:pPr>
        <w:pStyle w:val="ConsPlusNormal"/>
        <w:jc w:val="right"/>
      </w:pPr>
      <w:r>
        <w:t>городского округа Первоуральск</w:t>
      </w:r>
    </w:p>
    <w:p w:rsidR="007C28A3" w:rsidRDefault="007C28A3">
      <w:pPr>
        <w:pStyle w:val="ConsPlusNormal"/>
        <w:jc w:val="right"/>
      </w:pPr>
      <w:r>
        <w:t>от 20 июля 2010 г. N 1756</w:t>
      </w:r>
    </w:p>
    <w:p w:rsidR="007C28A3" w:rsidRDefault="007C28A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28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28A3" w:rsidRDefault="007C28A3">
            <w:pPr>
              <w:pStyle w:val="ConsPlusNormal"/>
              <w:jc w:val="both"/>
            </w:pP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Главы муниципального округа Первоуральск от 01.04.2025 N 49 в наименовании, по тексту Положения слова "городской округ" в соответствующем падеже заменены словами "муниципальный округ" в соответствующем падеже.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</w:tr>
    </w:tbl>
    <w:p w:rsidR="007C28A3" w:rsidRDefault="007C28A3">
      <w:pPr>
        <w:pStyle w:val="ConsPlusTitle"/>
        <w:spacing w:before="280"/>
        <w:jc w:val="center"/>
      </w:pPr>
      <w:bookmarkStart w:id="0" w:name="P40"/>
      <w:bookmarkEnd w:id="0"/>
      <w:r>
        <w:t>ПОЛОЖЕНИЕ</w:t>
      </w:r>
    </w:p>
    <w:p w:rsidR="007C28A3" w:rsidRDefault="007C28A3">
      <w:pPr>
        <w:pStyle w:val="ConsPlusTitle"/>
        <w:jc w:val="center"/>
      </w:pPr>
      <w:r>
        <w:t>О ПОРЯДКЕ ПРОВЕДЕНИЯ</w:t>
      </w:r>
    </w:p>
    <w:p w:rsidR="007C28A3" w:rsidRDefault="007C28A3">
      <w:pPr>
        <w:pStyle w:val="ConsPlusTitle"/>
        <w:jc w:val="center"/>
      </w:pPr>
      <w:r>
        <w:t>АНТИКОРРУПЦИОННОЙ ЭКСПЕРТИЗЫ НОРМАТИВНЫХ ПРАВОВЫХ АКТОВ</w:t>
      </w:r>
    </w:p>
    <w:p w:rsidR="007C28A3" w:rsidRDefault="007C28A3">
      <w:pPr>
        <w:pStyle w:val="ConsPlusTitle"/>
        <w:jc w:val="center"/>
      </w:pPr>
      <w:r>
        <w:t>ГЛАВЫ МУНИЦИПАЛЬНОГО ОКРУГА ПЕРВОУРАЛЬСК, АДМИНИСТРАЦИИ</w:t>
      </w:r>
    </w:p>
    <w:p w:rsidR="007C28A3" w:rsidRDefault="007C28A3">
      <w:pPr>
        <w:pStyle w:val="ConsPlusTitle"/>
        <w:jc w:val="center"/>
      </w:pPr>
      <w:r>
        <w:t>МУНИЦИПАЛЬНОГО ОКРУГА ПЕРВОУРАЛЬСК И ПРОЕКТОВ НОРМАТИВНЫХ</w:t>
      </w:r>
    </w:p>
    <w:p w:rsidR="007C28A3" w:rsidRDefault="007C28A3">
      <w:pPr>
        <w:pStyle w:val="ConsPlusTitle"/>
        <w:jc w:val="center"/>
      </w:pPr>
      <w:r>
        <w:t>ПРАВОВЫХ АКТОВ ГЛАВЫ МУНИЦИПАЛЬНОГО ОКРУГА ПЕРВОУРАЛЬСК,</w:t>
      </w:r>
    </w:p>
    <w:p w:rsidR="007C28A3" w:rsidRDefault="007C28A3">
      <w:pPr>
        <w:pStyle w:val="ConsPlusTitle"/>
        <w:jc w:val="center"/>
      </w:pPr>
      <w:r>
        <w:t>АДМИНИСТРАЦИИ МУНИЦИПАЛЬНОГО ОКРУГА ПЕРВОУРАЛЬСК</w:t>
      </w:r>
    </w:p>
    <w:p w:rsidR="007C28A3" w:rsidRDefault="007C28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28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28A3" w:rsidRDefault="007C28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28A3" w:rsidRDefault="007C28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городского округа Первоуральск</w:t>
            </w:r>
            <w:proofErr w:type="gramEnd"/>
          </w:p>
          <w:p w:rsidR="007C28A3" w:rsidRDefault="007C28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18.11.2016 </w:t>
            </w:r>
            <w:hyperlink r:id="rId19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10.04.2023 </w:t>
            </w:r>
            <w:hyperlink r:id="rId20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17.04.2024 </w:t>
            </w:r>
            <w:hyperlink r:id="rId2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7C28A3" w:rsidRDefault="007C28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22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8A3" w:rsidRDefault="007C28A3">
            <w:pPr>
              <w:pStyle w:val="ConsPlusNormal"/>
            </w:pPr>
          </w:p>
        </w:tc>
      </w:tr>
    </w:tbl>
    <w:p w:rsidR="007C28A3" w:rsidRDefault="007C28A3">
      <w:pPr>
        <w:pStyle w:val="ConsPlusNormal"/>
        <w:jc w:val="both"/>
      </w:pPr>
    </w:p>
    <w:p w:rsidR="007C28A3" w:rsidRDefault="007C28A3">
      <w:pPr>
        <w:pStyle w:val="ConsPlusTitle"/>
        <w:jc w:val="center"/>
        <w:outlineLvl w:val="1"/>
      </w:pPr>
      <w:r>
        <w:t>1. ОБЩИЕ ПОЛОЖЕНИЯ</w:t>
      </w: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25">
        <w:r>
          <w:rPr>
            <w:color w:val="0000FF"/>
          </w:rPr>
          <w:t>Законом</w:t>
        </w:r>
      </w:hyperlink>
      <w:r>
        <w:t xml:space="preserve"> Свердловской области от 20 февраля 2009 года N 2-ОЗ "О противодействии коррупции в Свердловской области" и определяет порядок проведения антикоррупционной экспертизы</w:t>
      </w:r>
      <w:proofErr w:type="gramEnd"/>
      <w:r>
        <w:t xml:space="preserve"> нормативных правовых актов, принятых Главой муниципального округа Первоуральск, Администрацией муниципального округа Первоуральск и проектов нормативных правовых актов Главы муниципального округа Первоуральск, Администрации муниципального округа Первоуральск (далее - нормативные правовые акты и проекты нормативных правовых актов).</w:t>
      </w:r>
    </w:p>
    <w:p w:rsidR="007C28A3" w:rsidRDefault="007C28A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1.2. Целью проведения антикоррупционной экспертизы нормативных правовых актов и проектов нормативных правовых актов является выявление в них коррупциогенных факторов и их последующего устранения.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1.3. Выявление коррупциогенных факторов в нормативных правовых актах и проектах нормативных правовых актов осуществляется согласно методике, определенной Правительством Российской Федерации.</w:t>
      </w: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Title"/>
        <w:jc w:val="center"/>
        <w:outlineLvl w:val="1"/>
      </w:pPr>
      <w:r>
        <w:t>2. ВИДЫ АНТИКОРРУПЦИОННОЙ ЭКСПЕРТИЗЫ</w:t>
      </w: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ind w:firstLine="540"/>
        <w:jc w:val="both"/>
      </w:pPr>
      <w:r>
        <w:t>2.1. В порядке, предусмотренном настоящим Положением, антикоррупционная экспертиза проводится в отношении действующих нормативных правовых актов Главы муниципального округа Первоуральск, Администрации муниципального округа Первоуральск и проектов нормативных правовых актов Главы муниципального округа Первоуральск, Администрации муниципального округа Первоуральск.</w:t>
      </w:r>
    </w:p>
    <w:p w:rsidR="007C28A3" w:rsidRDefault="007C28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2.2. Антикоррупционная экспертиза нормативных правовых актов и проектов нормативных правовых актов проводится специалистами комитета по правовой работе и муниципальной службе Администрации муниципального округа Первоуральск (далее - юридическая служба) при проведении их правовой экспертизы и мониторинге их применения.</w:t>
      </w:r>
    </w:p>
    <w:p w:rsidR="007C28A3" w:rsidRDefault="007C28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и проектов нормативных правовых актов.</w:t>
      </w:r>
      <w:proofErr w:type="gramEnd"/>
    </w:p>
    <w:p w:rsidR="007C28A3" w:rsidRDefault="007C28A3">
      <w:pPr>
        <w:pStyle w:val="ConsPlusNormal"/>
        <w:spacing w:before="220"/>
        <w:ind w:firstLine="540"/>
        <w:jc w:val="both"/>
      </w:pPr>
      <w:r>
        <w:t>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методикой, определенной Правительством Российской Федерации.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r:id="rId30">
        <w:r>
          <w:rPr>
            <w:color w:val="0000FF"/>
          </w:rPr>
          <w:t>пункте 3 части 1 статьи 3</w:t>
        </w:r>
      </w:hyperlink>
      <w:r>
        <w:t xml:space="preserve"> Федерального закона от 17 июля 2009 года N 172-ФЗ "Об антикоррупционной экспертизе нормативных правовых актов и проектов нормативных правовых актов";</w:t>
      </w:r>
    </w:p>
    <w:p w:rsidR="007C28A3" w:rsidRDefault="007C28A3">
      <w:pPr>
        <w:pStyle w:val="ConsPlusNormal"/>
        <w:jc w:val="both"/>
      </w:pPr>
      <w:r>
        <w:t xml:space="preserve">(подп. 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17.04.2024 N 53)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7C28A3" w:rsidRDefault="007C28A3">
      <w:pPr>
        <w:pStyle w:val="ConsPlusNormal"/>
        <w:jc w:val="both"/>
      </w:pPr>
      <w:r>
        <w:t xml:space="preserve">(подп. 5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17.04.2024 N 53)</w:t>
      </w:r>
    </w:p>
    <w:p w:rsidR="007C28A3" w:rsidRDefault="007C28A3">
      <w:pPr>
        <w:pStyle w:val="ConsPlusNormal"/>
        <w:spacing w:before="220"/>
        <w:ind w:firstLine="540"/>
        <w:jc w:val="both"/>
      </w:pP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актов, органы местного самоуправления муниципального округа Первоуральск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службу, обеспечивают размещение этих проектов на официальном сайте Администрации муниципального округа Первоуральск (далее - официальный сайт Администрации) в сети "Интернет" (</w:t>
      </w:r>
      <w:hyperlink r:id="rId33">
        <w:r>
          <w:rPr>
            <w:color w:val="0000FF"/>
          </w:rPr>
          <w:t>www.prvadm.ru</w:t>
        </w:r>
      </w:hyperlink>
      <w:r>
        <w:t>) в соответствующем</w:t>
      </w:r>
      <w:proofErr w:type="gramEnd"/>
      <w:r>
        <w:t xml:space="preserve"> </w:t>
      </w:r>
      <w:proofErr w:type="gramStart"/>
      <w:r>
        <w:t>разделе</w:t>
      </w:r>
      <w:proofErr w:type="gramEnd"/>
      <w:r>
        <w:t>, с указанием дат начала и окончания приема заключений по результатам независимой антикоррупционной экспертизы. Одновременно с проектом нормативного правового акта должна размещаться информация об адресе электронной почты, на который следует направлять заключение по результатам проведения независимой антикоррупционной экспертизы.</w:t>
      </w:r>
    </w:p>
    <w:p w:rsidR="007C28A3" w:rsidRDefault="007C28A3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Независимая антикоррупционная экспертиза проводится в течение 7 дней со дня размещения проекта нормативного правового акта на официальном сайте Администрации в сети "Интернет".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В отношении проектов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По результатам независимой антикоррупционной экспертизы составляется письменное заключение, которое направляется органу местного самоуправления муниципального округа Первоуральск - разработчику проекта нормативного правового акта.</w:t>
      </w:r>
    </w:p>
    <w:p w:rsidR="007C28A3" w:rsidRDefault="007C28A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Заключение по результатам независимой экспертизы носит рекомендательный характер и подлежит обязательному рассмотрению органами местного самоуправления муниципального округа Первоуральск, которым оно направлено, в тридцатидневный срок со дня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экспертном заключении отсутствует предложение о способе устранения выявленных коррупциогенных факторов.</w:t>
      </w:r>
    </w:p>
    <w:p w:rsidR="007C28A3" w:rsidRDefault="007C28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сроки, установленные для проведения независимой антикоррупционной экспертизы, не поступило экспертных заключений, считается, что в результате проведения независимой антикоррупционной экспертизы не выявлено коррупциогенных факторов.</w:t>
      </w:r>
    </w:p>
    <w:p w:rsidR="007C28A3" w:rsidRDefault="007C28A3">
      <w:pPr>
        <w:pStyle w:val="ConsPlusNormal"/>
        <w:jc w:val="both"/>
      </w:pPr>
      <w:r>
        <w:t xml:space="preserve">(п. 2.3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10.04.2023 N 44)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2.4. В случаях, предусмотренных законодательством Российской Федерации, прокурор в ходе осуществления своих полномочий проводит антикоррупционную экспертизу нормативных правовых актов органов местного самоуправления.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Требование прокурора об изменении нормативного правового акта подлежит обязательному рассмотрению не позднее чем в десятидневный срок со дня поступления требования.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Требование прокурора об изменении нормативного правового акта может быть обжаловано в установленном порядке.</w:t>
      </w: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Title"/>
        <w:jc w:val="center"/>
        <w:outlineLvl w:val="1"/>
      </w:pPr>
      <w:r>
        <w:t>3. ПОРЯДОК ПРОВЕДЕНИЯ АНТИКОРРУПЦИОННОЙ ЭКСПЕРТИЗЫ</w:t>
      </w:r>
    </w:p>
    <w:p w:rsidR="007C28A3" w:rsidRDefault="007C28A3">
      <w:pPr>
        <w:pStyle w:val="ConsPlusTitle"/>
        <w:jc w:val="center"/>
      </w:pPr>
      <w:r>
        <w:t>НОРМАТИВНЫХ ПРАВОВЫХ АКТОВ И ПРОЕКТОВ НОРМАТИВНЫХ</w:t>
      </w:r>
    </w:p>
    <w:p w:rsidR="007C28A3" w:rsidRDefault="007C28A3">
      <w:pPr>
        <w:pStyle w:val="ConsPlusTitle"/>
        <w:jc w:val="center"/>
      </w:pPr>
      <w:r>
        <w:t>ПРАВОВЫХ АКТОВ И ОФОРМЛЕНИЯ РЕЗУЛЬТАТОВ ЕЕ ПРОВЕДЕНИЯ</w:t>
      </w: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ind w:firstLine="540"/>
        <w:jc w:val="both"/>
      </w:pPr>
      <w:r>
        <w:t>3.1. Антикоррупционная экспертиза проектов нормативных правовых актов является обязательной частью правовой экспертизы нормативного правового акта и проводится юридической службой в ходе согласования проекта нормативного правового акта.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3.2. Антикоррупционная экспертиза действующих нормативных правовых актов проводится при мониторинге их применения, а также в отношении нормативных правовых актов, при принятии которых не проводилась антикоррупционная экспертиза их проектов или по применению которых поступали обращения граждан и организаций.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3.3. Результатом проведения антикоррупционной экспертизы нормативных правовых актов и проектов нормативных правовых актов являются выявленные в их нормах коррупциогенные факторы или вывод об их отсутствии.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3.4. Результаты проведенной антикоррупционной экспертизы нормативного правового акта и проекта нормативного правового акта оформляются с соблюдением требований методики, определенной Правительством Российской Федерации, и отражаются в соответствующем заключении.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Заключение носит рекомендательный характер и подлежит обязательному рассмотрению соответствующими органами местного самоуправления муниципального округа Первоуральск.</w:t>
      </w:r>
    </w:p>
    <w:p w:rsidR="007C28A3" w:rsidRDefault="007C28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3.5.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В случае выявления коррупциогенных факторов в заключении указывается структурный элемент правового акта (раздел, глава, статья, часть, пункт, подпункт, абзац) и коррупциогенные факторы, которые в нем содержатся. При этом приводится обоснование выявления каждого из коррупциогенных факторов и рекомендации по его устранению.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3.6. Заключение, содержащее результаты антикоррупционной экспертизы проекта нормативного правового акта, в случае выявления в нем коррупциогенных факторов направляется разработчикам соответствующего проекта для устранения выявленных коррупциогенных факторов.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Проекты нормативных правовых актов вносятся на рассмотрение Главе муниципального округа Первоураль</w:t>
      </w:r>
      <w:proofErr w:type="gramStart"/>
      <w:r>
        <w:t>ск с пр</w:t>
      </w:r>
      <w:proofErr w:type="gramEnd"/>
      <w:r>
        <w:t>иложением заключений, подготовленных юридической службой по результатам проведения антикоррупционной экспертизы и поступивших заключений по результатам независимой антикоррупционной экспертизы.</w:t>
      </w:r>
    </w:p>
    <w:p w:rsidR="007C28A3" w:rsidRDefault="007C28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spacing w:before="220"/>
        <w:ind w:firstLine="540"/>
        <w:jc w:val="both"/>
      </w:pPr>
      <w:r>
        <w:t>3.7. Заключение, содержащее результаты антикоррупционной экспертизы вступившего в силу нормативного правового акта, в случае выявления в нем коррупциогенных факторов направляется Главе муниципального округа Первоураль</w:t>
      </w:r>
      <w:proofErr w:type="gramStart"/>
      <w:r>
        <w:t>ск с пр</w:t>
      </w:r>
      <w:proofErr w:type="gramEnd"/>
      <w:r>
        <w:t>едложениями о внесении в него изменений с целью устранения выявленных коррупциогенных факторов.</w:t>
      </w:r>
    </w:p>
    <w:p w:rsidR="007C28A3" w:rsidRDefault="007C28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29.10.2024 N 158)</w:t>
      </w: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jc w:val="both"/>
      </w:pPr>
    </w:p>
    <w:p w:rsidR="007C28A3" w:rsidRDefault="007C28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962" w:rsidRDefault="00020962">
      <w:bookmarkStart w:id="1" w:name="_GoBack"/>
      <w:bookmarkEnd w:id="1"/>
    </w:p>
    <w:sectPr w:rsidR="00020962" w:rsidSect="00BE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A3"/>
    <w:rsid w:val="00020962"/>
    <w:rsid w:val="007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28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28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75326&amp;dst=100005" TargetMode="External"/><Relationship Id="rId13" Type="http://schemas.openxmlformats.org/officeDocument/2006/relationships/hyperlink" Target="https://login.consultant.ru/link/?req=doc&amp;base=LAW&amp;n=109381" TargetMode="External"/><Relationship Id="rId18" Type="http://schemas.openxmlformats.org/officeDocument/2006/relationships/hyperlink" Target="https://login.consultant.ru/link/?req=doc&amp;base=RLAW071&amp;n=402036&amp;dst=100006" TargetMode="External"/><Relationship Id="rId26" Type="http://schemas.openxmlformats.org/officeDocument/2006/relationships/hyperlink" Target="https://login.consultant.ru/link/?req=doc&amp;base=RLAW071&amp;n=389102&amp;dst=100008" TargetMode="External"/><Relationship Id="rId39" Type="http://schemas.openxmlformats.org/officeDocument/2006/relationships/hyperlink" Target="https://login.consultant.ru/link/?req=doc&amp;base=RLAW071&amp;n=389102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375326&amp;dst=100005" TargetMode="External"/><Relationship Id="rId34" Type="http://schemas.openxmlformats.org/officeDocument/2006/relationships/hyperlink" Target="https://login.consultant.ru/link/?req=doc&amp;base=RLAW071&amp;n=389102&amp;dst=10000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1&amp;n=355349&amp;dst=100005" TargetMode="External"/><Relationship Id="rId12" Type="http://schemas.openxmlformats.org/officeDocument/2006/relationships/hyperlink" Target="https://login.consultant.ru/link/?req=doc&amp;base=LAW&amp;n=487010&amp;dst=100022" TargetMode="External"/><Relationship Id="rId17" Type="http://schemas.openxmlformats.org/officeDocument/2006/relationships/hyperlink" Target="https://login.consultant.ru/link/?req=doc&amp;base=RLAW071&amp;n=54012" TargetMode="External"/><Relationship Id="rId25" Type="http://schemas.openxmlformats.org/officeDocument/2006/relationships/hyperlink" Target="https://login.consultant.ru/link/?req=doc&amp;base=RLAW071&amp;n=402956&amp;dst=100116" TargetMode="External"/><Relationship Id="rId33" Type="http://schemas.openxmlformats.org/officeDocument/2006/relationships/hyperlink" Target="www.prvadm.ru" TargetMode="External"/><Relationship Id="rId38" Type="http://schemas.openxmlformats.org/officeDocument/2006/relationships/hyperlink" Target="https://login.consultant.ru/link/?req=doc&amp;base=RLAW071&amp;n=389102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89102&amp;dst=100008" TargetMode="External"/><Relationship Id="rId20" Type="http://schemas.openxmlformats.org/officeDocument/2006/relationships/hyperlink" Target="https://login.consultant.ru/link/?req=doc&amp;base=RLAW071&amp;n=355349&amp;dst=100005" TargetMode="External"/><Relationship Id="rId29" Type="http://schemas.openxmlformats.org/officeDocument/2006/relationships/hyperlink" Target="https://login.consultant.ru/link/?req=doc&amp;base=LAW&amp;n=48701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87300&amp;dst=100005" TargetMode="External"/><Relationship Id="rId11" Type="http://schemas.openxmlformats.org/officeDocument/2006/relationships/hyperlink" Target="https://login.consultant.ru/link/?req=doc&amp;base=LAW&amp;n=495137&amp;dst=100050" TargetMode="External"/><Relationship Id="rId24" Type="http://schemas.openxmlformats.org/officeDocument/2006/relationships/hyperlink" Target="https://login.consultant.ru/link/?req=doc&amp;base=LAW&amp;n=487010&amp;dst=100022" TargetMode="External"/><Relationship Id="rId32" Type="http://schemas.openxmlformats.org/officeDocument/2006/relationships/hyperlink" Target="https://login.consultant.ru/link/?req=doc&amp;base=RLAW071&amp;n=375326&amp;dst=100007" TargetMode="External"/><Relationship Id="rId37" Type="http://schemas.openxmlformats.org/officeDocument/2006/relationships/hyperlink" Target="https://login.consultant.ru/link/?req=doc&amp;base=RLAW071&amp;n=355349&amp;dst=100005" TargetMode="External"/><Relationship Id="rId40" Type="http://schemas.openxmlformats.org/officeDocument/2006/relationships/hyperlink" Target="https://login.consultant.ru/link/?req=doc&amp;base=RLAW071&amp;n=389102&amp;dst=10000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1&amp;n=402036&amp;dst=100007" TargetMode="External"/><Relationship Id="rId23" Type="http://schemas.openxmlformats.org/officeDocument/2006/relationships/hyperlink" Target="https://login.consultant.ru/link/?req=doc&amp;base=LAW&amp;n=495137&amp;dst=100050" TargetMode="External"/><Relationship Id="rId28" Type="http://schemas.openxmlformats.org/officeDocument/2006/relationships/hyperlink" Target="https://login.consultant.ru/link/?req=doc&amp;base=RLAW071&amp;n=389102&amp;dst=100008" TargetMode="External"/><Relationship Id="rId36" Type="http://schemas.openxmlformats.org/officeDocument/2006/relationships/hyperlink" Target="https://login.consultant.ru/link/?req=doc&amp;base=RLAW071&amp;n=389102&amp;dst=100008" TargetMode="External"/><Relationship Id="rId10" Type="http://schemas.openxmlformats.org/officeDocument/2006/relationships/hyperlink" Target="https://login.consultant.ru/link/?req=doc&amp;base=RLAW071&amp;n=402036&amp;dst=100006" TargetMode="External"/><Relationship Id="rId19" Type="http://schemas.openxmlformats.org/officeDocument/2006/relationships/hyperlink" Target="https://login.consultant.ru/link/?req=doc&amp;base=RLAW071&amp;n=187300&amp;dst=100005" TargetMode="External"/><Relationship Id="rId31" Type="http://schemas.openxmlformats.org/officeDocument/2006/relationships/hyperlink" Target="https://login.consultant.ru/link/?req=doc&amp;base=RLAW071&amp;n=375326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89102&amp;dst=100005" TargetMode="External"/><Relationship Id="rId14" Type="http://schemas.openxmlformats.org/officeDocument/2006/relationships/hyperlink" Target="https://login.consultant.ru/link/?req=doc&amp;base=RLAW071&amp;n=402956&amp;dst=100116" TargetMode="External"/><Relationship Id="rId22" Type="http://schemas.openxmlformats.org/officeDocument/2006/relationships/hyperlink" Target="https://login.consultant.ru/link/?req=doc&amp;base=RLAW071&amp;n=389102&amp;dst=100007" TargetMode="External"/><Relationship Id="rId27" Type="http://schemas.openxmlformats.org/officeDocument/2006/relationships/hyperlink" Target="https://login.consultant.ru/link/?req=doc&amp;base=RLAW071&amp;n=389102&amp;dst=100008" TargetMode="External"/><Relationship Id="rId30" Type="http://schemas.openxmlformats.org/officeDocument/2006/relationships/hyperlink" Target="https://login.consultant.ru/link/?req=doc&amp;base=LAW&amp;n=487010&amp;dst=100022" TargetMode="External"/><Relationship Id="rId35" Type="http://schemas.openxmlformats.org/officeDocument/2006/relationships/hyperlink" Target="https://login.consultant.ru/link/?req=doc&amp;base=RLAW071&amp;n=38910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2469</Words>
  <Characters>14077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ГЛАВА ГОРОДСКОГО ОКРУГА ПЕРВОУРАЛЬСК</vt:lpstr>
      <vt:lpstr>Утверждено</vt:lpstr>
      <vt:lpstr>    1. ОБЩИЕ ПОЛОЖЕНИЯ</vt:lpstr>
      <vt:lpstr>    2. ВИДЫ АНТИКОРРУПЦИОННОЙ ЭКСПЕРТИЗЫ</vt:lpstr>
      <vt:lpstr>    3. ПОРЯДОК ПРОВЕДЕНИЯ АНТИКОРРУПЦИОННОЙ ЭКСПЕРТИЗЫ</vt:lpstr>
    </vt:vector>
  </TitlesOfParts>
  <Company/>
  <LinksUpToDate>false</LinksUpToDate>
  <CharactersWithSpaces>16513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2025-09-24T09:42:00Z</dcterms:created>
  <dcterms:modified xsi:type="dcterms:W3CDTF">2025-09-24T09:43:00Z</dcterms:modified>
</cp:coreProperties>
</file>