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A1" w:rsidRPr="004761A1" w:rsidRDefault="004761A1" w:rsidP="004761A1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61A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6C15493" wp14:editId="61D65C79">
            <wp:extent cx="70485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A1" w:rsidRPr="004761A1" w:rsidRDefault="004761A1" w:rsidP="004761A1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4761A1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4761A1" w:rsidRPr="004761A1" w:rsidRDefault="004761A1" w:rsidP="004761A1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4761A1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4761A1" w:rsidRPr="004761A1" w:rsidRDefault="004761A1" w:rsidP="004761A1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4761A1" w:rsidRPr="004761A1" w:rsidRDefault="004761A1" w:rsidP="004761A1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4761A1" w:rsidRPr="004761A1" w:rsidRDefault="004761A1" w:rsidP="004761A1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4761A1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67C53" wp14:editId="48FC6B59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f968z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4761A1" w:rsidRPr="004761A1" w:rsidTr="004761A1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13.11.2025</w:t>
            </w:r>
          </w:p>
        </w:tc>
        <w:tc>
          <w:tcPr>
            <w:tcW w:w="3322" w:type="dxa"/>
            <w:vAlign w:val="bottom"/>
            <w:hideMark/>
          </w:tcPr>
          <w:p w:rsidR="004761A1" w:rsidRPr="004761A1" w:rsidRDefault="004761A1" w:rsidP="004761A1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761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2938</w:t>
            </w:r>
          </w:p>
        </w:tc>
      </w:tr>
    </w:tbl>
    <w:p w:rsidR="004761A1" w:rsidRPr="004761A1" w:rsidRDefault="004761A1" w:rsidP="004761A1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61A1" w:rsidRPr="004761A1" w:rsidRDefault="004761A1" w:rsidP="004761A1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61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CA6177" w:rsidRDefault="00CA6177">
      <w:pPr>
        <w:adjustRightInd w:val="0"/>
        <w:snapToGrid w:val="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8"/>
      </w:tblGrid>
      <w:tr w:rsidR="00CA6177">
        <w:trPr>
          <w:trHeight w:val="579"/>
        </w:trPr>
        <w:tc>
          <w:tcPr>
            <w:tcW w:w="4178" w:type="dxa"/>
            <w:noWrap/>
          </w:tcPr>
          <w:p w:rsidR="00CA6177" w:rsidRDefault="004761A1">
            <w:pPr>
              <w:tabs>
                <w:tab w:val="left" w:pos="3685"/>
              </w:tabs>
              <w:ind w:right="449"/>
              <w:jc w:val="both"/>
              <w:rPr>
                <w:rFonts w:ascii="Liberation Serif" w:eastAsia="SimSu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>Об</w:t>
            </w:r>
            <w:r>
              <w:rPr>
                <w:rFonts w:ascii="Liberation Serif" w:eastAsia="SimSu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  <w:lang w:eastAsia="ru-RU"/>
              </w:rPr>
              <w:t>установлении</w:t>
            </w:r>
            <w:proofErr w:type="spellEnd"/>
            <w:r>
              <w:rPr>
                <w:rFonts w:ascii="Liberation Serif" w:eastAsia="SimSu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  <w:lang w:eastAsia="ru-RU"/>
              </w:rPr>
              <w:t>публичного</w:t>
            </w:r>
            <w:proofErr w:type="spellEnd"/>
            <w:r>
              <w:rPr>
                <w:rFonts w:ascii="Liberation Serif" w:eastAsia="SimSu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  <w:lang w:eastAsia="ru-RU"/>
              </w:rPr>
              <w:t>сервитута</w:t>
            </w:r>
            <w:proofErr w:type="spellEnd"/>
          </w:p>
        </w:tc>
      </w:tr>
    </w:tbl>
    <w:p w:rsidR="00CA6177" w:rsidRDefault="00CA6177">
      <w:pPr>
        <w:adjustRightInd w:val="0"/>
        <w:snapToGrid w:val="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CA6177" w:rsidRDefault="00CA6177">
      <w:pPr>
        <w:adjustRightInd w:val="0"/>
        <w:snapToGrid w:val="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CA6177" w:rsidRDefault="00CA6177">
      <w:pPr>
        <w:adjustRightInd w:val="0"/>
        <w:snapToGrid w:val="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CA6177" w:rsidRDefault="00CA6177">
      <w:pPr>
        <w:adjustRightInd w:val="0"/>
        <w:snapToGrid w:val="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CA6177" w:rsidRPr="004761A1">
        <w:tc>
          <w:tcPr>
            <w:tcW w:w="9382" w:type="dxa"/>
            <w:noWrap/>
          </w:tcPr>
          <w:p w:rsidR="00CA6177" w:rsidRDefault="004761A1">
            <w:pPr>
              <w:pStyle w:val="1"/>
              <w:ind w:right="57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, пунктом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статьи 39.3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7, пунктом 4 статьи 39.38, статьями 39.43, 39.45, 39.46, 39.50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              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от 25 октября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2001 года № 136-ФЗ, Федеральным законом от 25 октября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2001 года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       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№ 137-ФЗ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Федеральным законом от 06 октября 2003 года № 131-ФЗ «Об общих                 принципах организации местного 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самоуправления в Российской</w:t>
            </w:r>
            <w:proofErr w:type="gramEnd"/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Федерации», 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рассмотрев ходатайство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акционерного общества «</w:t>
            </w:r>
            <w:proofErr w:type="spellStart"/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»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             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(ИНН/КПП 6671028735/665801001,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ОГРН 1156658098266, юридический адрес: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       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город Екатеринбург, улица Московская, строение 48Г, офис 2),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договор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 об осуществлении технологического присоединения к электрическим сетям                         № 1157-2025-31-ЛК от 28 марта 2025 года, плановый материал,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муниципальн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ого окру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га Первоуральск</w:t>
            </w:r>
          </w:p>
        </w:tc>
      </w:tr>
    </w:tbl>
    <w:p w:rsidR="00CA6177" w:rsidRDefault="00CA6177">
      <w:pPr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CA6177" w:rsidRDefault="00CA6177">
      <w:pPr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CA6177" w:rsidRDefault="004761A1">
      <w:pPr>
        <w:ind w:firstLine="14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>ПОСТАНОВЛЯЕТ: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57"/>
        <w:gridCol w:w="4425"/>
      </w:tblGrid>
      <w:tr w:rsidR="00CA6177" w:rsidRPr="004761A1">
        <w:trPr>
          <w:trHeight w:val="3341"/>
        </w:trPr>
        <w:tc>
          <w:tcPr>
            <w:tcW w:w="93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A6177" w:rsidRDefault="004761A1">
            <w:pPr>
              <w:pStyle w:val="a8"/>
              <w:tabs>
                <w:tab w:val="left" w:pos="992"/>
              </w:tabs>
              <w:adjustRightInd w:val="0"/>
              <w:snapToGrid w:val="0"/>
              <w:ind w:left="0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Установить в интересах акционерного о</w:t>
            </w:r>
            <w:r>
              <w:rPr>
                <w:rFonts w:ascii="Liberation Serif" w:hAnsi="Liberation Serif" w:cs="Liberation Serif"/>
              </w:rPr>
              <w:t>бщества</w:t>
            </w:r>
            <w:r>
              <w:rPr>
                <w:rFonts w:ascii="Liberation Serif" w:hAnsi="Liberation Serif" w:cs="Liberation Serif"/>
              </w:rPr>
              <w:t xml:space="preserve"> «</w:t>
            </w:r>
            <w:proofErr w:type="spellStart"/>
            <w:r>
              <w:rPr>
                <w:rFonts w:ascii="Liberation Serif" w:hAnsi="Liberation Serif" w:cs="Liberation Serif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публичный сервитут площадью 419 кв. метров, сроком на 10 лет, в целях размещения объекта электросетевого хозяйства: «Реконструкция ВЛ-6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ф. «РП-3-1» (от ПС-   110/6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ГПП-2 НТЗ).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Строительство КЛ-6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отпайкой от ВЛ-6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ф. «РП-3-1» (от ПС-110/6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ГПП</w:t>
            </w:r>
            <w:r>
              <w:rPr>
                <w:rFonts w:ascii="Liberation Serif" w:hAnsi="Liberation Serif" w:cs="Liberation Serif"/>
              </w:rPr>
              <w:t xml:space="preserve">-2 НТЗ) до </w:t>
            </w:r>
            <w:proofErr w:type="spellStart"/>
            <w:r>
              <w:rPr>
                <w:rFonts w:ascii="Liberation Serif" w:hAnsi="Liberation Serif" w:cs="Liberation Serif"/>
              </w:rPr>
              <w:t>КТПнов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. 160 кВА-6/0,4 </w:t>
            </w:r>
            <w:proofErr w:type="spellStart"/>
            <w:r>
              <w:rPr>
                <w:rFonts w:ascii="Liberation Serif" w:hAnsi="Liberation Serif" w:cs="Liberation Serif"/>
              </w:rPr>
              <w:t>кВ.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Строительство </w:t>
            </w:r>
            <w:proofErr w:type="spellStart"/>
            <w:r>
              <w:rPr>
                <w:rFonts w:ascii="Liberation Serif" w:hAnsi="Liberation Serif" w:cs="Liberation Serif"/>
              </w:rPr>
              <w:t>КТПнов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. 160 кВА-6/0,4 </w:t>
            </w:r>
            <w:proofErr w:type="spellStart"/>
            <w:r>
              <w:rPr>
                <w:rFonts w:ascii="Liberation Serif" w:hAnsi="Liberation Serif" w:cs="Liberation Serif"/>
              </w:rPr>
              <w:t>кВ.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Строительство КЛ-0,4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от РУ-0,4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КТПнов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. 160 кВА-6/0,4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до ППнов.-0,4 </w:t>
            </w:r>
            <w:proofErr w:type="spellStart"/>
            <w:r>
              <w:rPr>
                <w:rFonts w:ascii="Liberation Serif" w:hAnsi="Liberation Serif" w:cs="Liberation Serif"/>
              </w:rPr>
              <w:t>кВ.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Установка ППнов.-0,4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в точке присоединения, город Первоуральск, район </w:t>
            </w:r>
            <w:proofErr w:type="spellStart"/>
            <w:r>
              <w:rPr>
                <w:rFonts w:ascii="Liberation Serif" w:hAnsi="Liberation Serif" w:cs="Liberation Serif"/>
              </w:rPr>
              <w:t>Техгорода</w:t>
            </w:r>
            <w:proofErr w:type="spellEnd"/>
            <w:r>
              <w:rPr>
                <w:rFonts w:ascii="Liberation Serif" w:hAnsi="Liberation Serif" w:cs="Liberation Serif"/>
              </w:rPr>
              <w:t>», необходимого д</w:t>
            </w:r>
            <w:r>
              <w:rPr>
                <w:rFonts w:ascii="Liberation Serif" w:hAnsi="Liberation Serif" w:cs="Liberation Serif"/>
              </w:rPr>
              <w:t>ля подключения (технологического присоединения</w:t>
            </w:r>
            <w:proofErr w:type="gramEnd"/>
            <w:r>
              <w:rPr>
                <w:rFonts w:ascii="Liberation Serif" w:hAnsi="Liberation Serif" w:cs="Liberation Serif"/>
              </w:rPr>
              <w:t>) к сетям инженерно-технического обеспечения, в отношении:</w:t>
            </w:r>
          </w:p>
          <w:p w:rsidR="00CA6177" w:rsidRDefault="004761A1">
            <w:pPr>
              <w:pStyle w:val="a8"/>
              <w:numPr>
                <w:ilvl w:val="0"/>
                <w:numId w:val="1"/>
              </w:numPr>
              <w:tabs>
                <w:tab w:val="clear" w:pos="420"/>
                <w:tab w:val="left" w:pos="992"/>
              </w:tabs>
              <w:adjustRightInd w:val="0"/>
              <w:snapToGrid w:val="0"/>
              <w:ind w:left="6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площадью               321 кв. метр, расположенных в кадастровом квартале 66:58:0116001;</w:t>
            </w:r>
          </w:p>
          <w:p w:rsidR="00CA6177" w:rsidRDefault="004761A1">
            <w:pPr>
              <w:pStyle w:val="a8"/>
              <w:numPr>
                <w:ilvl w:val="0"/>
                <w:numId w:val="1"/>
              </w:numPr>
              <w:tabs>
                <w:tab w:val="clear" w:pos="420"/>
                <w:tab w:val="left" w:pos="992"/>
              </w:tabs>
              <w:adjustRightInd w:val="0"/>
              <w:snapToGrid w:val="0"/>
              <w:ind w:left="6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</w:t>
            </w:r>
            <w:r>
              <w:rPr>
                <w:rFonts w:ascii="Liberation Serif" w:hAnsi="Liberation Serif" w:cs="Liberation Serif"/>
              </w:rPr>
              <w:t xml:space="preserve">ельного участка с кадастровым номером 66:58:0116001:4476 площадью 19 кв. метров, с местоположением: Свердловская область, город Первоуральск, район </w:t>
            </w:r>
            <w:proofErr w:type="spellStart"/>
            <w:r>
              <w:rPr>
                <w:rFonts w:ascii="Liberation Serif" w:hAnsi="Liberation Serif" w:cs="Liberation Serif"/>
              </w:rPr>
              <w:t>Техгорода</w:t>
            </w:r>
            <w:proofErr w:type="spellEnd"/>
            <w:r>
              <w:rPr>
                <w:rFonts w:ascii="Liberation Serif" w:hAnsi="Liberation Serif" w:cs="Liberation Serif"/>
              </w:rPr>
              <w:t>;</w:t>
            </w:r>
          </w:p>
          <w:p w:rsidR="00CA6177" w:rsidRDefault="004761A1">
            <w:pPr>
              <w:pStyle w:val="a8"/>
              <w:numPr>
                <w:ilvl w:val="0"/>
                <w:numId w:val="1"/>
              </w:numPr>
              <w:tabs>
                <w:tab w:val="clear" w:pos="420"/>
                <w:tab w:val="left" w:pos="992"/>
              </w:tabs>
              <w:adjustRightInd w:val="0"/>
              <w:snapToGrid w:val="0"/>
              <w:ind w:left="6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66:58:0116001:4627 площадью 79 кв. метров, с место</w:t>
            </w:r>
            <w:r>
              <w:rPr>
                <w:rFonts w:ascii="Liberation Serif" w:hAnsi="Liberation Serif" w:cs="Liberation Serif"/>
              </w:rPr>
              <w:t xml:space="preserve">положением: </w:t>
            </w:r>
            <w:r>
              <w:rPr>
                <w:rFonts w:ascii="Liberation Serif" w:hAnsi="Liberation Serif" w:cs="Liberation Serif"/>
              </w:rPr>
              <w:t xml:space="preserve">Свердловская область, город Первоуральск, </w:t>
            </w:r>
            <w:r>
              <w:rPr>
                <w:rFonts w:ascii="Liberation Serif" w:hAnsi="Liberation Serif" w:cs="Liberation Serif"/>
              </w:rPr>
              <w:t xml:space="preserve">район </w:t>
            </w:r>
            <w:proofErr w:type="spellStart"/>
            <w:r>
              <w:rPr>
                <w:rFonts w:ascii="Liberation Serif" w:hAnsi="Liberation Serif" w:cs="Liberation Serif"/>
              </w:rPr>
              <w:t>Техгород</w:t>
            </w:r>
            <w:proofErr w:type="spellEnd"/>
            <w:r>
              <w:rPr>
                <w:rFonts w:ascii="Liberation Serif" w:hAnsi="Liberation Serif" w:cs="Liberation Serif"/>
              </w:rPr>
              <w:t>.</w:t>
            </w:r>
          </w:p>
          <w:p w:rsidR="00CA6177" w:rsidRDefault="004761A1">
            <w:pPr>
              <w:tabs>
                <w:tab w:val="left" w:pos="992"/>
              </w:tabs>
              <w:suppressAutoHyphens/>
              <w:adjustRightInd w:val="0"/>
              <w:snapToGrid w:val="0"/>
              <w:ind w:right="57" w:firstLine="709"/>
              <w:jc w:val="both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>2.</w:t>
            </w: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CA6177" w:rsidRDefault="004761A1">
            <w:pPr>
              <w:pStyle w:val="ConsPlusNormal"/>
              <w:tabs>
                <w:tab w:val="left" w:pos="992"/>
              </w:tabs>
              <w:snapToGrid w:val="0"/>
              <w:ind w:right="57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Срок, в 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связи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 осуществлением серви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тута - 3 месяца.</w:t>
            </w:r>
          </w:p>
          <w:p w:rsidR="00CA6177" w:rsidRDefault="004761A1">
            <w:pPr>
              <w:pStyle w:val="ConsPlusNormal"/>
              <w:tabs>
                <w:tab w:val="left" w:pos="992"/>
              </w:tabs>
              <w:snapToGrid w:val="0"/>
              <w:ind w:right="57" w:firstLine="709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Порядок установления зоны с особыми условиями использования территорий и содержание ограничений прав на земельные участки в границах такой зоны определяются в соответствии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Постановлением Правительства Российской Федерации от 24 феврал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proofErr w:type="gramEnd"/>
          </w:p>
          <w:p w:rsidR="00CA6177" w:rsidRDefault="004761A1">
            <w:pPr>
              <w:pStyle w:val="ConsPlusNormal"/>
              <w:tabs>
                <w:tab w:val="left" w:pos="992"/>
              </w:tabs>
              <w:snapToGrid w:val="0"/>
              <w:ind w:right="57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Установить в соответствии с пунктами 4, 5 статьи 39.46 Земельного кодекса 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оссийской Федерации размер платы за публичный сервитут, согласно следующим расчетам (Приложение № 2).</w:t>
            </w:r>
          </w:p>
          <w:p w:rsidR="00CA6177" w:rsidRDefault="004761A1">
            <w:pPr>
              <w:pStyle w:val="ConsPlusNormal"/>
              <w:tabs>
                <w:tab w:val="left" w:pos="992"/>
              </w:tabs>
              <w:snapToGrid w:val="0"/>
              <w:ind w:right="57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CA6177" w:rsidRDefault="004761A1">
            <w:pPr>
              <w:pStyle w:val="a8"/>
              <w:tabs>
                <w:tab w:val="left" w:pos="992"/>
              </w:tabs>
              <w:suppressAutoHyphens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акционерное о</w:t>
            </w:r>
            <w:r>
              <w:rPr>
                <w:rFonts w:ascii="Liberation Serif" w:hAnsi="Liberation Serif" w:cs="Liberation Serif"/>
              </w:rPr>
              <w:t>бщество</w:t>
            </w:r>
            <w:r>
              <w:rPr>
                <w:rFonts w:ascii="Liberation Serif" w:hAnsi="Liberation Serif" w:cs="Liberation Serif"/>
              </w:rPr>
              <w:t xml:space="preserve"> «</w:t>
            </w:r>
            <w:proofErr w:type="spellStart"/>
            <w:r>
              <w:rPr>
                <w:rFonts w:ascii="Liberation Serif" w:hAnsi="Liberation Serif" w:cs="Liberation Serif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с видом разрешенного использования, в </w:t>
            </w:r>
            <w:proofErr w:type="gramStart"/>
            <w:r>
              <w:rPr>
                <w:rFonts w:ascii="Liberation Serif" w:hAnsi="Liberation Serif" w:cs="Liberation Serif"/>
              </w:rPr>
              <w:t>срок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CA6177" w:rsidRDefault="004761A1">
            <w:pPr>
              <w:pStyle w:val="a8"/>
              <w:tabs>
                <w:tab w:val="left" w:pos="992"/>
              </w:tabs>
              <w:suppressAutoHyphens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 w:rsidRPr="004761A1"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Публичный сервитут считается </w:t>
            </w:r>
            <w:r>
              <w:rPr>
                <w:rFonts w:ascii="Liberation Serif" w:hAnsi="Liberation Serif" w:cs="Liberation Serif"/>
              </w:rPr>
              <w:t>установленным со дня внесения сведений о нем в Единый государственный реестр недвижимости.</w:t>
            </w:r>
          </w:p>
          <w:p w:rsidR="00CA6177" w:rsidRPr="004761A1" w:rsidRDefault="004761A1">
            <w:pPr>
              <w:pStyle w:val="a8"/>
              <w:tabs>
                <w:tab w:val="left" w:pos="992"/>
              </w:tabs>
              <w:suppressAutoHyphens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 w:rsidRPr="004761A1"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CA6177">
        <w:trPr>
          <w:trHeight w:val="1040"/>
        </w:trPr>
        <w:tc>
          <w:tcPr>
            <w:tcW w:w="4957" w:type="dxa"/>
            <w:tcBorders>
              <w:top w:val="nil"/>
            </w:tcBorders>
            <w:noWrap/>
          </w:tcPr>
          <w:p w:rsidR="00CA6177" w:rsidRDefault="00CA6177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CA6177" w:rsidRDefault="00CA6177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CA6177" w:rsidRDefault="00CA6177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CA6177" w:rsidRDefault="00CA6177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CA6177" w:rsidRDefault="004761A1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>Глава муници</w:t>
            </w: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>пального округа Первоуральск</w:t>
            </w:r>
          </w:p>
        </w:tc>
        <w:tc>
          <w:tcPr>
            <w:tcW w:w="4425" w:type="dxa"/>
            <w:tcBorders>
              <w:top w:val="nil"/>
            </w:tcBorders>
            <w:noWrap/>
          </w:tcPr>
          <w:p w:rsidR="00CA6177" w:rsidRDefault="00CA6177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CA6177" w:rsidRDefault="00CA6177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CA6177" w:rsidRDefault="00CA6177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CA6177" w:rsidRDefault="00CA6177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CA6177" w:rsidRDefault="004761A1">
            <w:pPr>
              <w:tabs>
                <w:tab w:val="left" w:pos="992"/>
              </w:tabs>
              <w:wordWrap w:val="0"/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 xml:space="preserve">И.В.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>Кабец</w:t>
            </w:r>
            <w:proofErr w:type="spellEnd"/>
          </w:p>
        </w:tc>
      </w:tr>
    </w:tbl>
    <w:p w:rsidR="00CA6177" w:rsidRDefault="004761A1">
      <w:pPr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  <w:t xml:space="preserve">    </w:t>
      </w:r>
      <w:bookmarkStart w:id="0" w:name="_GoBack"/>
      <w:bookmarkEnd w:id="0"/>
    </w:p>
    <w:sectPr w:rsidR="00CA6177" w:rsidSect="004761A1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709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61A1">
      <w:r>
        <w:separator/>
      </w:r>
    </w:p>
  </w:endnote>
  <w:endnote w:type="continuationSeparator" w:id="0">
    <w:p w:rsidR="00000000" w:rsidRDefault="0047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177" w:rsidRDefault="004761A1">
    <w:pPr>
      <w:pStyle w:val="a6"/>
      <w:framePr w:wrap="around" w:hAnchor="text" w:xAlign="right" w:y="1"/>
      <w:rPr>
        <w:rStyle w:val="a4"/>
      </w:rPr>
    </w:pPr>
    <w:r>
      <w:fldChar w:fldCharType="begin"/>
    </w:r>
    <w:r>
      <w:rPr>
        <w:rStyle w:val="a4"/>
        <w:rFonts w:asciiTheme="minorHAnsi" w:eastAsiaTheme="minorEastAsia" w:hAnsiTheme="minorHAnsi" w:cstheme="minorBidi"/>
        <w:lang w:val="en-US" w:eastAsia="zh-CN"/>
      </w:rPr>
      <w:instrText xml:space="preserve">PAGE  </w:instrText>
    </w:r>
    <w:r>
      <w:fldChar w:fldCharType="end"/>
    </w:r>
  </w:p>
  <w:p w:rsidR="00CA6177" w:rsidRDefault="00CA617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61A1">
      <w:r>
        <w:separator/>
      </w:r>
    </w:p>
  </w:footnote>
  <w:footnote w:type="continuationSeparator" w:id="0">
    <w:p w:rsidR="00000000" w:rsidRDefault="00476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177" w:rsidRDefault="004761A1">
    <w:pPr>
      <w:pStyle w:val="a5"/>
      <w:framePr w:wrap="around" w:hAnchor="text" w:xAlign="center" w:y="1"/>
      <w:rPr>
        <w:rStyle w:val="a4"/>
      </w:rPr>
    </w:pPr>
    <w:r>
      <w:fldChar w:fldCharType="begin"/>
    </w:r>
    <w:r>
      <w:rPr>
        <w:rStyle w:val="a4"/>
        <w:rFonts w:asciiTheme="minorHAnsi" w:eastAsiaTheme="minorEastAsia" w:hAnsiTheme="minorHAnsi" w:cstheme="minorBidi"/>
        <w:lang w:val="en-US" w:eastAsia="zh-CN"/>
      </w:rPr>
      <w:instrText xml:space="preserve">PAGE  </w:instrText>
    </w:r>
    <w:r>
      <w:fldChar w:fldCharType="end"/>
    </w:r>
  </w:p>
  <w:p w:rsidR="00CA6177" w:rsidRDefault="00CA617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177" w:rsidRDefault="004761A1">
    <w:pPr>
      <w:pStyle w:val="a5"/>
      <w:rPr>
        <w:rStyle w:val="a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022249" wp14:editId="11EA457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A6177" w:rsidRDefault="004761A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CK6hrD2QEAAIsD&#10;AAAOAAAAAAAAAAAAAAAAAC4CAABkcnMvZTJvRG9jLnhtbFBLAQItABQABgAIAAAAIQAMSvDu1gAA&#10;AAUBAAAPAAAAAAAAAAAAAAAAADMEAABkcnMvZG93bnJldi54bWxQSwUGAAAAAAQABADzAAAANgUA&#10;AAAA&#10;" filled="f" stroked="f">
              <v:textbox style="mso-fit-shape-to-text:t" inset="0,0,0,0">
                <w:txbxContent>
                  <w:p w:rsidR="00CA6177" w:rsidRDefault="004761A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177" w:rsidRDefault="004761A1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7835EE" wp14:editId="15B9D8C9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A6177" w:rsidRDefault="004761A1">
                          <w:pPr>
                            <w:pStyle w:val="a5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" filled="f" stroked="f">
              <v:textbox inset="0,0,0,0">
                <w:txbxContent>
                  <w:p w:rsidR="00CA6177" w:rsidRDefault="004761A1">
                    <w:pPr>
                      <w:pStyle w:val="a5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4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1FFA72"/>
    <w:rsid w:val="E7BF2988"/>
    <w:rsid w:val="EEEF4FFB"/>
    <w:rsid w:val="FBFE24C5"/>
    <w:rsid w:val="FCFF8EA6"/>
    <w:rsid w:val="FDF26A71"/>
    <w:rsid w:val="FE1FFA72"/>
    <w:rsid w:val="004761A1"/>
    <w:rsid w:val="00CA6177"/>
    <w:rsid w:val="28DD66E0"/>
    <w:rsid w:val="3DEE0D21"/>
    <w:rsid w:val="3EFD6138"/>
    <w:rsid w:val="3F775D06"/>
    <w:rsid w:val="41FCAA02"/>
    <w:rsid w:val="4F567FEC"/>
    <w:rsid w:val="57EF8F31"/>
    <w:rsid w:val="5E5566C0"/>
    <w:rsid w:val="5F7F96F3"/>
    <w:rsid w:val="63A967C6"/>
    <w:rsid w:val="682D1ECF"/>
    <w:rsid w:val="7DD7BF59"/>
    <w:rsid w:val="7FFB236F"/>
    <w:rsid w:val="8FBF6123"/>
    <w:rsid w:val="9F2F37E3"/>
    <w:rsid w:val="B1A9936B"/>
    <w:rsid w:val="BBEFF99E"/>
    <w:rsid w:val="DDFFFB14"/>
    <w:rsid w:val="DE3F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page number"/>
    <w:qFormat/>
  </w:style>
  <w:style w:type="paragraph" w:styleId="a5">
    <w:name w:val="header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6">
    <w:name w:val="footer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table" w:styleId="a7">
    <w:name w:val="Table Grid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unhideWhenUsed/>
    <w:qFormat/>
    <w:pPr>
      <w:ind w:left="708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4761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761A1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page number"/>
    <w:qFormat/>
  </w:style>
  <w:style w:type="paragraph" w:styleId="a5">
    <w:name w:val="header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6">
    <w:name w:val="footer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table" w:styleId="a7">
    <w:name w:val="Table Grid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unhideWhenUsed/>
    <w:qFormat/>
    <w:pPr>
      <w:ind w:left="708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4761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761A1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2</cp:revision>
  <cp:lastPrinted>2025-01-26T09:30:00Z</cp:lastPrinted>
  <dcterms:created xsi:type="dcterms:W3CDTF">2025-01-26T07:19:00Z</dcterms:created>
  <dcterms:modified xsi:type="dcterms:W3CDTF">2025-11-14T06:20:00Z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C60230DD7F3D401F9BB53202453A38A3_12</vt:lpwstr>
  </property>
</Properties>
</file>