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4237" w:rsidRPr="00004237" w:rsidRDefault="00004237" w:rsidP="00004237">
      <w:pPr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004237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2615565</wp:posOffset>
            </wp:positionH>
            <wp:positionV relativeFrom="paragraph">
              <wp:posOffset>-459740</wp:posOffset>
            </wp:positionV>
            <wp:extent cx="704850" cy="72390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04237" w:rsidRDefault="00004237" w:rsidP="00004237">
      <w:pPr>
        <w:jc w:val="center"/>
        <w:rPr>
          <w:rFonts w:ascii="Times New Roman" w:eastAsia="Times New Roman" w:hAnsi="Times New Roman" w:cs="Times New Roman"/>
          <w:b/>
          <w:w w:val="150"/>
          <w:sz w:val="18"/>
          <w:szCs w:val="18"/>
          <w:lang w:val="ru-RU" w:eastAsia="ru-RU"/>
        </w:rPr>
      </w:pPr>
    </w:p>
    <w:p w:rsidR="00004237" w:rsidRPr="00004237" w:rsidRDefault="00004237" w:rsidP="00004237">
      <w:pPr>
        <w:jc w:val="center"/>
        <w:rPr>
          <w:rFonts w:ascii="Times New Roman" w:eastAsia="Times New Roman" w:hAnsi="Times New Roman" w:cs="Times New Roman"/>
          <w:b/>
          <w:w w:val="150"/>
          <w:sz w:val="18"/>
          <w:szCs w:val="18"/>
          <w:lang w:val="ru-RU" w:eastAsia="ru-RU"/>
        </w:rPr>
      </w:pPr>
      <w:r w:rsidRPr="00004237">
        <w:rPr>
          <w:rFonts w:ascii="Times New Roman" w:eastAsia="Times New Roman" w:hAnsi="Times New Roman" w:cs="Times New Roman"/>
          <w:b/>
          <w:w w:val="150"/>
          <w:sz w:val="18"/>
          <w:szCs w:val="18"/>
          <w:lang w:val="ru-RU" w:eastAsia="ru-RU"/>
        </w:rPr>
        <w:t>АДМИНИСТРАЦИЯ МУНИЦИПАЛЬНОГО ОКРУГА ПЕРВОУРАЛЬСК</w:t>
      </w:r>
    </w:p>
    <w:p w:rsidR="00004237" w:rsidRPr="00004237" w:rsidRDefault="00004237" w:rsidP="00004237">
      <w:pPr>
        <w:jc w:val="center"/>
        <w:rPr>
          <w:rFonts w:ascii="Times New Roman" w:eastAsia="Times New Roman" w:hAnsi="Times New Roman" w:cs="Times New Roman"/>
          <w:b/>
          <w:w w:val="160"/>
          <w:sz w:val="36"/>
          <w:lang w:val="ru-RU" w:eastAsia="ru-RU"/>
        </w:rPr>
      </w:pPr>
      <w:r w:rsidRPr="00004237">
        <w:rPr>
          <w:rFonts w:ascii="Times New Roman" w:eastAsia="Times New Roman" w:hAnsi="Times New Roman" w:cs="Times New Roman"/>
          <w:b/>
          <w:w w:val="160"/>
          <w:sz w:val="36"/>
          <w:lang w:val="ru-RU" w:eastAsia="ru-RU"/>
        </w:rPr>
        <w:t>ПОСТАНОВЛЕНИЕ</w:t>
      </w:r>
    </w:p>
    <w:p w:rsidR="00004237" w:rsidRPr="00004237" w:rsidRDefault="00004237" w:rsidP="00004237">
      <w:pPr>
        <w:jc w:val="center"/>
        <w:rPr>
          <w:rFonts w:ascii="Times New Roman" w:eastAsia="Times New Roman" w:hAnsi="Times New Roman" w:cs="Times New Roman"/>
          <w:b/>
          <w:w w:val="160"/>
          <w:sz w:val="6"/>
          <w:szCs w:val="6"/>
          <w:lang w:val="ru-RU" w:eastAsia="ru-RU"/>
        </w:rPr>
      </w:pPr>
    </w:p>
    <w:p w:rsidR="00004237" w:rsidRPr="00004237" w:rsidRDefault="00004237" w:rsidP="00004237">
      <w:pPr>
        <w:jc w:val="center"/>
        <w:rPr>
          <w:rFonts w:ascii="Times New Roman" w:eastAsia="Times New Roman" w:hAnsi="Times New Roman" w:cs="Times New Roman"/>
          <w:b/>
          <w:w w:val="160"/>
          <w:sz w:val="6"/>
          <w:szCs w:val="6"/>
          <w:lang w:val="ru-RU" w:eastAsia="ru-RU"/>
        </w:rPr>
      </w:pPr>
    </w:p>
    <w:p w:rsidR="00004237" w:rsidRPr="00004237" w:rsidRDefault="00004237" w:rsidP="00004237">
      <w:pPr>
        <w:jc w:val="center"/>
        <w:rPr>
          <w:rFonts w:ascii="Times New Roman" w:eastAsia="Times New Roman" w:hAnsi="Times New Roman" w:cs="Times New Roman"/>
          <w:b/>
          <w:w w:val="160"/>
          <w:sz w:val="6"/>
          <w:szCs w:val="6"/>
          <w:lang w:val="ru-RU" w:eastAsia="ru-RU"/>
        </w:rPr>
      </w:pPr>
      <w:r w:rsidRPr="00004237">
        <w:rPr>
          <w:rFonts w:ascii="Times New Roman" w:eastAsia="Times New Roman" w:hAnsi="Times New Roman" w:cs="Times New Roman"/>
          <w:b/>
          <w:noProof/>
          <w:sz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60E5BF" wp14:editId="1B5AB16C">
                <wp:simplePos x="0" y="0"/>
                <wp:positionH relativeFrom="column">
                  <wp:posOffset>0</wp:posOffset>
                </wp:positionH>
                <wp:positionV relativeFrom="paragraph">
                  <wp:posOffset>22860</wp:posOffset>
                </wp:positionV>
                <wp:extent cx="6172200" cy="0"/>
                <wp:effectExtent l="28575" t="32385" r="28575" b="34290"/>
                <wp:wrapNone/>
                <wp:docPr id="4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8pt" to="486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" strokeweight="4.5pt">
                <v:stroke linestyle="thickThin"/>
              </v:line>
            </w:pict>
          </mc:Fallback>
        </mc:AlternateConten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25"/>
        <w:gridCol w:w="3172"/>
        <w:gridCol w:w="3174"/>
      </w:tblGrid>
      <w:tr w:rsidR="00004237" w:rsidRPr="00004237" w:rsidTr="00004237">
        <w:trPr>
          <w:trHeight w:val="432"/>
        </w:trPr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4237" w:rsidRPr="00004237" w:rsidRDefault="00004237" w:rsidP="00004237">
            <w:pPr>
              <w:tabs>
                <w:tab w:val="left" w:pos="7020"/>
              </w:tabs>
              <w:ind w:right="31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13.01.2026</w:t>
            </w:r>
          </w:p>
        </w:tc>
        <w:tc>
          <w:tcPr>
            <w:tcW w:w="3322" w:type="dxa"/>
            <w:vAlign w:val="bottom"/>
            <w:hideMark/>
          </w:tcPr>
          <w:p w:rsidR="00004237" w:rsidRPr="00004237" w:rsidRDefault="00004237" w:rsidP="00004237">
            <w:pPr>
              <w:tabs>
                <w:tab w:val="left" w:pos="7020"/>
              </w:tabs>
              <w:ind w:right="31"/>
              <w:jc w:val="right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00423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№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4237" w:rsidRPr="00004237" w:rsidRDefault="00004237" w:rsidP="00004237">
            <w:pPr>
              <w:tabs>
                <w:tab w:val="left" w:pos="7020"/>
              </w:tabs>
              <w:ind w:right="31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05</w:t>
            </w:r>
          </w:p>
        </w:tc>
      </w:tr>
    </w:tbl>
    <w:p w:rsidR="00004237" w:rsidRPr="00004237" w:rsidRDefault="00004237" w:rsidP="00004237">
      <w:pPr>
        <w:tabs>
          <w:tab w:val="left" w:pos="7020"/>
        </w:tabs>
        <w:ind w:right="31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004237" w:rsidRPr="00004237" w:rsidRDefault="00004237" w:rsidP="00004237">
      <w:pPr>
        <w:tabs>
          <w:tab w:val="left" w:pos="7020"/>
        </w:tabs>
        <w:ind w:right="31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0423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г. Первоуральск</w:t>
      </w:r>
    </w:p>
    <w:p w:rsidR="003A21A7" w:rsidRDefault="003A21A7">
      <w:pPr>
        <w:adjustRightInd w:val="0"/>
        <w:snapToGrid w:val="0"/>
        <w:jc w:val="both"/>
        <w:rPr>
          <w:rFonts w:ascii="Liberation Serif" w:hAnsi="Liberation Serif" w:cs="Liberation Serif"/>
          <w:sz w:val="24"/>
          <w:szCs w:val="24"/>
        </w:rPr>
      </w:pPr>
    </w:p>
    <w:p w:rsidR="003A21A7" w:rsidRDefault="003A21A7">
      <w:pPr>
        <w:adjustRightInd w:val="0"/>
        <w:snapToGrid w:val="0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Style w:val="a4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83"/>
      </w:tblGrid>
      <w:tr w:rsidR="003A21A7">
        <w:trPr>
          <w:trHeight w:val="553"/>
        </w:trPr>
        <w:tc>
          <w:tcPr>
            <w:tcW w:w="4283" w:type="dxa"/>
            <w:noWrap/>
          </w:tcPr>
          <w:p w:rsidR="003A21A7" w:rsidRDefault="005F7A61">
            <w:pPr>
              <w:keepLines/>
              <w:adjustRightInd w:val="0"/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Об установлении публичного сервитута</w:t>
            </w:r>
          </w:p>
        </w:tc>
      </w:tr>
    </w:tbl>
    <w:p w:rsidR="003A21A7" w:rsidRDefault="003A21A7">
      <w:pPr>
        <w:adjustRightInd w:val="0"/>
        <w:snapToGrid w:val="0"/>
        <w:jc w:val="both"/>
        <w:rPr>
          <w:rFonts w:ascii="Liberation Serif" w:hAnsi="Liberation Serif" w:cs="Liberation Serif"/>
          <w:sz w:val="24"/>
          <w:szCs w:val="24"/>
        </w:rPr>
      </w:pPr>
    </w:p>
    <w:p w:rsidR="003A21A7" w:rsidRDefault="003A21A7">
      <w:pPr>
        <w:adjustRightInd w:val="0"/>
        <w:snapToGrid w:val="0"/>
        <w:jc w:val="both"/>
        <w:rPr>
          <w:rFonts w:ascii="Liberation Serif" w:hAnsi="Liberation Serif" w:cs="Liberation Serif"/>
          <w:sz w:val="24"/>
          <w:szCs w:val="24"/>
        </w:rPr>
      </w:pPr>
    </w:p>
    <w:p w:rsidR="003A21A7" w:rsidRDefault="003A21A7">
      <w:pPr>
        <w:adjustRightInd w:val="0"/>
        <w:snapToGrid w:val="0"/>
        <w:jc w:val="both"/>
        <w:rPr>
          <w:rFonts w:ascii="Liberation Serif" w:hAnsi="Liberation Serif" w:cs="Liberation Serif"/>
          <w:sz w:val="24"/>
          <w:szCs w:val="24"/>
        </w:rPr>
      </w:pPr>
    </w:p>
    <w:p w:rsidR="003A21A7" w:rsidRDefault="003A21A7">
      <w:pPr>
        <w:adjustRightInd w:val="0"/>
        <w:snapToGrid w:val="0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495"/>
      </w:tblGrid>
      <w:tr w:rsidR="003A21A7" w:rsidRPr="00004237">
        <w:tc>
          <w:tcPr>
            <w:tcW w:w="9495" w:type="dxa"/>
            <w:noWrap/>
          </w:tcPr>
          <w:p w:rsidR="003A21A7" w:rsidRPr="005F7A61" w:rsidRDefault="005F7A61">
            <w:pPr>
              <w:adjustRightInd w:val="0"/>
              <w:snapToGrid w:val="0"/>
              <w:spacing w:line="276" w:lineRule="auto"/>
              <w:ind w:firstLine="709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proofErr w:type="gramStart"/>
            <w:r w:rsidRPr="005F7A61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В соответствии со статьей 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23</w:t>
            </w:r>
            <w:r w:rsidRPr="005F7A61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, пунктом 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1</w:t>
            </w:r>
            <w:r w:rsidRPr="005F7A61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статьи 39.3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7, пунктом 4 статьи 39.38, статьями 39.43, 39.45, 39.50 </w:t>
            </w:r>
            <w:r w:rsidRPr="005F7A61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Земельного кодекса Российской Федерации от 25 октября 2001 года № 136-ФЗ, Федеральным законом от 25 октября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</w:t>
            </w:r>
            <w:r w:rsidRPr="005F7A61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2001 года № 137-ФЗ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              </w:t>
            </w:r>
            <w:r w:rsidRPr="005F7A61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«О введении в действие Земельного кодекса Российской Федерации»</w:t>
            </w:r>
            <w:r w:rsidRPr="005F7A61">
              <w:rPr>
                <w:rFonts w:ascii="Liberation Serif" w:hAnsi="Liberation Serif" w:cs="Liberation Serif"/>
                <w:color w:val="000000"/>
                <w:sz w:val="24"/>
                <w:szCs w:val="24"/>
                <w:lang w:val="ru-RU"/>
              </w:rPr>
              <w:t>,</w:t>
            </w:r>
            <w:r w:rsidRPr="005F7A61">
              <w:rPr>
                <w:rFonts w:ascii="Liberation Serif" w:hAnsi="Liberation Serif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24"/>
                <w:szCs w:val="24"/>
                <w:lang w:val="ru-RU"/>
              </w:rPr>
              <w:t>Федеральным законом от 06 октября 2003 года № 131-ФЗ «Об общих принципах организации местного самоуправления в Российской Федерации</w:t>
            </w:r>
            <w:proofErr w:type="gramEnd"/>
            <w:r>
              <w:rPr>
                <w:rFonts w:ascii="Liberation Serif" w:hAnsi="Liberation Serif"/>
                <w:color w:val="000000"/>
                <w:sz w:val="24"/>
                <w:szCs w:val="24"/>
                <w:lang w:val="ru-RU"/>
              </w:rPr>
              <w:t xml:space="preserve">», </w:t>
            </w:r>
            <w:proofErr w:type="gramStart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рассмотрев ходатайство</w:t>
            </w:r>
            <w:r w:rsidRPr="005F7A61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             </w:t>
            </w:r>
            <w:r w:rsidRPr="005F7A61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акционерного общества «ГАЗЭКС» (ИНН/КПП 6612001379/661201001, 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                    </w:t>
            </w:r>
            <w:r w:rsidRPr="005F7A61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ОГРН 1036600620440, юридический адрес:</w:t>
            </w:r>
            <w:proofErr w:type="gramEnd"/>
            <w:r w:rsidRPr="005F7A61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Свердловская область, город Каменск-Уральский,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</w:t>
            </w:r>
            <w:r w:rsidRPr="005F7A61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улица Мусоргского, дом 4),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договор о подключении (технологическом присоединении) газоиспользующего оборудования к сети газораспределения в рамках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догазификации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от 17 октября 2022 года № 17221-З/66-01-0049527/2022, плановый материал, </w:t>
            </w:r>
            <w:r w:rsidRPr="005F7A61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Администрация 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муниципального</w:t>
            </w:r>
            <w:r w:rsidRPr="005F7A61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округа Первоуральск</w:t>
            </w:r>
          </w:p>
        </w:tc>
      </w:tr>
    </w:tbl>
    <w:p w:rsidR="003A21A7" w:rsidRPr="005F7A61" w:rsidRDefault="003A21A7">
      <w:pPr>
        <w:jc w:val="both"/>
        <w:rPr>
          <w:rFonts w:ascii="Liberation Serif" w:hAnsi="Liberation Serif" w:cs="Liberation Serif"/>
          <w:lang w:val="ru-RU"/>
        </w:rPr>
      </w:pPr>
    </w:p>
    <w:p w:rsidR="003A21A7" w:rsidRPr="005F7A61" w:rsidRDefault="003A21A7">
      <w:pPr>
        <w:jc w:val="both"/>
        <w:rPr>
          <w:rFonts w:ascii="Liberation Serif" w:hAnsi="Liberation Serif" w:cs="Liberation Serif"/>
          <w:lang w:val="ru-RU"/>
        </w:rPr>
      </w:pPr>
    </w:p>
    <w:p w:rsidR="003A21A7" w:rsidRDefault="005F7A61">
      <w:p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ПОСТАНОВЛЯЕТ: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070"/>
        <w:gridCol w:w="4425"/>
      </w:tblGrid>
      <w:tr w:rsidR="003A21A7" w:rsidRPr="00004237">
        <w:tc>
          <w:tcPr>
            <w:tcW w:w="9495" w:type="dxa"/>
            <w:gridSpan w:val="2"/>
            <w:noWrap/>
          </w:tcPr>
          <w:p w:rsidR="003A21A7" w:rsidRPr="005F7A61" w:rsidRDefault="005F7A61">
            <w:pPr>
              <w:pStyle w:val="a5"/>
              <w:adjustRightInd w:val="0"/>
              <w:snapToGrid w:val="0"/>
              <w:spacing w:line="276" w:lineRule="auto"/>
              <w:ind w:left="0" w:firstLine="709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1.</w:t>
            </w:r>
            <w:r w:rsidRPr="005F7A61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ab/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Установить в интересах акционерного общества «ГАЗЭКС» публичный сервитут в отношении части земельного участка с кадастровым номером 66:58:1001001:7, площадью 151 кв. метр, расположенного по адресу: </w:t>
            </w:r>
            <w:proofErr w:type="gramStart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Свердловская область,                 город Первоуральск, поселок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Коуровка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, улица Дзержинского, дом 8, в целях размещения линейного объекта системы газоснабжения, необходимого для подключения (технологического присоединения) к сетям инженерно-технического обеспечения «Газопровод высокого и низкого давления с установкой ПРГ для газоснабжения      улицы Монтажников, улицы Краснодонцев, улицы Геологов, улицы Пушкина,         улицы Чусовская, улицы Линейная, улицы Чапаева, улицы Дзержинского,                 улицы Луначарского поселок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Коуровка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с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закольцеванием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с действующими</w:t>
            </w:r>
            <w:proofErr w:type="gramEnd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газопроводами низкого давления», сроком на 10 лет.</w:t>
            </w:r>
          </w:p>
          <w:p w:rsidR="003A21A7" w:rsidRPr="005F7A61" w:rsidRDefault="005F7A61">
            <w:pPr>
              <w:pStyle w:val="a5"/>
              <w:adjustRightInd w:val="0"/>
              <w:snapToGrid w:val="0"/>
              <w:spacing w:line="276" w:lineRule="auto"/>
              <w:ind w:left="0" w:firstLine="709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2.</w:t>
            </w:r>
            <w:r w:rsidRPr="005F7A61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ab/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Утвердить границы публичного сервитута, согласно схеме расположения границ публичного сервитута (Приложение).</w:t>
            </w:r>
          </w:p>
          <w:p w:rsidR="003A21A7" w:rsidRPr="005F7A61" w:rsidRDefault="005F7A61">
            <w:pPr>
              <w:pStyle w:val="a5"/>
              <w:adjustRightInd w:val="0"/>
              <w:snapToGrid w:val="0"/>
              <w:spacing w:line="276" w:lineRule="auto"/>
              <w:ind w:left="0" w:firstLine="709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3.</w:t>
            </w:r>
            <w:r w:rsidRPr="005F7A61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ab/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Срок, в течение которого использование части земельного участка и (или) расположенного на нем объекта недвижимого имущества в соответствии с их разрешенным использованием будет невозможно или </w:t>
            </w:r>
            <w:proofErr w:type="gramStart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существенно затруднено</w:t>
            </w:r>
            <w:proofErr w:type="gramEnd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в связи с осуществлением сервитута, отсутствует.</w:t>
            </w:r>
          </w:p>
          <w:p w:rsidR="003A21A7" w:rsidRPr="005F7A61" w:rsidRDefault="005F7A61">
            <w:pPr>
              <w:pStyle w:val="a5"/>
              <w:adjustRightInd w:val="0"/>
              <w:snapToGrid w:val="0"/>
              <w:spacing w:line="276" w:lineRule="auto"/>
              <w:ind w:left="0" w:firstLine="709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4.</w:t>
            </w:r>
            <w:r w:rsidRPr="005F7A61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ab/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Порядок установления зон с особыми условиями использования территории и содержание ограничений прав на земельные участки в границах таких зон определяется 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lastRenderedPageBreak/>
              <w:t xml:space="preserve">в соответствии с </w:t>
            </w:r>
            <w:r w:rsidRPr="005F7A61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Постановлением Правительства Российской Федерации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</w:t>
            </w:r>
            <w:r w:rsidRPr="005F7A61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от 20 ноября 2000 года № 878 «Об утверждении Правил охраны газораспределительных сетей»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.</w:t>
            </w:r>
          </w:p>
          <w:p w:rsidR="003A21A7" w:rsidRPr="005F7A61" w:rsidRDefault="005F7A61">
            <w:pPr>
              <w:pStyle w:val="a5"/>
              <w:adjustRightInd w:val="0"/>
              <w:snapToGrid w:val="0"/>
              <w:spacing w:line="276" w:lineRule="auto"/>
              <w:ind w:left="0" w:firstLine="709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5.</w:t>
            </w:r>
            <w:r w:rsidRPr="005F7A61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ab/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Обязать акционерное общество «ГАЗЭКС» привести земельный участок в состояние, пригодное для использования в соответствии с видом разрешенного использования, в срок не </w:t>
            </w:r>
            <w:proofErr w:type="gramStart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позднее</w:t>
            </w:r>
            <w:proofErr w:type="gramEnd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чем три месяца после завершения строительства инженерного сооружения, для размещения которого был установлен публичный сервитут.</w:t>
            </w:r>
          </w:p>
          <w:p w:rsidR="003A21A7" w:rsidRDefault="005F7A61">
            <w:pPr>
              <w:pStyle w:val="a5"/>
              <w:adjustRightInd w:val="0"/>
              <w:snapToGrid w:val="0"/>
              <w:spacing w:line="276" w:lineRule="auto"/>
              <w:ind w:left="0" w:firstLine="709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6.</w:t>
            </w:r>
            <w:r w:rsidRPr="005F7A61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ab/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Публичный сервитут считается установленным со дня внесения сведений о нем в Единый государственный реестр недвижимости.</w:t>
            </w:r>
          </w:p>
          <w:p w:rsidR="003A21A7" w:rsidRDefault="005F7A61">
            <w:pPr>
              <w:pStyle w:val="a5"/>
              <w:adjustRightInd w:val="0"/>
              <w:snapToGrid w:val="0"/>
              <w:spacing w:line="276" w:lineRule="auto"/>
              <w:ind w:left="0" w:firstLine="709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7.</w:t>
            </w:r>
            <w:r w:rsidRPr="005F7A61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ab/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Настоящее постановление разместить на официальном сайте муниципального округа Первоуральск в информационно-телекоммуникационной сети «Интернет».</w:t>
            </w:r>
          </w:p>
        </w:tc>
      </w:tr>
      <w:tr w:rsidR="003A21A7">
        <w:trPr>
          <w:trHeight w:val="1372"/>
        </w:trPr>
        <w:tc>
          <w:tcPr>
            <w:tcW w:w="5070" w:type="dxa"/>
            <w:noWrap/>
          </w:tcPr>
          <w:p w:rsidR="003A21A7" w:rsidRPr="005F7A61" w:rsidRDefault="003A21A7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</w:p>
          <w:p w:rsidR="003A21A7" w:rsidRPr="005F7A61" w:rsidRDefault="003A21A7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</w:p>
          <w:p w:rsidR="003A21A7" w:rsidRPr="005F7A61" w:rsidRDefault="003A21A7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</w:p>
          <w:p w:rsidR="003A21A7" w:rsidRPr="005F7A61" w:rsidRDefault="003A21A7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</w:p>
          <w:p w:rsidR="003A21A7" w:rsidRDefault="005F7A61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Глав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а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муниципальн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ого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округа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Первоуральск</w:t>
            </w:r>
            <w:proofErr w:type="spellEnd"/>
          </w:p>
        </w:tc>
        <w:tc>
          <w:tcPr>
            <w:tcW w:w="4425" w:type="dxa"/>
            <w:noWrap/>
          </w:tcPr>
          <w:p w:rsidR="003A21A7" w:rsidRDefault="003A21A7">
            <w:pPr>
              <w:adjustRightInd w:val="0"/>
              <w:snapToGrid w:val="0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3A21A7" w:rsidRDefault="003A21A7">
            <w:pPr>
              <w:adjustRightInd w:val="0"/>
              <w:snapToGrid w:val="0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3A21A7" w:rsidRDefault="003A21A7">
            <w:pPr>
              <w:adjustRightInd w:val="0"/>
              <w:snapToGrid w:val="0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3A21A7" w:rsidRDefault="003A21A7">
            <w:pPr>
              <w:adjustRightInd w:val="0"/>
              <w:snapToGrid w:val="0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3A21A7" w:rsidRDefault="005F7A61">
            <w:pPr>
              <w:adjustRightInd w:val="0"/>
              <w:snapToGrid w:val="0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И.В.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Кабец</w:t>
            </w:r>
            <w:proofErr w:type="spellEnd"/>
          </w:p>
        </w:tc>
      </w:tr>
    </w:tbl>
    <w:p w:rsidR="003A21A7" w:rsidRDefault="005F7A61"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  <w:t xml:space="preserve">    </w:t>
      </w:r>
      <w:bookmarkStart w:id="0" w:name="_GoBack"/>
      <w:bookmarkEnd w:id="0"/>
    </w:p>
    <w:sectPr w:rsidR="003A21A7" w:rsidSect="00004237">
      <w:headerReference w:type="default" r:id="rId9"/>
      <w:headerReference w:type="first" r:id="rId10"/>
      <w:pgSz w:w="11906" w:h="16838"/>
      <w:pgMar w:top="709" w:right="850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1B8F" w:rsidRDefault="005F7A61">
      <w:r>
        <w:separator/>
      </w:r>
    </w:p>
  </w:endnote>
  <w:endnote w:type="continuationSeparator" w:id="0">
    <w:p w:rsidR="00E21B8F" w:rsidRDefault="005F7A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1B8F" w:rsidRDefault="005F7A61">
      <w:r>
        <w:separator/>
      </w:r>
    </w:p>
  </w:footnote>
  <w:footnote w:type="continuationSeparator" w:id="0">
    <w:p w:rsidR="00E21B8F" w:rsidRDefault="005F7A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21A7" w:rsidRDefault="005F7A61">
    <w:pPr>
      <w:pStyle w:val="a3"/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DC65F8F" wp14:editId="4E4CC1F2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Текстовое поле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3A21A7" w:rsidRDefault="005F7A61">
                          <w:pPr>
                            <w:pStyle w:val="a3"/>
                            <w:rPr>
                              <w:rFonts w:ascii="Liberation Serif" w:hAnsi="Liberation Serif" w:cs="Liberation Serif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Liberation Serif" w:hAnsi="Liberation Serif" w:cs="Liberation Serif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ascii="Liberation Serif" w:hAnsi="Liberation Serif" w:cs="Liberation Serif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Liberation Serif" w:hAnsi="Liberation Serif" w:cs="Liberation Serif"/>
                              <w:sz w:val="24"/>
                              <w:szCs w:val="24"/>
                            </w:rPr>
                            <w:fldChar w:fldCharType="separate"/>
                          </w:r>
                          <w:r w:rsidR="00004237">
                            <w:rPr>
                              <w:rFonts w:ascii="Liberation Serif" w:hAnsi="Liberation Serif" w:cs="Liberation Serif"/>
                              <w:noProof/>
                              <w:sz w:val="24"/>
                              <w:szCs w:val="24"/>
                            </w:rPr>
                            <w:t>2</w:t>
                          </w:r>
                          <w:r>
                            <w:rPr>
                              <w:rFonts w:ascii="Liberation Serif" w:hAnsi="Liberation Serif" w:cs="Liberation Serif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Текстовое поле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" filled="f" stroked="f" strokeweight=".5pt">
              <v:textbox style="mso-fit-shape-to-text:t" inset="0,0,0,0">
                <w:txbxContent>
                  <w:p w:rsidR="003A21A7" w:rsidRDefault="005F7A61">
                    <w:pPr>
                      <w:pStyle w:val="a3"/>
                      <w:rPr>
                        <w:rFonts w:ascii="Liberation Serif" w:hAnsi="Liberation Serif" w:cs="Liberation Serif"/>
                        <w:sz w:val="24"/>
                        <w:szCs w:val="24"/>
                      </w:rPr>
                    </w:pPr>
                    <w:r>
                      <w:rPr>
                        <w:rFonts w:ascii="Liberation Serif" w:hAnsi="Liberation Serif" w:cs="Liberation Serif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ascii="Liberation Serif" w:hAnsi="Liberation Serif" w:cs="Liberation Serif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ascii="Liberation Serif" w:hAnsi="Liberation Serif" w:cs="Liberation Serif"/>
                        <w:sz w:val="24"/>
                        <w:szCs w:val="24"/>
                      </w:rPr>
                      <w:fldChar w:fldCharType="separate"/>
                    </w:r>
                    <w:r w:rsidR="00004237">
                      <w:rPr>
                        <w:rFonts w:ascii="Liberation Serif" w:hAnsi="Liberation Serif" w:cs="Liberation Serif"/>
                        <w:noProof/>
                        <w:sz w:val="24"/>
                        <w:szCs w:val="24"/>
                      </w:rPr>
                      <w:t>2</w:t>
                    </w:r>
                    <w:r>
                      <w:rPr>
                        <w:rFonts w:ascii="Liberation Serif" w:hAnsi="Liberation Serif" w:cs="Liberation Serif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21A7" w:rsidRDefault="003A21A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08"/>
  <w:drawingGridVerticalSpacing w:val="15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7DFED5F"/>
    <w:rsid w:val="A63C548D"/>
    <w:rsid w:val="F7DFED5F"/>
    <w:rsid w:val="00004237"/>
    <w:rsid w:val="003A21A7"/>
    <w:rsid w:val="005F7A61"/>
    <w:rsid w:val="00E21B8F"/>
    <w:rsid w:val="6E8FF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99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qFormat/>
    <w:pPr>
      <w:tabs>
        <w:tab w:val="center" w:pos="4153"/>
        <w:tab w:val="right" w:pos="8306"/>
      </w:tabs>
    </w:pPr>
  </w:style>
  <w:style w:type="table" w:styleId="a4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99"/>
    <w:unhideWhenUsed/>
    <w:qFormat/>
    <w:pPr>
      <w:ind w:left="708"/>
    </w:pPr>
  </w:style>
  <w:style w:type="paragraph" w:styleId="a6">
    <w:name w:val="Balloon Text"/>
    <w:basedOn w:val="a"/>
    <w:link w:val="a7"/>
    <w:rsid w:val="0000423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004237"/>
    <w:rPr>
      <w:rFonts w:ascii="Tahoma" w:hAnsi="Tahoma" w:cs="Tahoma"/>
      <w:sz w:val="16"/>
      <w:szCs w:val="16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99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qFormat/>
    <w:pPr>
      <w:tabs>
        <w:tab w:val="center" w:pos="4153"/>
        <w:tab w:val="right" w:pos="8306"/>
      </w:tabs>
    </w:pPr>
  </w:style>
  <w:style w:type="table" w:styleId="a4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99"/>
    <w:unhideWhenUsed/>
    <w:qFormat/>
    <w:pPr>
      <w:ind w:left="708"/>
    </w:pPr>
  </w:style>
  <w:style w:type="paragraph" w:styleId="a6">
    <w:name w:val="Balloon Text"/>
    <w:basedOn w:val="a"/>
    <w:link w:val="a7"/>
    <w:rsid w:val="0000423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004237"/>
    <w:rPr>
      <w:rFonts w:ascii="Tahoma" w:hAnsi="Tahoma" w:cs="Tahoma"/>
      <w:sz w:val="16"/>
      <w:szCs w:val="16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398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376</Words>
  <Characters>2900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Ващенко Юлия Александровна</cp:lastModifiedBy>
  <cp:revision>3</cp:revision>
  <dcterms:created xsi:type="dcterms:W3CDTF">2026-01-14T05:18:00Z</dcterms:created>
  <dcterms:modified xsi:type="dcterms:W3CDTF">2026-01-14T05:24:00Z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1049-11.1.0.11723</vt:lpwstr>
  </property>
</Properties>
</file>