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ADC7C" w14:textId="77777777" w:rsid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  <w:u w:val="single"/>
          <w:lang w:val="ru-RU"/>
        </w:rPr>
      </w:pPr>
      <w:r>
        <w:rPr>
          <w:rFonts w:ascii="Liberation Serif" w:hAnsi="Liberation Serif"/>
          <w:b/>
          <w:color w:val="000000"/>
          <w:sz w:val="28"/>
          <w:szCs w:val="28"/>
          <w:u w:val="single"/>
          <w:lang w:val="ru-RU"/>
        </w:rPr>
        <w:t>ПАМЯТКА</w:t>
      </w:r>
    </w:p>
    <w:p w14:paraId="00000002" w14:textId="67596DEA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  <w:u w:val="single"/>
        </w:rPr>
      </w:pPr>
      <w:r w:rsidRPr="00154FF6">
        <w:rPr>
          <w:rFonts w:ascii="Liberation Serif" w:hAnsi="Liberation Serif"/>
          <w:b/>
          <w:color w:val="000000"/>
          <w:sz w:val="28"/>
          <w:szCs w:val="28"/>
          <w:u w:val="single"/>
        </w:rPr>
        <w:t xml:space="preserve"> по профилактике туберкулеза</w:t>
      </w:r>
    </w:p>
    <w:p w14:paraId="00000003" w14:textId="77777777" w:rsidR="00D9502D" w:rsidRPr="00154FF6" w:rsidRDefault="00D9502D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8"/>
          <w:szCs w:val="28"/>
        </w:rPr>
      </w:pPr>
    </w:p>
    <w:p w14:paraId="00000004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Профилактика туберкулеза подразделяется на ранее выявление и профилактику.</w:t>
      </w:r>
    </w:p>
    <w:p w14:paraId="00000005" w14:textId="6CDAA749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sz w:val="28"/>
          <w:szCs w:val="28"/>
        </w:rPr>
        <w:t>Ц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ель раннего выявления - </w:t>
      </w:r>
      <w:r w:rsidRPr="00154FF6">
        <w:rPr>
          <w:rFonts w:ascii="Liberation Serif" w:hAnsi="Liberation Serif"/>
          <w:sz w:val="28"/>
          <w:szCs w:val="28"/>
        </w:rPr>
        <w:t>обнаружить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 заболевание на тех стадиях, когда болезнь наименее опасна для окружающих и эффективно излечима.</w:t>
      </w:r>
    </w:p>
    <w:p w14:paraId="00000006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Методы раннего выявления.</w:t>
      </w:r>
    </w:p>
    <w:p w14:paraId="00000007" w14:textId="77777777" w:rsidR="00D9502D" w:rsidRPr="00154FF6" w:rsidRDefault="00154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Проверочная флюорография (рентгенография):</w:t>
      </w:r>
    </w:p>
    <w:p w14:paraId="00000008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- подросткам, взрослым от 15 и старше лет 1 раз в год,</w:t>
      </w:r>
    </w:p>
    <w:p w14:paraId="00000009" w14:textId="0F2C051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C87307">
        <w:rPr>
          <w:rFonts w:ascii="Liberation Serif" w:hAnsi="Liberation Serif"/>
          <w:color w:val="000000"/>
          <w:sz w:val="28"/>
          <w:szCs w:val="28"/>
          <w:lang w:val="ru-RU"/>
        </w:rPr>
        <w:t xml:space="preserve">гражданам </w:t>
      </w:r>
      <w:r w:rsidRPr="00154FF6">
        <w:rPr>
          <w:rFonts w:ascii="Liberation Serif" w:hAnsi="Liberation Serif"/>
          <w:color w:val="000000"/>
          <w:sz w:val="28"/>
          <w:szCs w:val="28"/>
        </w:rPr>
        <w:t>из групп риска по туберкулезу 2 раза в год,</w:t>
      </w:r>
    </w:p>
    <w:p w14:paraId="0000000A" w14:textId="4723DA1E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- лицам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>,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 больным ВИЧ</w:t>
      </w:r>
      <w:r w:rsidRPr="00154FF6">
        <w:rPr>
          <w:rFonts w:ascii="Liberation Serif" w:hAnsi="Liberation Serif"/>
          <w:sz w:val="28"/>
          <w:szCs w:val="28"/>
        </w:rPr>
        <w:t>-</w:t>
      </w:r>
      <w:r w:rsidRPr="00154FF6">
        <w:rPr>
          <w:rFonts w:ascii="Liberation Serif" w:hAnsi="Liberation Serif"/>
          <w:color w:val="000000"/>
          <w:sz w:val="28"/>
          <w:szCs w:val="28"/>
        </w:rPr>
        <w:t>инфекцией, а также лицам, освободившимся из мест лишения свободы,</w:t>
      </w:r>
      <w:r w:rsidRPr="00154FF6">
        <w:rPr>
          <w:rFonts w:ascii="Liberation Serif" w:hAnsi="Liberation Serif"/>
          <w:sz w:val="28"/>
          <w:szCs w:val="28"/>
        </w:rPr>
        <w:t xml:space="preserve"> </w:t>
      </w:r>
      <w:r w:rsidRPr="00154FF6">
        <w:rPr>
          <w:rFonts w:ascii="Liberation Serif" w:hAnsi="Liberation Serif"/>
          <w:color w:val="000000"/>
          <w:sz w:val="28"/>
          <w:szCs w:val="28"/>
        </w:rPr>
        <w:t>2 раза в год,</w:t>
      </w:r>
    </w:p>
    <w:p w14:paraId="0000000B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- при устройстве на работу давность предыдущего ФГ–обследования не должна превышать 6 месяцев.</w:t>
      </w:r>
    </w:p>
    <w:p w14:paraId="0000000D" w14:textId="03D9D9B0" w:rsidR="00D9502D" w:rsidRPr="00154FF6" w:rsidRDefault="00154FF6" w:rsidP="00154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sz w:val="28"/>
          <w:szCs w:val="28"/>
        </w:rPr>
        <w:t>Иммуно</w:t>
      </w:r>
      <w:r w:rsidRPr="00154FF6">
        <w:rPr>
          <w:rFonts w:ascii="Liberation Serif" w:hAnsi="Liberation Serif"/>
          <w:color w:val="000000"/>
          <w:sz w:val="28"/>
          <w:szCs w:val="28"/>
        </w:rPr>
        <w:t>диагностика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 xml:space="preserve"> п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роводится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детям и подросткам с 1 года до 17 лет 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 xml:space="preserve">               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1 раз в год. </w:t>
      </w:r>
    </w:p>
    <w:p w14:paraId="0000000E" w14:textId="77777777" w:rsidR="00D9502D" w:rsidRPr="00154FF6" w:rsidRDefault="00D9502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000000F" w14:textId="714158F0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Профилактика подразделяется на </w:t>
      </w:r>
      <w:proofErr w:type="spellStart"/>
      <w:proofErr w:type="gramStart"/>
      <w:r w:rsidRPr="00154FF6">
        <w:rPr>
          <w:rFonts w:ascii="Liberation Serif" w:hAnsi="Liberation Serif"/>
          <w:color w:val="000000"/>
          <w:sz w:val="28"/>
          <w:szCs w:val="28"/>
        </w:rPr>
        <w:t>специфическ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>ую</w:t>
      </w:r>
      <w:proofErr w:type="spellEnd"/>
      <w:proofErr w:type="gram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и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неспецифическ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>ую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>.</w:t>
      </w:r>
    </w:p>
    <w:p w14:paraId="00000010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Специфическая профилактика включает в себя вакцинацию,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химиопрофилактику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и дезинфекцию.</w:t>
      </w:r>
    </w:p>
    <w:p w14:paraId="00000011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b/>
          <w:color w:val="000000"/>
          <w:sz w:val="28"/>
          <w:szCs w:val="28"/>
          <w:u w:val="single"/>
        </w:rPr>
      </w:pPr>
      <w:r w:rsidRPr="00154FF6">
        <w:rPr>
          <w:rFonts w:ascii="Liberation Serif" w:hAnsi="Liberation Serif"/>
          <w:b/>
          <w:color w:val="000000"/>
          <w:sz w:val="28"/>
          <w:szCs w:val="28"/>
          <w:u w:val="single"/>
        </w:rPr>
        <w:t>Вакцинация:</w:t>
      </w:r>
    </w:p>
    <w:p w14:paraId="00000012" w14:textId="1B509056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Введение вакцины БЦЖ на 75% предотвращает возможность заболевания туберкулезом детей и подростков и на 100% предотвращает развитие у детей смертельных форм туберкулеза, таких как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генерализованный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туберкулез и туберкулезный менингит. К большому сожалению, растет количество отказов от БЦЖ как в роддоме, так и после выписки из него. </w:t>
      </w:r>
    </w:p>
    <w:p w14:paraId="00000013" w14:textId="6ACFA040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154FF6">
        <w:rPr>
          <w:rFonts w:ascii="Liberation Serif" w:hAnsi="Liberation Serif"/>
          <w:b/>
          <w:color w:val="000000"/>
          <w:sz w:val="28"/>
          <w:szCs w:val="28"/>
          <w:u w:val="single"/>
        </w:rPr>
        <w:t>Химиопрофилактика</w:t>
      </w:r>
      <w:proofErr w:type="spellEnd"/>
      <w:r w:rsidRPr="00154FF6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 w:rsidRPr="00154FF6">
        <w:rPr>
          <w:rFonts w:ascii="Liberation Serif" w:hAnsi="Liberation Serif"/>
          <w:color w:val="000000"/>
          <w:sz w:val="28"/>
          <w:szCs w:val="28"/>
        </w:rPr>
        <w:t>- это прием противотуберкулезных препаратов людьми</w:t>
      </w:r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>,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 не болеющими туберкулезом, но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имеющи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  <w:lang w:val="ru-RU"/>
        </w:rPr>
        <w:t>ми</w:t>
      </w:r>
      <w:r w:rsidRPr="00154FF6">
        <w:rPr>
          <w:rFonts w:ascii="Liberation Serif" w:hAnsi="Liberation Serif"/>
          <w:color w:val="000000"/>
          <w:sz w:val="28"/>
          <w:szCs w:val="28"/>
        </w:rPr>
        <w:t xml:space="preserve"> определенные показания:</w:t>
      </w:r>
    </w:p>
    <w:p w14:paraId="00000014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-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тубинфицирование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определяется при </w:t>
      </w:r>
      <w:r w:rsidRPr="00154FF6">
        <w:rPr>
          <w:rFonts w:ascii="Liberation Serif" w:hAnsi="Liberation Serif"/>
          <w:sz w:val="28"/>
          <w:szCs w:val="28"/>
        </w:rPr>
        <w:t>имму</w:t>
      </w:r>
      <w:r w:rsidRPr="00154FF6">
        <w:rPr>
          <w:rFonts w:ascii="Liberation Serif" w:hAnsi="Liberation Serif"/>
          <w:color w:val="000000"/>
          <w:sz w:val="28"/>
          <w:szCs w:val="28"/>
        </w:rPr>
        <w:t>нодиагностике;</w:t>
      </w:r>
    </w:p>
    <w:p w14:paraId="00000015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>- контакт с больным туберкулезом;</w:t>
      </w:r>
    </w:p>
    <w:p w14:paraId="00000016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- очень низкие показатели иммунитета при врожденных и приобретенных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иммунодефицитных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заболеваниях.</w:t>
      </w:r>
    </w:p>
    <w:p w14:paraId="00000017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b/>
          <w:color w:val="000000"/>
          <w:sz w:val="28"/>
          <w:szCs w:val="28"/>
          <w:u w:val="single"/>
        </w:rPr>
      </w:pPr>
      <w:r w:rsidRPr="00154FF6">
        <w:rPr>
          <w:rFonts w:ascii="Liberation Serif" w:hAnsi="Liberation Serif"/>
          <w:b/>
          <w:color w:val="000000"/>
          <w:sz w:val="28"/>
          <w:szCs w:val="28"/>
          <w:u w:val="single"/>
        </w:rPr>
        <w:t>Дезинфекция:</w:t>
      </w:r>
    </w:p>
    <w:p w14:paraId="00000018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Необходимость проведения дезинфекционных мероприятий обусловлена биологическими свойствами микробактерии туберкулеза длительно сохранять жизнеспособность в окружающей среде (вне организма) и устойчивостью </w:t>
      </w:r>
      <w:proofErr w:type="gramStart"/>
      <w:r w:rsidRPr="00154FF6">
        <w:rPr>
          <w:rFonts w:ascii="Liberation Serif" w:hAnsi="Liberation Serif"/>
          <w:color w:val="000000"/>
          <w:sz w:val="28"/>
          <w:szCs w:val="28"/>
        </w:rPr>
        <w:t>ко</w:t>
      </w:r>
      <w:proofErr w:type="gram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многим физическим факторам (солнечный свет, нагревание, бытовая химия). Для дезинфекции используются специальные химические и физические факторы гарантированно уничтожающие возбудителя туберкулеза.</w:t>
      </w:r>
    </w:p>
    <w:p w14:paraId="00000019" w14:textId="4CD07515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154FF6">
        <w:rPr>
          <w:rFonts w:ascii="Liberation Serif" w:hAnsi="Liberation Serif"/>
          <w:color w:val="000000"/>
          <w:sz w:val="28"/>
          <w:szCs w:val="28"/>
        </w:rPr>
        <w:t xml:space="preserve">Неспецифическая профилактика туберкулеза - это все мероприятия, </w:t>
      </w:r>
      <w:r w:rsidR="00C87307">
        <w:rPr>
          <w:rFonts w:ascii="Liberation Serif" w:hAnsi="Liberation Serif"/>
          <w:color w:val="000000"/>
          <w:sz w:val="28"/>
          <w:szCs w:val="28"/>
          <w:lang w:val="ru-RU"/>
        </w:rPr>
        <w:t xml:space="preserve">способствующие </w:t>
      </w:r>
      <w:proofErr w:type="spellStart"/>
      <w:r w:rsidRPr="00154FF6">
        <w:rPr>
          <w:rFonts w:ascii="Liberation Serif" w:hAnsi="Liberation Serif"/>
          <w:color w:val="000000"/>
          <w:sz w:val="28"/>
          <w:szCs w:val="28"/>
        </w:rPr>
        <w:t>укрепл</w:t>
      </w:r>
      <w:r w:rsidR="00C87307">
        <w:rPr>
          <w:rFonts w:ascii="Liberation Serif" w:hAnsi="Liberation Serif"/>
          <w:color w:val="000000"/>
          <w:sz w:val="28"/>
          <w:szCs w:val="28"/>
          <w:lang w:val="ru-RU"/>
        </w:rPr>
        <w:t>ению</w:t>
      </w:r>
      <w:proofErr w:type="spellEnd"/>
      <w:r w:rsidRPr="00154FF6">
        <w:rPr>
          <w:rFonts w:ascii="Liberation Serif" w:hAnsi="Liberation Serif"/>
          <w:color w:val="000000"/>
          <w:sz w:val="28"/>
          <w:szCs w:val="28"/>
        </w:rPr>
        <w:t xml:space="preserve"> иммунитет</w:t>
      </w:r>
      <w:r w:rsidR="00C87307">
        <w:rPr>
          <w:rFonts w:ascii="Liberation Serif" w:hAnsi="Liberation Serif"/>
          <w:color w:val="000000"/>
          <w:sz w:val="28"/>
          <w:szCs w:val="28"/>
          <w:lang w:val="ru-RU"/>
        </w:rPr>
        <w:t>а</w:t>
      </w:r>
      <w:bookmarkStart w:id="0" w:name="_GoBack"/>
      <w:bookmarkEnd w:id="0"/>
      <w:r w:rsidRPr="00154FF6">
        <w:rPr>
          <w:rFonts w:ascii="Liberation Serif" w:hAnsi="Liberation Serif"/>
          <w:color w:val="000000"/>
          <w:sz w:val="28"/>
          <w:szCs w:val="28"/>
        </w:rPr>
        <w:t>: соблюдение режима и питания, труда и отдыха; соблюдение элементарных правил гигиены; отказ от вредных привычек; физическая культура.</w:t>
      </w:r>
    </w:p>
    <w:p w14:paraId="0000001A" w14:textId="77777777" w:rsidR="00D9502D" w:rsidRPr="00154FF6" w:rsidRDefault="00154F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154FF6">
        <w:rPr>
          <w:rFonts w:ascii="Liberation Serif" w:hAnsi="Liberation Serif"/>
          <w:b/>
          <w:color w:val="000000"/>
          <w:sz w:val="28"/>
          <w:szCs w:val="28"/>
        </w:rPr>
        <w:t>Будьте здоровы!</w:t>
      </w:r>
    </w:p>
    <w:sectPr w:rsidR="00D9502D" w:rsidRPr="00154FF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84A1368-B4C9-476D-8FBB-D25F26CE53F4}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  <w:embedRegular r:id="rId2" w:fontKey="{44DD67F9-4B08-427F-8637-1037A4751DE8}"/>
    <w:embedBold r:id="rId3" w:fontKey="{1B9E54BF-3A8A-4E1D-B9DE-4EEE47009F2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6DDCC87-6A1E-48B3-89AF-3FA44B74389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E7A74F6-EE81-4F60-935C-6C49040CA45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B79D3"/>
    <w:multiLevelType w:val="multilevel"/>
    <w:tmpl w:val="BD4C9056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502D"/>
    <w:rsid w:val="00154FF6"/>
    <w:rsid w:val="00C87307"/>
    <w:rsid w:val="00D9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Ершова Елена Алексеевна</cp:lastModifiedBy>
  <cp:revision>3</cp:revision>
  <dcterms:created xsi:type="dcterms:W3CDTF">2026-03-20T11:34:00Z</dcterms:created>
  <dcterms:modified xsi:type="dcterms:W3CDTF">2026-03-23T04:43:00Z</dcterms:modified>
</cp:coreProperties>
</file>