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BFB" w:rsidRDefault="00FF248B">
      <w:pPr>
        <w:tabs>
          <w:tab w:val="left" w:pos="7020"/>
        </w:tabs>
        <w:adjustRightInd w:val="0"/>
        <w:snapToGrid w:val="0"/>
        <w:ind w:right="28"/>
        <w:jc w:val="both"/>
        <w:rPr>
          <w:rFonts w:ascii="Liberation Serif" w:hAnsi="Liberation Serif" w:cs="Liberation Seri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05.8pt;margin-top:-24.15pt;width:55.5pt;height:57pt;z-index:251661312;mso-position-horizontal-relative:text;mso-position-vertical-relative:text">
            <v:imagedata r:id="rId7" o:title=""/>
            <w10:wrap type="square"/>
          </v:shape>
        </w:pict>
      </w:r>
    </w:p>
    <w:p w:rsidR="00FF248B" w:rsidRPr="00FF248B" w:rsidRDefault="00FF248B" w:rsidP="00FF248B">
      <w:pPr>
        <w:jc w:val="center"/>
        <w:rPr>
          <w:rFonts w:eastAsia="Times New Roman"/>
        </w:rPr>
      </w:pPr>
    </w:p>
    <w:p w:rsidR="00FF248B" w:rsidRDefault="00FF248B" w:rsidP="00FF248B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FF248B" w:rsidRDefault="00FF248B" w:rsidP="00FF248B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FF248B" w:rsidRPr="00FF248B" w:rsidRDefault="00FF248B" w:rsidP="00FF248B">
      <w:pPr>
        <w:jc w:val="center"/>
        <w:rPr>
          <w:rFonts w:eastAsia="Times New Roman"/>
          <w:b/>
          <w:w w:val="150"/>
          <w:sz w:val="18"/>
          <w:szCs w:val="18"/>
        </w:rPr>
      </w:pPr>
      <w:r w:rsidRPr="00FF248B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FF248B" w:rsidRPr="00FF248B" w:rsidRDefault="00FF248B" w:rsidP="00FF248B">
      <w:pPr>
        <w:jc w:val="center"/>
        <w:rPr>
          <w:rFonts w:eastAsia="Times New Roman"/>
          <w:b/>
          <w:w w:val="160"/>
          <w:sz w:val="36"/>
          <w:szCs w:val="20"/>
        </w:rPr>
      </w:pPr>
      <w:r w:rsidRPr="00FF248B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FF248B" w:rsidRPr="00FF248B" w:rsidRDefault="00FF248B" w:rsidP="00FF248B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FF248B" w:rsidRPr="00FF248B" w:rsidRDefault="00FF248B" w:rsidP="00FF248B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FF248B" w:rsidRPr="00FF248B" w:rsidRDefault="00FF248B" w:rsidP="00FF248B">
      <w:pPr>
        <w:jc w:val="center"/>
        <w:rPr>
          <w:rFonts w:eastAsia="Times New Roman"/>
          <w:b/>
          <w:w w:val="160"/>
          <w:sz w:val="6"/>
          <w:szCs w:val="6"/>
        </w:rPr>
      </w:pPr>
      <w:r w:rsidRPr="00FF248B">
        <w:rPr>
          <w:rFonts w:eastAsia="Times New Roman"/>
          <w:b/>
          <w:noProof/>
          <w:sz w:val="6"/>
          <w:szCs w:val="6"/>
        </w:rPr>
        <w:pict>
          <v:line id="_x0000_s2050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FF248B" w:rsidRPr="00FF248B" w:rsidTr="0058209F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248B" w:rsidRPr="00FF248B" w:rsidRDefault="00FF248B" w:rsidP="00FF248B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10.06.2026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FF248B" w:rsidRPr="00FF248B" w:rsidRDefault="00FF248B" w:rsidP="00FF248B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FF248B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248B" w:rsidRPr="00FF248B" w:rsidRDefault="00FF248B" w:rsidP="00FF248B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1484</w:t>
            </w:r>
            <w:bookmarkStart w:id="0" w:name="_GoBack"/>
            <w:bookmarkEnd w:id="0"/>
          </w:p>
        </w:tc>
      </w:tr>
    </w:tbl>
    <w:p w:rsidR="00FF248B" w:rsidRPr="00FF248B" w:rsidRDefault="00FF248B" w:rsidP="00FF248B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FF248B" w:rsidRPr="00FF248B" w:rsidRDefault="00FF248B" w:rsidP="00FF248B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FF248B">
        <w:rPr>
          <w:rFonts w:eastAsia="Times New Roman"/>
          <w:sz w:val="28"/>
          <w:szCs w:val="28"/>
        </w:rPr>
        <w:t>г. Первоуральск</w:t>
      </w:r>
    </w:p>
    <w:p w:rsidR="00E97BFB" w:rsidRDefault="00E97BFB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8"/>
      </w:tblGrid>
      <w:tr w:rsidR="00E97BFB">
        <w:trPr>
          <w:trHeight w:val="553"/>
        </w:trPr>
        <w:tc>
          <w:tcPr>
            <w:tcW w:w="4278" w:type="dxa"/>
            <w:noWrap/>
          </w:tcPr>
          <w:p w:rsidR="00E97BFB" w:rsidRDefault="00FF248B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E97BFB" w:rsidRDefault="00E97BFB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E97BFB" w:rsidRDefault="00E97BFB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E97BFB" w:rsidRDefault="00E97BFB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E97BFB" w:rsidRDefault="00E97BFB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E97BFB">
        <w:tc>
          <w:tcPr>
            <w:tcW w:w="9357" w:type="dxa"/>
            <w:noWrap/>
          </w:tcPr>
          <w:p w:rsidR="00E97BFB" w:rsidRDefault="00FF248B">
            <w:pPr>
              <w:adjustRightInd w:val="0"/>
              <w:snapToGrid w:val="0"/>
              <w:ind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</w:rPr>
              <w:t xml:space="preserve">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 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2001 года № 137-ФЗ</w:t>
            </w:r>
            <w:r>
              <w:rPr>
                <w:rFonts w:ascii="Liberation Serif" w:hAnsi="Liberation Serif" w:cs="Liberation Serif"/>
              </w:rPr>
              <w:t xml:space="preserve">              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Федеральным</w:t>
            </w:r>
            <w:r>
              <w:rPr>
                <w:rFonts w:ascii="Liberation Serif" w:hAnsi="Liberation Serif"/>
                <w:color w:val="000000"/>
              </w:rPr>
              <w:t xml:space="preserve"> законом от 06 октября 2003 года № 131-</w:t>
            </w:r>
            <w:r>
              <w:rPr>
                <w:rFonts w:ascii="Liberation Serif" w:hAnsi="Liberation Serif"/>
                <w:color w:val="000000"/>
              </w:rPr>
              <w:t xml:space="preserve">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</w:t>
            </w:r>
            <w:r>
              <w:rPr>
                <w:rFonts w:ascii="Liberation Serif" w:hAnsi="Liberation Serif" w:cs="Liberation Serif"/>
              </w:rPr>
              <w:t xml:space="preserve"> ходатайство</w:t>
            </w:r>
            <w:r>
              <w:rPr>
                <w:rFonts w:ascii="Liberation Serif" w:hAnsi="Liberation Serif" w:cs="Liberation Serif"/>
              </w:rPr>
              <w:t xml:space="preserve"> акционерного общества «ГАЗЭКС» (ИНН/КПП 6612001379/661201001, </w:t>
            </w:r>
            <w:r>
              <w:rPr>
                <w:rFonts w:ascii="Liberation Serif" w:hAnsi="Liberation Serif" w:cs="Liberation Serif"/>
              </w:rPr>
              <w:t xml:space="preserve">                  </w:t>
            </w:r>
            <w:r>
              <w:rPr>
                <w:rFonts w:ascii="Liberation Serif" w:hAnsi="Liberation Serif" w:cs="Liberation Serif"/>
              </w:rPr>
              <w:t>ОГРН 1036600620440, юридический адрес: Свердловская область, город Ка</w:t>
            </w:r>
            <w:r>
              <w:rPr>
                <w:rFonts w:ascii="Liberation Serif" w:hAnsi="Liberation Serif" w:cs="Liberation Serif"/>
              </w:rPr>
              <w:t xml:space="preserve">менск-Уральский, улица Мусоргского, дом 4), </w:t>
            </w:r>
            <w:r>
              <w:rPr>
                <w:rFonts w:ascii="Liberation Serif" w:hAnsi="Liberation Serif" w:cs="Liberation Serif"/>
              </w:rPr>
              <w:t>договор</w:t>
            </w:r>
            <w:r>
              <w:rPr>
                <w:rFonts w:ascii="Liberation Serif" w:hAnsi="Liberation Serif" w:cs="Liberation Serif"/>
              </w:rPr>
              <w:t xml:space="preserve"> о подключении (технологическом присоединении) газоиспользующего оборудования и объектов капитального строительства к сети газораспределения № 713-3-719/2024, </w:t>
            </w:r>
            <w:r>
              <w:rPr>
                <w:rFonts w:ascii="Liberation Serif" w:hAnsi="Liberation Serif" w:cs="Liberation Serif"/>
              </w:rPr>
              <w:t>плановый</w:t>
            </w:r>
            <w:r>
              <w:rPr>
                <w:rFonts w:ascii="Liberation Serif" w:hAnsi="Liberation Serif" w:cs="Liberation Serif"/>
              </w:rPr>
              <w:t xml:space="preserve"> материал,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</w:t>
            </w:r>
            <w:r>
              <w:rPr>
                <w:rFonts w:ascii="Liberation Serif" w:hAnsi="Liberation Serif" w:cs="Liberation Serif"/>
              </w:rPr>
              <w:t>ог</w:t>
            </w:r>
            <w:r>
              <w:rPr>
                <w:rFonts w:ascii="Liberation Serif" w:hAnsi="Liberation Serif" w:cs="Liberation Serif"/>
              </w:rPr>
              <w:t>о округа Первоуральск</w:t>
            </w:r>
          </w:p>
        </w:tc>
      </w:tr>
    </w:tbl>
    <w:p w:rsidR="00E97BFB" w:rsidRDefault="00E97BFB">
      <w:pPr>
        <w:jc w:val="both"/>
        <w:rPr>
          <w:rFonts w:ascii="Liberation Serif" w:hAnsi="Liberation Serif" w:cs="Liberation Serif"/>
        </w:rPr>
      </w:pPr>
    </w:p>
    <w:p w:rsidR="00E97BFB" w:rsidRDefault="00E97BFB">
      <w:pPr>
        <w:jc w:val="both"/>
        <w:rPr>
          <w:rFonts w:ascii="Liberation Serif" w:hAnsi="Liberation Serif" w:cs="Liberation Serif"/>
        </w:rPr>
      </w:pPr>
    </w:p>
    <w:p w:rsidR="00E97BFB" w:rsidRDefault="00FF248B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400"/>
        <w:gridCol w:w="3957"/>
      </w:tblGrid>
      <w:tr w:rsidR="00E97BFB">
        <w:tc>
          <w:tcPr>
            <w:tcW w:w="9357" w:type="dxa"/>
            <w:gridSpan w:val="2"/>
            <w:noWrap/>
          </w:tcPr>
          <w:p w:rsidR="00E97BFB" w:rsidRDefault="00FF248B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Установить в интересах акционерного общества «ГАЗЭКС» публичный сервитут общей площадью 5553 кв. метра, сроком на 49 лет, в целях размещения </w:t>
            </w:r>
            <w:r>
              <w:rPr>
                <w:rFonts w:ascii="Liberation Serif" w:hAnsi="Liberation Serif" w:cs="Liberation Serif"/>
              </w:rPr>
              <w:t>линейного объекта системы газоснабжения: «Газопровод высокого давления до</w:t>
            </w:r>
            <w:r>
              <w:rPr>
                <w:rFonts w:ascii="Liberation Serif" w:hAnsi="Liberation Serif" w:cs="Liberation Serif"/>
              </w:rPr>
              <w:t xml:space="preserve"> границы земельного участка по адресу: Российская Федерация, Свердловская область, город Первоуральск, 20 квартал </w:t>
            </w:r>
            <w:proofErr w:type="spellStart"/>
            <w:r>
              <w:rPr>
                <w:rFonts w:ascii="Liberation Serif" w:hAnsi="Liberation Serif" w:cs="Liberation Serif"/>
              </w:rPr>
              <w:t>Решетского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лесничества (кадастровый номер 66:58:2902001:3)»</w:t>
            </w:r>
            <w:r>
              <w:rPr>
                <w:rFonts w:ascii="Liberation Serif" w:hAnsi="Liberation Serif" w:cs="Liberation Serif"/>
              </w:rPr>
              <w:t>, необходимого для подключения (технологического присоединения) к сетям инженерно-т</w:t>
            </w:r>
            <w:r>
              <w:rPr>
                <w:rFonts w:ascii="Liberation Serif" w:hAnsi="Liberation Serif" w:cs="Liberation Serif"/>
              </w:rPr>
              <w:t>ехнического обеспечения объекта капитального строительства, в отношении:</w:t>
            </w:r>
          </w:p>
          <w:p w:rsidR="00E97BFB" w:rsidRDefault="00FF248B">
            <w:pPr>
              <w:pStyle w:val="ae"/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</w:t>
            </w:r>
            <w:r>
              <w:rPr>
                <w:rFonts w:ascii="Liberation Serif" w:hAnsi="Liberation Serif" w:cs="Liberation Serif"/>
              </w:rPr>
              <w:t>66:58:0000000:133,</w:t>
            </w:r>
            <w:r>
              <w:rPr>
                <w:rFonts w:ascii="Liberation Serif" w:hAnsi="Liberation Serif" w:cs="Liberation Serif"/>
              </w:rPr>
              <w:t xml:space="preserve"> площадью 3112 кв. метров, с местоположением: Свердловская область, город Первоуральск, </w:t>
            </w:r>
            <w:proofErr w:type="spellStart"/>
            <w:r>
              <w:rPr>
                <w:rFonts w:ascii="Liberation Serif" w:hAnsi="Liberation Serif" w:cs="Liberation Serif"/>
              </w:rPr>
              <w:t>Билимбаевское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лесничество, А</w:t>
            </w:r>
            <w:r>
              <w:rPr>
                <w:rFonts w:ascii="Liberation Serif" w:hAnsi="Liberation Serif" w:cs="Liberation Serif"/>
              </w:rPr>
              <w:t>ПО «Чусовское» кварталы №№ 1-40, СХПК «</w:t>
            </w:r>
            <w:proofErr w:type="spellStart"/>
            <w:r>
              <w:rPr>
                <w:rFonts w:ascii="Liberation Serif" w:hAnsi="Liberation Serif" w:cs="Liberation Serif"/>
              </w:rPr>
              <w:t>Битимский</w:t>
            </w:r>
            <w:proofErr w:type="spellEnd"/>
            <w:r>
              <w:rPr>
                <w:rFonts w:ascii="Liberation Serif" w:hAnsi="Liberation Serif" w:cs="Liberation Serif"/>
              </w:rPr>
              <w:t>» кварталы №№ 1-15, СХПК «Первоуральский» кварталы №№ 1-16;</w:t>
            </w:r>
          </w:p>
          <w:p w:rsidR="00E97BFB" w:rsidRDefault="00FF248B">
            <w:pPr>
              <w:pStyle w:val="ae"/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</w:t>
            </w:r>
            <w:r>
              <w:rPr>
                <w:rFonts w:ascii="Liberation Serif" w:hAnsi="Liberation Serif" w:cs="Liberation Serif"/>
              </w:rPr>
              <w:t>66:58:0000000:24411,</w:t>
            </w:r>
            <w:r>
              <w:rPr>
                <w:rFonts w:ascii="Liberation Serif" w:hAnsi="Liberation Serif" w:cs="Liberation Serif"/>
              </w:rPr>
              <w:t xml:space="preserve"> площадью 2441 кв. метр, с местоположением: Российская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Федерация,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Свердл</w:t>
            </w:r>
            <w:r>
              <w:rPr>
                <w:rFonts w:ascii="Liberation Serif" w:hAnsi="Liberation Serif" w:cs="Liberation Serif"/>
              </w:rPr>
              <w:t xml:space="preserve">овская область, Первоуральский городской округ, лесной квартал 13 выделы     5, 6, 8, 9, 11, 12, 52, 61, 62, 64, 65, 66, 67, 68, 69, 70, 72, 73, часть 77,         </w:t>
            </w:r>
            <w:proofErr w:type="spellStart"/>
            <w:r>
              <w:rPr>
                <w:rFonts w:ascii="Liberation Serif" w:hAnsi="Liberation Serif" w:cs="Liberation Serif"/>
              </w:rPr>
              <w:t>Билимбаевского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лесничества, Первоуральского участкового лесничества, урочище СХПК «Первоураль</w:t>
            </w:r>
            <w:r>
              <w:rPr>
                <w:rFonts w:ascii="Liberation Serif" w:hAnsi="Liberation Serif" w:cs="Liberation Serif"/>
              </w:rPr>
              <w:t>ский».</w:t>
            </w:r>
          </w:p>
          <w:p w:rsidR="00E97BFB" w:rsidRDefault="00FF248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:rsidR="00E97BFB" w:rsidRDefault="00FF248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Срок, в течение которого использование частей земельных участков и (или) расположенных на них объектов недвижимого имущества в соотве</w:t>
            </w:r>
            <w:r>
              <w:rPr>
                <w:rFonts w:ascii="Liberation Serif" w:hAnsi="Liberation Serif" w:cs="Liberation Serif"/>
              </w:rPr>
              <w:t xml:space="preserve">тствии с их </w:t>
            </w:r>
            <w:r>
              <w:rPr>
                <w:rFonts w:ascii="Liberation Serif" w:hAnsi="Liberation Serif" w:cs="Liberation Serif"/>
              </w:rPr>
              <w:lastRenderedPageBreak/>
              <w:t xml:space="preserve">разрешенным использованием будет невозможно или существенно затруднено в </w:t>
            </w:r>
            <w:proofErr w:type="gramStart"/>
            <w:r>
              <w:rPr>
                <w:rFonts w:ascii="Liberation Serif" w:hAnsi="Liberation Serif" w:cs="Liberation Serif"/>
              </w:rPr>
              <w:t>связи  с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осуществлением сервитута - 6 месяцев.</w:t>
            </w:r>
          </w:p>
          <w:p w:rsidR="00E97BFB" w:rsidRDefault="00FF248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Порядок установления зоны с особыми условиями использования территории и содержание ограничений прав на земельные участки</w:t>
            </w:r>
            <w:r>
              <w:rPr>
                <w:rFonts w:ascii="Liberation Serif" w:hAnsi="Liberation Serif" w:cs="Liberation Serif"/>
              </w:rPr>
              <w:t xml:space="preserve"> в границах         такой зоны определяются в соответствии с </w:t>
            </w:r>
            <w:r>
              <w:rPr>
                <w:rFonts w:ascii="Liberation Serif" w:hAnsi="Liberation Serif" w:cs="Liberation Serif"/>
              </w:rPr>
              <w:t xml:space="preserve">Постановлением Правительства </w:t>
            </w:r>
            <w:r>
              <w:rPr>
                <w:rFonts w:ascii="Liberation Serif" w:hAnsi="Liberation Serif" w:cs="Liberation Serif"/>
              </w:rPr>
              <w:t xml:space="preserve">  </w:t>
            </w:r>
            <w:r>
              <w:rPr>
                <w:rFonts w:ascii="Liberation Serif" w:hAnsi="Liberation Serif" w:cs="Liberation Serif"/>
              </w:rPr>
              <w:t>Российской Федерации от 20 ноября 2000 года № 878 «Об утверждении Правил охраны газораспределительных сетей»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E97BFB" w:rsidRDefault="00FF248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Обязать акционерное общество «ГАЗЭКС» привести земе</w:t>
            </w:r>
            <w:r>
              <w:rPr>
                <w:rFonts w:ascii="Liberation Serif" w:hAnsi="Liberation Serif" w:cs="Liberation Serif"/>
              </w:rPr>
              <w:t xml:space="preserve">льные </w:t>
            </w:r>
            <w:proofErr w:type="gramStart"/>
            <w:r>
              <w:rPr>
                <w:rFonts w:ascii="Liberation Serif" w:hAnsi="Liberation Serif" w:cs="Liberation Serif"/>
              </w:rPr>
              <w:t>участки  в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состояние, пригодное для использования в соответствии с видом разрешенного использования, в срок не позднее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E97BFB" w:rsidRDefault="00FF248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E97BFB" w:rsidRDefault="00FF248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</w:t>
            </w:r>
            <w:r>
              <w:rPr>
                <w:rFonts w:ascii="Liberation Serif" w:hAnsi="Liberation Serif" w:cs="Liberation Serif"/>
              </w:rPr>
              <w:t xml:space="preserve"> «Интернет».</w:t>
            </w:r>
          </w:p>
        </w:tc>
      </w:tr>
      <w:tr w:rsidR="00E97BFB">
        <w:trPr>
          <w:trHeight w:val="1372"/>
        </w:trPr>
        <w:tc>
          <w:tcPr>
            <w:tcW w:w="5400" w:type="dxa"/>
            <w:noWrap/>
          </w:tcPr>
          <w:p w:rsidR="00E97BFB" w:rsidRDefault="00E97BF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7BFB" w:rsidRDefault="00E97BF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7BFB" w:rsidRDefault="00E97BF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7BFB" w:rsidRDefault="00E97BF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7BFB" w:rsidRDefault="00FF248B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.о</w:t>
            </w:r>
            <w:proofErr w:type="spellEnd"/>
            <w:r>
              <w:rPr>
                <w:rFonts w:ascii="Liberation Serif" w:hAnsi="Liberation Serif"/>
              </w:rPr>
              <w:t xml:space="preserve">. </w:t>
            </w:r>
            <w:r>
              <w:rPr>
                <w:rFonts w:ascii="Liberation Serif" w:hAnsi="Liberation Serif"/>
              </w:rPr>
              <w:t>Глав</w:t>
            </w:r>
            <w:r>
              <w:rPr>
                <w:rFonts w:ascii="Liberation Serif" w:hAnsi="Liberation Serif"/>
              </w:rPr>
              <w:t>ы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муниципальн</w:t>
            </w:r>
            <w:r>
              <w:rPr>
                <w:rFonts w:ascii="Liberation Serif" w:hAnsi="Liberation Serif"/>
              </w:rPr>
              <w:t>ого округа Первоуральск</w:t>
            </w:r>
            <w:r>
              <w:rPr>
                <w:rFonts w:ascii="Liberation Serif" w:hAnsi="Liberation Serif"/>
              </w:rPr>
              <w:t>,</w:t>
            </w:r>
          </w:p>
          <w:p w:rsidR="00E97BFB" w:rsidRDefault="00FF248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заместитель Главы по жилищно-коммунальному хозяйству, городскому хозяйству и экологии</w:t>
            </w:r>
          </w:p>
        </w:tc>
        <w:tc>
          <w:tcPr>
            <w:tcW w:w="3957" w:type="dxa"/>
            <w:noWrap/>
          </w:tcPr>
          <w:p w:rsidR="00E97BFB" w:rsidRDefault="00E97BF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7BFB" w:rsidRDefault="00E97BF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7BFB" w:rsidRDefault="00E97BF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7BFB" w:rsidRDefault="00E97BF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7BFB" w:rsidRDefault="00E97BF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7BFB" w:rsidRDefault="00E97BF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E97BFB" w:rsidRDefault="00FF248B">
            <w:pPr>
              <w:adjustRightInd w:val="0"/>
              <w:snapToGrid w:val="0"/>
              <w:ind w:right="89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Times New Roman" w:hAnsi="Liberation Serif"/>
              </w:rPr>
              <w:t>Д</w:t>
            </w:r>
            <w:r>
              <w:rPr>
                <w:rFonts w:ascii="Liberation Serif" w:eastAsia="Times New Roman" w:hAnsi="Liberation Serif"/>
                <w:lang w:val="en-US"/>
              </w:rPr>
              <w:t xml:space="preserve">.Н. </w:t>
            </w:r>
            <w:proofErr w:type="spellStart"/>
            <w:r>
              <w:rPr>
                <w:rFonts w:ascii="Liberation Serif" w:eastAsia="Times New Roman" w:hAnsi="Liberation Serif"/>
                <w:lang w:val="en-US"/>
              </w:rPr>
              <w:t>Поляков</w:t>
            </w:r>
            <w:proofErr w:type="spellEnd"/>
          </w:p>
        </w:tc>
      </w:tr>
    </w:tbl>
    <w:p w:rsidR="00E97BFB" w:rsidRDefault="00FF248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E97BFB" w:rsidSect="00FF248B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F248B">
      <w:r>
        <w:separator/>
      </w:r>
    </w:p>
  </w:endnote>
  <w:endnote w:type="continuationSeparator" w:id="0">
    <w:p w:rsidR="00000000" w:rsidRDefault="00FF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Droid 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BFB" w:rsidRDefault="00FF248B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E97BFB" w:rsidRDefault="00E97BF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F248B">
      <w:r>
        <w:separator/>
      </w:r>
    </w:p>
  </w:footnote>
  <w:footnote w:type="continuationSeparator" w:id="0">
    <w:p w:rsidR="00000000" w:rsidRDefault="00FF2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BFB" w:rsidRDefault="00FF248B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E97BFB" w:rsidRDefault="00E97BFB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BFB" w:rsidRDefault="00FF248B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:rsidR="00E97BFB" w:rsidRDefault="00FF248B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BFB" w:rsidRDefault="00FF248B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:rsidR="00E97BFB" w:rsidRDefault="00FF248B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1"/>
  </w:compat>
  <w:rsids>
    <w:rsidRoot w:val="00395E08"/>
    <w:rsid w:val="89ED4558"/>
    <w:rsid w:val="B9FF5634"/>
    <w:rsid w:val="BFFFBD3D"/>
    <w:rsid w:val="D7E99FF4"/>
    <w:rsid w:val="F7982E22"/>
    <w:rsid w:val="FFF3006C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B2088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97BFB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248B"/>
    <w:rsid w:val="00FF4767"/>
    <w:rsid w:val="02736455"/>
    <w:rsid w:val="038113A1"/>
    <w:rsid w:val="038D1D46"/>
    <w:rsid w:val="03FE65B2"/>
    <w:rsid w:val="057E7581"/>
    <w:rsid w:val="060549F0"/>
    <w:rsid w:val="070D3C38"/>
    <w:rsid w:val="081C2426"/>
    <w:rsid w:val="0830469D"/>
    <w:rsid w:val="0D6D5AB8"/>
    <w:rsid w:val="0DE7531B"/>
    <w:rsid w:val="0E4506DF"/>
    <w:rsid w:val="0E8506F3"/>
    <w:rsid w:val="0F2D3C37"/>
    <w:rsid w:val="14CB6E32"/>
    <w:rsid w:val="15FC5198"/>
    <w:rsid w:val="16CC0BC0"/>
    <w:rsid w:val="17570732"/>
    <w:rsid w:val="19326FE2"/>
    <w:rsid w:val="1CB75BFF"/>
    <w:rsid w:val="1DBFF4E0"/>
    <w:rsid w:val="1E0A592B"/>
    <w:rsid w:val="1E8B5E19"/>
    <w:rsid w:val="1F9C0FD8"/>
    <w:rsid w:val="1FB10BB7"/>
    <w:rsid w:val="21D540AB"/>
    <w:rsid w:val="220263E1"/>
    <w:rsid w:val="245D6371"/>
    <w:rsid w:val="27C67B3A"/>
    <w:rsid w:val="27D65EAF"/>
    <w:rsid w:val="2A757331"/>
    <w:rsid w:val="2DFE544B"/>
    <w:rsid w:val="328867EA"/>
    <w:rsid w:val="33DB2DCE"/>
    <w:rsid w:val="33F5A7A4"/>
    <w:rsid w:val="36F10CEA"/>
    <w:rsid w:val="37465C69"/>
    <w:rsid w:val="39745827"/>
    <w:rsid w:val="3DB456A5"/>
    <w:rsid w:val="3DC63FAB"/>
    <w:rsid w:val="3DDD5224"/>
    <w:rsid w:val="3EF82023"/>
    <w:rsid w:val="400E4984"/>
    <w:rsid w:val="401A57C9"/>
    <w:rsid w:val="40950F56"/>
    <w:rsid w:val="429713CB"/>
    <w:rsid w:val="48CA4C00"/>
    <w:rsid w:val="4A41011A"/>
    <w:rsid w:val="4BA74249"/>
    <w:rsid w:val="4BA879F9"/>
    <w:rsid w:val="4D58066C"/>
    <w:rsid w:val="4D937181"/>
    <w:rsid w:val="512C2B84"/>
    <w:rsid w:val="525D1C26"/>
    <w:rsid w:val="57B03B16"/>
    <w:rsid w:val="5828742C"/>
    <w:rsid w:val="58662884"/>
    <w:rsid w:val="593B1BE0"/>
    <w:rsid w:val="5A934162"/>
    <w:rsid w:val="5EC212BB"/>
    <w:rsid w:val="5EFB8B13"/>
    <w:rsid w:val="645C0E1F"/>
    <w:rsid w:val="64779F1E"/>
    <w:rsid w:val="652013F7"/>
    <w:rsid w:val="67CB5329"/>
    <w:rsid w:val="6901508B"/>
    <w:rsid w:val="69B3462E"/>
    <w:rsid w:val="6A3502CD"/>
    <w:rsid w:val="6C346F85"/>
    <w:rsid w:val="6C425BAF"/>
    <w:rsid w:val="6CC23C05"/>
    <w:rsid w:val="6E272778"/>
    <w:rsid w:val="6F2C7706"/>
    <w:rsid w:val="72BFFCD1"/>
    <w:rsid w:val="758041E2"/>
    <w:rsid w:val="75CA0426"/>
    <w:rsid w:val="75D96C53"/>
    <w:rsid w:val="76E53553"/>
    <w:rsid w:val="780E30E0"/>
    <w:rsid w:val="78A41433"/>
    <w:rsid w:val="790569B0"/>
    <w:rsid w:val="7AE15A30"/>
    <w:rsid w:val="7D4C3C76"/>
    <w:rsid w:val="7EAF340B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5:docId w15:val="{73D09110-2208-4013-B7D7-5EB8B664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SimSun"/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2025-10-01T19:50:00Z</cp:lastPrinted>
  <dcterms:created xsi:type="dcterms:W3CDTF">2026-06-11T06:03:00Z</dcterms:created>
  <dcterms:modified xsi:type="dcterms:W3CDTF">2026-06-11T06:04:00Z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