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10C2" w:rsidRPr="00D510C2" w:rsidRDefault="00D510C2" w:rsidP="00D510C2">
      <w:pPr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D510C2"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2615565</wp:posOffset>
            </wp:positionH>
            <wp:positionV relativeFrom="paragraph">
              <wp:posOffset>-316230</wp:posOffset>
            </wp:positionV>
            <wp:extent cx="704850" cy="723900"/>
            <wp:effectExtent l="0" t="0" r="0" b="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510C2" w:rsidRDefault="00D510C2" w:rsidP="00D510C2">
      <w:pPr>
        <w:jc w:val="center"/>
        <w:rPr>
          <w:rFonts w:ascii="Times New Roman" w:eastAsia="Times New Roman" w:hAnsi="Times New Roman" w:cs="Times New Roman"/>
          <w:b/>
          <w:w w:val="150"/>
          <w:sz w:val="18"/>
          <w:szCs w:val="18"/>
          <w:lang w:val="ru-RU" w:eastAsia="ru-RU"/>
        </w:rPr>
      </w:pPr>
    </w:p>
    <w:p w:rsidR="00D510C2" w:rsidRDefault="00D510C2" w:rsidP="00D510C2">
      <w:pPr>
        <w:jc w:val="center"/>
        <w:rPr>
          <w:rFonts w:ascii="Times New Roman" w:eastAsia="Times New Roman" w:hAnsi="Times New Roman" w:cs="Times New Roman"/>
          <w:b/>
          <w:w w:val="150"/>
          <w:sz w:val="18"/>
          <w:szCs w:val="18"/>
          <w:lang w:val="ru-RU" w:eastAsia="ru-RU"/>
        </w:rPr>
      </w:pPr>
    </w:p>
    <w:p w:rsidR="00D510C2" w:rsidRPr="00D510C2" w:rsidRDefault="00D510C2" w:rsidP="00D510C2">
      <w:pPr>
        <w:jc w:val="center"/>
        <w:rPr>
          <w:rFonts w:ascii="Times New Roman" w:eastAsia="Times New Roman" w:hAnsi="Times New Roman" w:cs="Times New Roman"/>
          <w:b/>
          <w:w w:val="150"/>
          <w:sz w:val="18"/>
          <w:szCs w:val="18"/>
          <w:lang w:val="ru-RU" w:eastAsia="ru-RU"/>
        </w:rPr>
      </w:pPr>
      <w:bookmarkStart w:id="0" w:name="_GoBack"/>
      <w:bookmarkEnd w:id="0"/>
      <w:r w:rsidRPr="00D510C2">
        <w:rPr>
          <w:rFonts w:ascii="Times New Roman" w:eastAsia="Times New Roman" w:hAnsi="Times New Roman" w:cs="Times New Roman"/>
          <w:b/>
          <w:w w:val="150"/>
          <w:sz w:val="18"/>
          <w:szCs w:val="18"/>
          <w:lang w:val="ru-RU" w:eastAsia="ru-RU"/>
        </w:rPr>
        <w:t>АДМИНИСТРАЦИЯ МУНИЦИПАЛЬНОГО ОКРУГА ПЕРВОУРАЛЬСК</w:t>
      </w:r>
    </w:p>
    <w:p w:rsidR="00D510C2" w:rsidRPr="00D510C2" w:rsidRDefault="00D510C2" w:rsidP="00D510C2">
      <w:pPr>
        <w:jc w:val="center"/>
        <w:rPr>
          <w:rFonts w:ascii="Times New Roman" w:eastAsia="Times New Roman" w:hAnsi="Times New Roman" w:cs="Times New Roman"/>
          <w:b/>
          <w:w w:val="160"/>
          <w:sz w:val="36"/>
          <w:lang w:val="ru-RU" w:eastAsia="ru-RU"/>
        </w:rPr>
      </w:pPr>
      <w:r w:rsidRPr="00D510C2">
        <w:rPr>
          <w:rFonts w:ascii="Times New Roman" w:eastAsia="Times New Roman" w:hAnsi="Times New Roman" w:cs="Times New Roman"/>
          <w:b/>
          <w:w w:val="160"/>
          <w:sz w:val="36"/>
          <w:lang w:val="ru-RU" w:eastAsia="ru-RU"/>
        </w:rPr>
        <w:t>ПОСТАНОВЛЕНИЕ</w:t>
      </w:r>
    </w:p>
    <w:p w:rsidR="00D510C2" w:rsidRPr="00D510C2" w:rsidRDefault="00D510C2" w:rsidP="00D510C2">
      <w:pPr>
        <w:jc w:val="center"/>
        <w:rPr>
          <w:rFonts w:ascii="Times New Roman" w:eastAsia="Times New Roman" w:hAnsi="Times New Roman" w:cs="Times New Roman"/>
          <w:b/>
          <w:w w:val="160"/>
          <w:sz w:val="6"/>
          <w:szCs w:val="6"/>
          <w:lang w:val="ru-RU" w:eastAsia="ru-RU"/>
        </w:rPr>
      </w:pPr>
    </w:p>
    <w:p w:rsidR="00D510C2" w:rsidRPr="00D510C2" w:rsidRDefault="00D510C2" w:rsidP="00D510C2">
      <w:pPr>
        <w:jc w:val="center"/>
        <w:rPr>
          <w:rFonts w:ascii="Times New Roman" w:eastAsia="Times New Roman" w:hAnsi="Times New Roman" w:cs="Times New Roman"/>
          <w:b/>
          <w:w w:val="160"/>
          <w:sz w:val="6"/>
          <w:szCs w:val="6"/>
          <w:lang w:val="ru-RU" w:eastAsia="ru-RU"/>
        </w:rPr>
      </w:pPr>
    </w:p>
    <w:p w:rsidR="00D510C2" w:rsidRPr="00D510C2" w:rsidRDefault="00D510C2" w:rsidP="00D510C2">
      <w:pPr>
        <w:jc w:val="center"/>
        <w:rPr>
          <w:rFonts w:ascii="Times New Roman" w:eastAsia="Times New Roman" w:hAnsi="Times New Roman" w:cs="Times New Roman"/>
          <w:b/>
          <w:w w:val="160"/>
          <w:sz w:val="6"/>
          <w:szCs w:val="6"/>
          <w:lang w:val="ru-RU" w:eastAsia="ru-RU"/>
        </w:rPr>
      </w:pPr>
      <w:r w:rsidRPr="00D510C2">
        <w:rPr>
          <w:rFonts w:ascii="Times New Roman" w:eastAsia="Times New Roman" w:hAnsi="Times New Roman" w:cs="Times New Roman"/>
          <w:b/>
          <w:noProof/>
          <w:sz w:val="6"/>
          <w:szCs w:val="6"/>
          <w:lang w:val="ru-RU"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22860</wp:posOffset>
                </wp:positionV>
                <wp:extent cx="6172200" cy="0"/>
                <wp:effectExtent l="32385" t="31115" r="34290" b="3556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722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735C001" id="Прямая соединительная линия 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.8pt" to="486pt,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" strokeweight="4.5pt">
                <v:stroke linestyle="thickThin"/>
              </v:line>
            </w:pict>
          </mc:Fallback>
        </mc:AlternateConten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222"/>
        <w:gridCol w:w="3166"/>
        <w:gridCol w:w="3183"/>
      </w:tblGrid>
      <w:tr w:rsidR="00D510C2" w:rsidRPr="00D510C2" w:rsidTr="00D90BD1">
        <w:trPr>
          <w:trHeight w:val="432"/>
        </w:trPr>
        <w:tc>
          <w:tcPr>
            <w:tcW w:w="332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D510C2" w:rsidRPr="00D510C2" w:rsidRDefault="00D510C2" w:rsidP="00D510C2">
            <w:pPr>
              <w:tabs>
                <w:tab w:val="left" w:pos="7020"/>
              </w:tabs>
              <w:ind w:right="31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16.07.2026</w:t>
            </w:r>
          </w:p>
        </w:tc>
        <w:tc>
          <w:tcPr>
            <w:tcW w:w="3322" w:type="dxa"/>
            <w:shd w:val="clear" w:color="auto" w:fill="auto"/>
            <w:vAlign w:val="bottom"/>
          </w:tcPr>
          <w:p w:rsidR="00D510C2" w:rsidRPr="00D510C2" w:rsidRDefault="00D510C2" w:rsidP="00D510C2">
            <w:pPr>
              <w:tabs>
                <w:tab w:val="left" w:pos="7020"/>
              </w:tabs>
              <w:ind w:right="31"/>
              <w:jc w:val="right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D510C2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№</w:t>
            </w:r>
          </w:p>
        </w:tc>
        <w:tc>
          <w:tcPr>
            <w:tcW w:w="332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D510C2" w:rsidRPr="00D510C2" w:rsidRDefault="00D510C2" w:rsidP="00D510C2">
            <w:pPr>
              <w:tabs>
                <w:tab w:val="left" w:pos="7020"/>
              </w:tabs>
              <w:ind w:right="31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1798</w:t>
            </w:r>
          </w:p>
        </w:tc>
      </w:tr>
    </w:tbl>
    <w:p w:rsidR="00D510C2" w:rsidRPr="00D510C2" w:rsidRDefault="00D510C2" w:rsidP="00D510C2">
      <w:pPr>
        <w:tabs>
          <w:tab w:val="left" w:pos="7020"/>
        </w:tabs>
        <w:ind w:right="31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D510C2" w:rsidRPr="00D510C2" w:rsidRDefault="00D510C2" w:rsidP="00D510C2">
      <w:pPr>
        <w:tabs>
          <w:tab w:val="left" w:pos="7020"/>
        </w:tabs>
        <w:ind w:right="31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510C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г. Первоуральск</w:t>
      </w:r>
    </w:p>
    <w:p w:rsidR="00C7654B" w:rsidRDefault="00C7654B">
      <w:pPr>
        <w:adjustRightInd w:val="0"/>
        <w:snapToGrid w:val="0"/>
        <w:jc w:val="both"/>
        <w:rPr>
          <w:rFonts w:ascii="Liberation Serif" w:hAnsi="Liberation Serif" w:cs="Liberation Serif"/>
          <w:sz w:val="24"/>
          <w:szCs w:val="24"/>
        </w:rPr>
      </w:pPr>
    </w:p>
    <w:tbl>
      <w:tblPr>
        <w:tblStyle w:val="a6"/>
        <w:tblW w:w="0" w:type="auto"/>
        <w:tblInd w:w="1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65"/>
      </w:tblGrid>
      <w:tr w:rsidR="00C7654B">
        <w:trPr>
          <w:trHeight w:val="553"/>
        </w:trPr>
        <w:tc>
          <w:tcPr>
            <w:tcW w:w="4165" w:type="dxa"/>
            <w:noWrap/>
          </w:tcPr>
          <w:p w:rsidR="00C7654B" w:rsidRDefault="006D246F">
            <w:pPr>
              <w:keepLines/>
              <w:adjustRightInd w:val="0"/>
              <w:snapToGrid w:val="0"/>
              <w:ind w:rightChars="44" w:right="88"/>
              <w:jc w:val="both"/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Об установлении публичного сервитута</w:t>
            </w:r>
          </w:p>
        </w:tc>
      </w:tr>
    </w:tbl>
    <w:p w:rsidR="00C7654B" w:rsidRDefault="00C7654B">
      <w:pPr>
        <w:adjustRightInd w:val="0"/>
        <w:snapToGrid w:val="0"/>
        <w:jc w:val="both"/>
        <w:rPr>
          <w:rFonts w:ascii="Liberation Serif" w:hAnsi="Liberation Serif" w:cs="Liberation Serif"/>
          <w:sz w:val="24"/>
          <w:szCs w:val="24"/>
        </w:rPr>
      </w:pPr>
    </w:p>
    <w:p w:rsidR="00C7654B" w:rsidRDefault="00C7654B">
      <w:pPr>
        <w:adjustRightInd w:val="0"/>
        <w:snapToGrid w:val="0"/>
        <w:jc w:val="both"/>
        <w:rPr>
          <w:rFonts w:ascii="Liberation Serif" w:hAnsi="Liberation Serif" w:cs="Liberation Serif"/>
          <w:sz w:val="24"/>
          <w:szCs w:val="24"/>
        </w:rPr>
      </w:pPr>
    </w:p>
    <w:p w:rsidR="00C7654B" w:rsidRDefault="00C7654B">
      <w:pPr>
        <w:adjustRightInd w:val="0"/>
        <w:snapToGrid w:val="0"/>
        <w:jc w:val="both"/>
        <w:rPr>
          <w:rFonts w:ascii="Liberation Serif" w:hAnsi="Liberation Serif" w:cs="Liberation Serif"/>
          <w:sz w:val="24"/>
          <w:szCs w:val="24"/>
        </w:rPr>
      </w:pPr>
    </w:p>
    <w:p w:rsidR="00C7654B" w:rsidRDefault="00C7654B">
      <w:pPr>
        <w:adjustRightInd w:val="0"/>
        <w:snapToGrid w:val="0"/>
        <w:jc w:val="both"/>
        <w:rPr>
          <w:rFonts w:ascii="Liberation Serif" w:hAnsi="Liberation Serif" w:cs="Liberation Serif"/>
          <w:sz w:val="24"/>
          <w:szCs w:val="24"/>
        </w:rPr>
      </w:pPr>
    </w:p>
    <w:tbl>
      <w:tblPr>
        <w:tblW w:w="0" w:type="auto"/>
        <w:tblInd w:w="113" w:type="dxa"/>
        <w:tblLayout w:type="fixed"/>
        <w:tblLook w:val="04A0" w:firstRow="1" w:lastRow="0" w:firstColumn="1" w:lastColumn="0" w:noHBand="0" w:noVBand="1"/>
      </w:tblPr>
      <w:tblGrid>
        <w:gridCol w:w="9357"/>
      </w:tblGrid>
      <w:tr w:rsidR="00C7654B" w:rsidRPr="00D510C2">
        <w:tc>
          <w:tcPr>
            <w:tcW w:w="9357" w:type="dxa"/>
            <w:noWrap/>
          </w:tcPr>
          <w:p w:rsidR="00C7654B" w:rsidRPr="006D246F" w:rsidRDefault="006D246F">
            <w:pPr>
              <w:adjustRightInd w:val="0"/>
              <w:snapToGrid w:val="0"/>
              <w:ind w:right="85" w:firstLine="560"/>
              <w:jc w:val="both"/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  <w:r w:rsidRPr="006D246F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В соответствии со статьей </w:t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23</w:t>
            </w:r>
            <w:r w:rsidRPr="006D246F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, пунктом </w:t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1</w:t>
            </w:r>
            <w:r w:rsidRPr="006D246F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 статьи 39.3</w:t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7, пунктом 4 статьи 39.38, статьями 39.43, 39.45, 39.46, 39.50 </w:t>
            </w:r>
            <w:r w:rsidRPr="006D246F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Земельного кодекса Российской Федерации</w:t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 </w:t>
            </w:r>
            <w:r w:rsidRPr="006D246F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от </w:t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        </w:t>
            </w:r>
            <w:r w:rsidRPr="006D246F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25 октября 2001 года № 136-ФЗ, Федеральным законом от 25 октября</w:t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 </w:t>
            </w:r>
            <w:r w:rsidRPr="006D246F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2001 года</w:t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           </w:t>
            </w:r>
            <w:r w:rsidRPr="006D246F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№ 137-ФЗ</w:t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 </w:t>
            </w:r>
            <w:r w:rsidRPr="006D246F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«О введении в действие Земельного кодекса Российской Федерации»</w:t>
            </w:r>
            <w:r w:rsidRPr="006D246F">
              <w:rPr>
                <w:rFonts w:ascii="Liberation Serif" w:hAnsi="Liberation Serif" w:cs="Liberation Serif"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val="ru-RU"/>
              </w:rPr>
              <w:t xml:space="preserve">Федеральным законом от 06 октября 2003 года № 131-ФЗ «Об общих              принципах организации местного самоуправления в Российской Федерации», </w:t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рассмотрев ходатайство</w:t>
            </w:r>
            <w:r w:rsidRPr="006D246F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Liberation Serif" w:hAnsi="Liberation Serif"/>
                <w:sz w:val="24"/>
                <w:szCs w:val="24"/>
                <w:lang w:val="ru-RU"/>
              </w:rPr>
              <w:t xml:space="preserve">публичного </w:t>
            </w:r>
            <w:r w:rsidRPr="006D246F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акционерного общества «</w:t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Т Плюс</w:t>
            </w:r>
            <w:r w:rsidRPr="006D246F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» </w:t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         </w:t>
            </w:r>
            <w:r w:rsidRPr="006D246F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(ИНН/КПП </w:t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6315376946</w:t>
            </w:r>
            <w:r w:rsidRPr="006D246F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/</w:t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502401001</w:t>
            </w:r>
            <w:r w:rsidRPr="006D246F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,</w:t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 </w:t>
            </w:r>
            <w:r w:rsidRPr="006D246F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ОГРН 10</w:t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56315070350</w:t>
            </w:r>
            <w:r w:rsidRPr="006D246F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, юридический адрес: </w:t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Московская область, </w:t>
            </w:r>
            <w:r w:rsidRPr="006D246F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город</w:t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ской округ Красногорск, территория автодорога Балтия,</w:t>
            </w:r>
            <w:r w:rsidRPr="006D246F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   км 26-й</w:t>
            </w:r>
            <w:r w:rsidRPr="006D246F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, </w:t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дом 5, </w:t>
            </w:r>
            <w:r w:rsidRPr="006D246F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строение </w:t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3, офис 506)</w:t>
            </w:r>
            <w:r w:rsidRPr="006D246F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, </w:t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к</w:t>
            </w:r>
            <w:r w:rsidRPr="006D246F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онцессионное соглашение в отношении объектов теплоснабжения (горячего водоснабжения), находящихся в собственности городского округа Первоуральск от 15 декабря 2021 года, выписк</w:t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и</w:t>
            </w:r>
            <w:r w:rsidRPr="006D246F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 из Единого государственного реестра недвижимости об основных характеристиках и зарегистрированных правах на объект недвижимости от 18 июня 2026 года</w:t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,     плановый материал, </w:t>
            </w:r>
            <w:r w:rsidRPr="006D246F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Администрация </w:t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муниципального</w:t>
            </w:r>
            <w:r w:rsidRPr="006D246F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 округа Первоуральск</w:t>
            </w:r>
          </w:p>
        </w:tc>
      </w:tr>
    </w:tbl>
    <w:p w:rsidR="00C7654B" w:rsidRPr="006D246F" w:rsidRDefault="00C7654B">
      <w:pPr>
        <w:jc w:val="both"/>
        <w:rPr>
          <w:rFonts w:ascii="Liberation Serif" w:hAnsi="Liberation Serif" w:cs="Liberation Serif"/>
          <w:sz w:val="24"/>
          <w:szCs w:val="24"/>
          <w:lang w:val="ru-RU"/>
        </w:rPr>
      </w:pPr>
    </w:p>
    <w:p w:rsidR="00C7654B" w:rsidRPr="006D246F" w:rsidRDefault="00C7654B">
      <w:pPr>
        <w:jc w:val="both"/>
        <w:rPr>
          <w:rFonts w:ascii="Liberation Serif" w:hAnsi="Liberation Serif" w:cs="Liberation Serif"/>
          <w:sz w:val="24"/>
          <w:szCs w:val="24"/>
          <w:lang w:val="ru-RU"/>
        </w:rPr>
      </w:pPr>
    </w:p>
    <w:p w:rsidR="00C7654B" w:rsidRDefault="006D246F">
      <w:pPr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ПОСТАНОВЛЯЕТ:</w:t>
      </w:r>
    </w:p>
    <w:tbl>
      <w:tblPr>
        <w:tblW w:w="0" w:type="auto"/>
        <w:tblInd w:w="113" w:type="dxa"/>
        <w:tblLayout w:type="fixed"/>
        <w:tblLook w:val="04A0" w:firstRow="1" w:lastRow="0" w:firstColumn="1" w:lastColumn="0" w:noHBand="0" w:noVBand="1"/>
      </w:tblPr>
      <w:tblGrid>
        <w:gridCol w:w="5365"/>
        <w:gridCol w:w="3992"/>
      </w:tblGrid>
      <w:tr w:rsidR="00C7654B" w:rsidRPr="00D510C2">
        <w:trPr>
          <w:trHeight w:val="1518"/>
        </w:trPr>
        <w:tc>
          <w:tcPr>
            <w:tcW w:w="9357" w:type="dxa"/>
            <w:gridSpan w:val="2"/>
            <w:noWrap/>
          </w:tcPr>
          <w:p w:rsidR="00C7654B" w:rsidRDefault="006D246F">
            <w:pPr>
              <w:pStyle w:val="a7"/>
              <w:adjustRightInd w:val="0"/>
              <w:snapToGrid w:val="0"/>
              <w:ind w:left="9" w:right="60" w:firstLine="700"/>
              <w:jc w:val="both"/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1.</w:t>
            </w:r>
            <w:r w:rsidRPr="006D246F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ab/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Установить в интересах </w:t>
            </w:r>
            <w:r>
              <w:rPr>
                <w:rFonts w:ascii="Liberation Serif" w:hAnsi="Liberation Serif"/>
                <w:sz w:val="24"/>
                <w:szCs w:val="24"/>
                <w:lang w:val="ru-RU"/>
              </w:rPr>
              <w:t xml:space="preserve">публичного </w:t>
            </w:r>
            <w:r w:rsidRPr="006D246F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акционерного общества «</w:t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Т Плюс</w:t>
            </w:r>
            <w:r w:rsidRPr="006D246F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»</w:t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 публичный сервитут площадью 1868 кв. метров, сроком по 31 декабря 2046 года,           в целях размещения тепловых сетей, необходимых для организации теплоснабжения населения: «Модернизация тепловых сетей от ЦТП № 18 с прокладкой циркуляционного трубопровода ГВС. Техническое перевооружение ОПО - участок трубопроводов ТС г. Первоуральск, регистрационный номер А02-91244-0359»,              в отношении:</w:t>
            </w:r>
          </w:p>
          <w:p w:rsidR="00C7654B" w:rsidRDefault="006D246F">
            <w:pPr>
              <w:pStyle w:val="a7"/>
              <w:numPr>
                <w:ilvl w:val="0"/>
                <w:numId w:val="1"/>
              </w:numPr>
              <w:adjustRightInd w:val="0"/>
              <w:snapToGrid w:val="0"/>
              <w:ind w:left="0" w:right="60" w:firstLine="709"/>
              <w:jc w:val="both"/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земель, находящихся в государственной собственности, площадью        494 кв. метра, расположенных в кадастровом квартале 66:58:0115001;</w:t>
            </w:r>
          </w:p>
          <w:p w:rsidR="00C7654B" w:rsidRDefault="006D246F">
            <w:pPr>
              <w:pStyle w:val="a7"/>
              <w:numPr>
                <w:ilvl w:val="0"/>
                <w:numId w:val="1"/>
              </w:numPr>
              <w:adjustRightInd w:val="0"/>
              <w:snapToGrid w:val="0"/>
              <w:ind w:left="0" w:right="60" w:firstLine="709"/>
              <w:jc w:val="both"/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части земельного участка с кадастровым номером 66:58:0115001:14 площадью 317 кв. метров, с местоположением: Свердловская область,                        город Первоуральск, проспект Ильича, дом 39;</w:t>
            </w:r>
          </w:p>
          <w:p w:rsidR="00C7654B" w:rsidRDefault="006D246F">
            <w:pPr>
              <w:pStyle w:val="a7"/>
              <w:numPr>
                <w:ilvl w:val="0"/>
                <w:numId w:val="1"/>
              </w:numPr>
              <w:adjustRightInd w:val="0"/>
              <w:snapToGrid w:val="0"/>
              <w:ind w:left="0" w:right="60" w:firstLine="709"/>
              <w:jc w:val="both"/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части земельного участка с кадастровым номером 66:58:0115001:129 площадью 15 кв. метров, с местоположением: Свердловская область,                        город Первоуральск, улица Вайнера, 3/1;</w:t>
            </w:r>
          </w:p>
          <w:p w:rsidR="00C7654B" w:rsidRDefault="006D246F">
            <w:pPr>
              <w:pStyle w:val="a7"/>
              <w:numPr>
                <w:ilvl w:val="0"/>
                <w:numId w:val="1"/>
              </w:numPr>
              <w:adjustRightInd w:val="0"/>
              <w:snapToGrid w:val="0"/>
              <w:ind w:left="0" w:right="60" w:firstLine="709"/>
              <w:jc w:val="both"/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части земельного участка с кадастровым номером 66:58:0115001:25 площадью 353 кв. метра, с местоположением: Свердловская область,                        город Первоуральск, проспект Ильича, дом 37;</w:t>
            </w:r>
          </w:p>
          <w:p w:rsidR="00C7654B" w:rsidRDefault="006D246F">
            <w:pPr>
              <w:pStyle w:val="a7"/>
              <w:numPr>
                <w:ilvl w:val="0"/>
                <w:numId w:val="1"/>
              </w:numPr>
              <w:adjustRightInd w:val="0"/>
              <w:snapToGrid w:val="0"/>
              <w:ind w:left="0" w:right="60" w:firstLine="709"/>
              <w:jc w:val="both"/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части земельного участка с кадастровым номером 66:58:0115001:12 площадью 508 кв. метров, с местоположением: Свердловская область,                      город Первоуральск, улица Вайнера, дом 3;</w:t>
            </w:r>
          </w:p>
          <w:p w:rsidR="00C7654B" w:rsidRDefault="006D246F">
            <w:pPr>
              <w:pStyle w:val="a7"/>
              <w:numPr>
                <w:ilvl w:val="0"/>
                <w:numId w:val="1"/>
              </w:numPr>
              <w:adjustRightInd w:val="0"/>
              <w:snapToGrid w:val="0"/>
              <w:ind w:left="0" w:right="60" w:firstLine="709"/>
              <w:jc w:val="both"/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lastRenderedPageBreak/>
              <w:t>части земельного участка с кадастровым номером 66:58:0115001:131 площадью 31 кв. метр, с местоположением: Свердловская область, город Первоуральск, улица Вайнера, дом 9;</w:t>
            </w:r>
          </w:p>
          <w:p w:rsidR="00C7654B" w:rsidRDefault="006D246F">
            <w:pPr>
              <w:pStyle w:val="a7"/>
              <w:numPr>
                <w:ilvl w:val="0"/>
                <w:numId w:val="1"/>
              </w:numPr>
              <w:adjustRightInd w:val="0"/>
              <w:snapToGrid w:val="0"/>
              <w:ind w:left="0" w:right="60" w:firstLine="709"/>
              <w:jc w:val="both"/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части земельного участка с кадастровым номером 66:58:0115001:21 площадью 150 кв. метров, с местоположением: Свердловская область,                      город Первоуральск, улица Вайнера, дом 5.</w:t>
            </w:r>
          </w:p>
          <w:p w:rsidR="00C7654B" w:rsidRDefault="006D246F">
            <w:pPr>
              <w:pStyle w:val="a7"/>
              <w:adjustRightInd w:val="0"/>
              <w:snapToGrid w:val="0"/>
              <w:ind w:left="9" w:right="60" w:firstLine="700"/>
              <w:jc w:val="both"/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2.</w:t>
            </w:r>
            <w:r w:rsidRPr="006D246F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ab/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Утвердить границы публичного сервитута согласно схеме расположения границ публичного сервитута (Приложение № 1).</w:t>
            </w:r>
          </w:p>
          <w:p w:rsidR="00C7654B" w:rsidRPr="006D246F" w:rsidRDefault="006D246F">
            <w:pPr>
              <w:pStyle w:val="a7"/>
              <w:adjustRightInd w:val="0"/>
              <w:snapToGrid w:val="0"/>
              <w:ind w:left="9" w:right="60" w:firstLine="700"/>
              <w:jc w:val="both"/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3.</w:t>
            </w:r>
            <w:r w:rsidRPr="006D246F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ab/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Срок, в течение которого использование земель и частей земельных участков и (или) расположенных на них объектов недвижимого имущества в соответствии с их разрешенным использованием будет невозможно или существенно затруднено в связи с осуществлением сервитута - 3 месяца.</w:t>
            </w:r>
          </w:p>
          <w:p w:rsidR="00C7654B" w:rsidRDefault="006D246F">
            <w:pPr>
              <w:pStyle w:val="a7"/>
              <w:adjustRightInd w:val="0"/>
              <w:snapToGrid w:val="0"/>
              <w:ind w:left="9" w:right="60" w:firstLine="700"/>
              <w:jc w:val="both"/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4.</w:t>
            </w:r>
            <w:r w:rsidRPr="006D246F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ab/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Установить в соответствии с пунктами 4, 5 статьи 39.46              Земельного кодекса Российской Федерации размер платы за публичный сервитут, согласно следующим расчетам (Приложение № 2).</w:t>
            </w:r>
          </w:p>
          <w:p w:rsidR="00C7654B" w:rsidRDefault="006D246F">
            <w:pPr>
              <w:pStyle w:val="a7"/>
              <w:adjustRightInd w:val="0"/>
              <w:snapToGrid w:val="0"/>
              <w:ind w:left="9" w:right="60" w:firstLine="700"/>
              <w:jc w:val="both"/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5.</w:t>
            </w:r>
            <w:r w:rsidRPr="006D246F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ab/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График проведения работ при осуществлении деятельности, для обеспечения которой устанавливается публичный сервитут, установить согласно приложению № 3.</w:t>
            </w:r>
          </w:p>
          <w:p w:rsidR="00C7654B" w:rsidRDefault="006D246F">
            <w:pPr>
              <w:pStyle w:val="a7"/>
              <w:adjustRightInd w:val="0"/>
              <w:snapToGrid w:val="0"/>
              <w:ind w:left="9" w:right="60" w:firstLine="700"/>
              <w:jc w:val="both"/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6.</w:t>
            </w:r>
            <w:r w:rsidRPr="006D246F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ab/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Обязать публичное</w:t>
            </w:r>
            <w:r>
              <w:rPr>
                <w:rFonts w:ascii="Liberation Serif" w:hAnsi="Liberation Serif"/>
                <w:sz w:val="24"/>
                <w:szCs w:val="24"/>
                <w:lang w:val="ru-RU"/>
              </w:rPr>
              <w:t xml:space="preserve"> </w:t>
            </w:r>
            <w:r w:rsidRPr="006D246F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акционерно</w:t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е</w:t>
            </w:r>
            <w:r w:rsidRPr="006D246F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 обществ</w:t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о</w:t>
            </w:r>
            <w:r w:rsidRPr="006D246F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 «</w:t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Т Плюс</w:t>
            </w:r>
            <w:r w:rsidRPr="006D246F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»</w:t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 привести земли и земельные участки в состояние, пригодное для использования в соответствии с видом разрешенного использования, в срок не превышающий трех месяцев после завершения реконструкции инженерного сооружения, для размещения которого был установлен публичный сервитут.</w:t>
            </w:r>
          </w:p>
          <w:p w:rsidR="00C7654B" w:rsidRDefault="006D246F">
            <w:pPr>
              <w:pStyle w:val="a7"/>
              <w:adjustRightInd w:val="0"/>
              <w:snapToGrid w:val="0"/>
              <w:ind w:left="9" w:right="60" w:firstLine="700"/>
              <w:jc w:val="both"/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7.</w:t>
            </w:r>
            <w:r w:rsidRPr="006D246F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ab/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Публичный сервитут считается установленным со дня внесения сведений  о нем в Единый государственный реестр недвижимости.</w:t>
            </w:r>
          </w:p>
          <w:p w:rsidR="00C7654B" w:rsidRDefault="006D246F">
            <w:pPr>
              <w:pStyle w:val="a7"/>
              <w:adjustRightInd w:val="0"/>
              <w:snapToGrid w:val="0"/>
              <w:ind w:left="9" w:right="60" w:firstLine="700"/>
              <w:jc w:val="both"/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8.</w:t>
            </w:r>
            <w:r w:rsidRPr="006D246F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ab/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Настоящее постановление разместить на официальном сайте муниципального округа Первоуральск в информационно-телекоммуникационной сети «Интернет».</w:t>
            </w:r>
          </w:p>
        </w:tc>
      </w:tr>
      <w:tr w:rsidR="00C7654B">
        <w:trPr>
          <w:trHeight w:val="1085"/>
        </w:trPr>
        <w:tc>
          <w:tcPr>
            <w:tcW w:w="5365" w:type="dxa"/>
            <w:noWrap/>
          </w:tcPr>
          <w:p w:rsidR="00C7654B" w:rsidRPr="006D246F" w:rsidRDefault="00C7654B">
            <w:pPr>
              <w:adjustRightInd w:val="0"/>
              <w:snapToGrid w:val="0"/>
              <w:jc w:val="both"/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</w:p>
          <w:p w:rsidR="00C7654B" w:rsidRPr="006D246F" w:rsidRDefault="00C7654B">
            <w:pPr>
              <w:adjustRightInd w:val="0"/>
              <w:snapToGrid w:val="0"/>
              <w:jc w:val="both"/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</w:p>
          <w:p w:rsidR="00C7654B" w:rsidRPr="006D246F" w:rsidRDefault="00C7654B">
            <w:pPr>
              <w:adjustRightInd w:val="0"/>
              <w:snapToGrid w:val="0"/>
              <w:jc w:val="both"/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</w:p>
          <w:p w:rsidR="00C7654B" w:rsidRPr="006D246F" w:rsidRDefault="00C7654B">
            <w:pPr>
              <w:adjustRightInd w:val="0"/>
              <w:snapToGrid w:val="0"/>
              <w:jc w:val="both"/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</w:p>
          <w:p w:rsidR="00C7654B" w:rsidRPr="006D246F" w:rsidRDefault="006D246F">
            <w:pPr>
              <w:jc w:val="both"/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  <w:r>
              <w:rPr>
                <w:rFonts w:ascii="Liberation Serif" w:eastAsia="SimSun" w:hAnsi="Liberation Serif" w:cs="Liberation Serif"/>
                <w:sz w:val="24"/>
                <w:szCs w:val="24"/>
                <w:lang w:val="ru-RU" w:eastAsia="ru-RU"/>
              </w:rPr>
              <w:t>И.о. Главы муниципального округа Первоуральск, заместитель Главы по жилищно-коммунальному хозяйству, городскому хозяйству и экологии</w:t>
            </w:r>
          </w:p>
        </w:tc>
        <w:tc>
          <w:tcPr>
            <w:tcW w:w="3992" w:type="dxa"/>
            <w:noWrap/>
          </w:tcPr>
          <w:p w:rsidR="00C7654B" w:rsidRPr="006D246F" w:rsidRDefault="00C7654B">
            <w:pPr>
              <w:adjustRightInd w:val="0"/>
              <w:snapToGrid w:val="0"/>
              <w:jc w:val="right"/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</w:p>
          <w:p w:rsidR="00C7654B" w:rsidRPr="006D246F" w:rsidRDefault="00C7654B">
            <w:pPr>
              <w:adjustRightInd w:val="0"/>
              <w:snapToGrid w:val="0"/>
              <w:jc w:val="right"/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</w:p>
          <w:p w:rsidR="00C7654B" w:rsidRPr="006D246F" w:rsidRDefault="00C7654B">
            <w:pPr>
              <w:adjustRightInd w:val="0"/>
              <w:snapToGrid w:val="0"/>
              <w:jc w:val="right"/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</w:p>
          <w:p w:rsidR="00C7654B" w:rsidRPr="006D246F" w:rsidRDefault="00C7654B">
            <w:pPr>
              <w:adjustRightInd w:val="0"/>
              <w:snapToGrid w:val="0"/>
              <w:jc w:val="right"/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</w:p>
          <w:p w:rsidR="00C7654B" w:rsidRPr="006D246F" w:rsidRDefault="00C7654B">
            <w:pPr>
              <w:adjustRightInd w:val="0"/>
              <w:snapToGrid w:val="0"/>
              <w:jc w:val="right"/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</w:p>
          <w:p w:rsidR="00C7654B" w:rsidRPr="006D246F" w:rsidRDefault="00C7654B">
            <w:pPr>
              <w:adjustRightInd w:val="0"/>
              <w:snapToGrid w:val="0"/>
              <w:jc w:val="right"/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</w:p>
          <w:p w:rsidR="00C7654B" w:rsidRPr="006D246F" w:rsidRDefault="00C7654B">
            <w:pPr>
              <w:adjustRightInd w:val="0"/>
              <w:snapToGrid w:val="0"/>
              <w:jc w:val="right"/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</w:p>
          <w:p w:rsidR="00C7654B" w:rsidRDefault="006D246F">
            <w:pPr>
              <w:wordWrap w:val="0"/>
              <w:adjustRightInd w:val="0"/>
              <w:snapToGrid w:val="0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SimSun" w:hAnsi="Liberation Serif" w:cs="Liberation Serif"/>
                <w:sz w:val="24"/>
                <w:szCs w:val="24"/>
              </w:rPr>
              <w:t>Д.Н.</w:t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Liberation Serif" w:eastAsia="SimSun" w:hAnsi="Liberation Serif" w:cs="Liberation Serif"/>
                <w:sz w:val="24"/>
                <w:szCs w:val="24"/>
              </w:rPr>
              <w:t>Поляков</w:t>
            </w:r>
          </w:p>
        </w:tc>
      </w:tr>
    </w:tbl>
    <w:p w:rsidR="00C7654B" w:rsidRDefault="006D246F">
      <w:r>
        <w:rPr>
          <w:rFonts w:ascii="Liberation Serif" w:hAnsi="Liberation Serif" w:cs="Liberation Serif"/>
          <w:sz w:val="24"/>
          <w:szCs w:val="24"/>
        </w:rPr>
        <w:tab/>
      </w:r>
      <w:r>
        <w:rPr>
          <w:rFonts w:ascii="Liberation Serif" w:hAnsi="Liberation Serif" w:cs="Liberation Serif"/>
          <w:sz w:val="24"/>
          <w:szCs w:val="24"/>
        </w:rPr>
        <w:tab/>
      </w:r>
      <w:r>
        <w:rPr>
          <w:rFonts w:ascii="Liberation Serif" w:hAnsi="Liberation Serif" w:cs="Liberation Serif"/>
          <w:sz w:val="24"/>
          <w:szCs w:val="24"/>
        </w:rPr>
        <w:tab/>
      </w:r>
      <w:r>
        <w:rPr>
          <w:rFonts w:ascii="Liberation Serif" w:hAnsi="Liberation Serif" w:cs="Liberation Serif"/>
          <w:sz w:val="24"/>
          <w:szCs w:val="24"/>
        </w:rPr>
        <w:tab/>
      </w:r>
      <w:r>
        <w:rPr>
          <w:rFonts w:ascii="Liberation Serif" w:hAnsi="Liberation Serif" w:cs="Liberation Serif"/>
          <w:sz w:val="24"/>
          <w:szCs w:val="24"/>
        </w:rPr>
        <w:tab/>
      </w:r>
      <w:r>
        <w:rPr>
          <w:rFonts w:ascii="Liberation Serif" w:hAnsi="Liberation Serif" w:cs="Liberation Serif"/>
          <w:sz w:val="24"/>
          <w:szCs w:val="24"/>
        </w:rPr>
        <w:tab/>
      </w:r>
      <w:r>
        <w:rPr>
          <w:rFonts w:ascii="Liberation Serif" w:hAnsi="Liberation Serif" w:cs="Liberation Serif"/>
          <w:sz w:val="24"/>
          <w:szCs w:val="24"/>
        </w:rPr>
        <w:tab/>
      </w:r>
    </w:p>
    <w:sectPr w:rsidR="00C7654B" w:rsidSect="00D510C2">
      <w:headerReference w:type="even" r:id="rId9"/>
      <w:headerReference w:type="default" r:id="rId10"/>
      <w:footerReference w:type="even" r:id="rId11"/>
      <w:headerReference w:type="first" r:id="rId12"/>
      <w:pgSz w:w="11906" w:h="16838"/>
      <w:pgMar w:top="0" w:right="850" w:bottom="851" w:left="1701" w:header="284" w:footer="284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00B92" w:rsidRDefault="006D246F">
      <w:r>
        <w:separator/>
      </w:r>
    </w:p>
  </w:endnote>
  <w:endnote w:type="continuationSeparator" w:id="0">
    <w:p w:rsidR="00700B92" w:rsidRDefault="006D24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7654B" w:rsidRDefault="006D246F">
    <w:pPr>
      <w:pStyle w:val="a5"/>
      <w:framePr w:wrap="around" w:hAnchor="text" w:xAlign="right" w:y="1"/>
      <w:rPr>
        <w:rStyle w:val="a3"/>
      </w:rPr>
    </w:pPr>
    <w:r>
      <w:fldChar w:fldCharType="begin"/>
    </w:r>
    <w:r>
      <w:rPr>
        <w:rStyle w:val="a3"/>
      </w:rPr>
      <w:instrText xml:space="preserve">PAGE  </w:instrText>
    </w:r>
    <w:r>
      <w:fldChar w:fldCharType="end"/>
    </w:r>
  </w:p>
  <w:p w:rsidR="00C7654B" w:rsidRDefault="00C7654B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00B92" w:rsidRDefault="006D246F">
      <w:r>
        <w:separator/>
      </w:r>
    </w:p>
  </w:footnote>
  <w:footnote w:type="continuationSeparator" w:id="0">
    <w:p w:rsidR="00700B92" w:rsidRDefault="006D246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7654B" w:rsidRDefault="006D246F">
    <w:pPr>
      <w:pStyle w:val="a4"/>
      <w:framePr w:wrap="around" w:hAnchor="text" w:xAlign="center" w:y="1"/>
      <w:rPr>
        <w:rStyle w:val="a3"/>
      </w:rPr>
    </w:pPr>
    <w:r>
      <w:fldChar w:fldCharType="begin"/>
    </w:r>
    <w:r>
      <w:rPr>
        <w:rStyle w:val="a3"/>
      </w:rPr>
      <w:instrText xml:space="preserve">PAGE  </w:instrText>
    </w:r>
    <w:r>
      <w:fldChar w:fldCharType="end"/>
    </w:r>
  </w:p>
  <w:p w:rsidR="00C7654B" w:rsidRDefault="00C7654B">
    <w:pPr>
      <w:pStyle w:val="a4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7654B" w:rsidRDefault="006D246F">
    <w:pPr>
      <w:pStyle w:val="a4"/>
      <w:rPr>
        <w:rStyle w:val="a3"/>
      </w:rPr>
    </w:pP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Текстовое поле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:rsidR="00C7654B" w:rsidRDefault="006D246F">
                          <w:pPr>
                            <w:pStyle w:val="a4"/>
                            <w:rPr>
                              <w:rFonts w:ascii="Liberation Serif" w:hAnsi="Liberation Serif" w:cs="Liberation Serif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Liberation Serif" w:hAnsi="Liberation Serif" w:cs="Liberation Serif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Fonts w:ascii="Liberation Serif" w:hAnsi="Liberation Serif" w:cs="Liberation Serif"/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Liberation Serif" w:hAnsi="Liberation Serif" w:cs="Liberation Serif"/>
                              <w:sz w:val="24"/>
                              <w:szCs w:val="24"/>
                            </w:rPr>
                            <w:fldChar w:fldCharType="separate"/>
                          </w:r>
                          <w:r w:rsidR="00D510C2">
                            <w:rPr>
                              <w:rFonts w:ascii="Liberation Serif" w:hAnsi="Liberation Serif" w:cs="Liberation Serif"/>
                              <w:noProof/>
                              <w:sz w:val="24"/>
                              <w:szCs w:val="24"/>
                            </w:rPr>
                            <w:t>2</w:t>
                          </w:r>
                          <w:r>
                            <w:rPr>
                              <w:rFonts w:ascii="Liberation Serif" w:hAnsi="Liberation Serif" w:cs="Liberation Serif"/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Текстовое поле 1" o:spid="_x0000_s1026" type="#_x0000_t202" style="position:absolute;margin-left:0;margin-top:0;width:2in;height:2in;z-index:251657216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" filled="f" stroked="f">
              <v:textbox style="mso-fit-shape-to-text:t" inset="0,0,0,0">
                <w:txbxContent>
                  <w:p w:rsidR="00C7654B" w:rsidRDefault="006D246F">
                    <w:pPr>
                      <w:pStyle w:val="a4"/>
                      <w:rPr>
                        <w:rFonts w:ascii="Liberation Serif" w:hAnsi="Liberation Serif" w:cs="Liberation Serif"/>
                        <w:sz w:val="24"/>
                        <w:szCs w:val="24"/>
                      </w:rPr>
                    </w:pPr>
                    <w:r>
                      <w:rPr>
                        <w:rFonts w:ascii="Liberation Serif" w:hAnsi="Liberation Serif" w:cs="Liberation Serif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Fonts w:ascii="Liberation Serif" w:hAnsi="Liberation Serif" w:cs="Liberation Serif"/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rFonts w:ascii="Liberation Serif" w:hAnsi="Liberation Serif" w:cs="Liberation Serif"/>
                        <w:sz w:val="24"/>
                        <w:szCs w:val="24"/>
                      </w:rPr>
                      <w:fldChar w:fldCharType="separate"/>
                    </w:r>
                    <w:r w:rsidR="00D510C2">
                      <w:rPr>
                        <w:rFonts w:ascii="Liberation Serif" w:hAnsi="Liberation Serif" w:cs="Liberation Serif"/>
                        <w:noProof/>
                        <w:sz w:val="24"/>
                        <w:szCs w:val="24"/>
                      </w:rPr>
                      <w:t>2</w:t>
                    </w:r>
                    <w:r>
                      <w:rPr>
                        <w:rFonts w:ascii="Liberation Serif" w:hAnsi="Liberation Serif" w:cs="Liberation Serif"/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7654B" w:rsidRDefault="006D246F">
    <w:pPr>
      <w:pStyle w:val="a4"/>
      <w:ind w:right="360"/>
    </w:pP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2631440</wp:posOffset>
              </wp:positionH>
              <wp:positionV relativeFrom="paragraph">
                <wp:posOffset>66675</wp:posOffset>
              </wp:positionV>
              <wp:extent cx="589915" cy="304800"/>
              <wp:effectExtent l="0" t="0" r="0" b="0"/>
              <wp:wrapNone/>
              <wp:docPr id="2" name="Текстовое поле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 flipH="1">
                        <a:off x="0" y="0"/>
                        <a:ext cx="589915" cy="304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:rsidR="00C7654B" w:rsidRDefault="006D246F">
                          <w:pPr>
                            <w:pStyle w:val="a4"/>
                          </w:pPr>
                          <w:r>
                            <w:rPr>
                              <w:color w:val="FFFFFF"/>
                            </w:rPr>
                            <w:fldChar w:fldCharType="begin"/>
                          </w:r>
                          <w:r>
                            <w:rPr>
                              <w:color w:val="FFFFFF"/>
                            </w:rPr>
                            <w:instrText xml:space="preserve"> PAGE  \* MERGEFORMAT </w:instrText>
                          </w:r>
                          <w:r>
                            <w:rPr>
                              <w:color w:val="FFFFFF"/>
                            </w:rPr>
                            <w:fldChar w:fldCharType="separate"/>
                          </w:r>
                          <w:r w:rsidR="00D510C2">
                            <w:rPr>
                              <w:noProof/>
                              <w:color w:val="FFFFFF"/>
                            </w:rPr>
                            <w:t>1</w:t>
                          </w:r>
                          <w:r>
                            <w:rPr>
                              <w:color w:val="FFFFFF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Текстовое поле 2" o:spid="_x0000_s1027" type="#_x0000_t202" style="position:absolute;margin-left:207.2pt;margin-top:5.25pt;width:46.45pt;height:24pt;flip:x;z-index:25165926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" filled="f" stroked="f">
              <v:textbox inset="0,0,0,0">
                <w:txbxContent>
                  <w:p w:rsidR="00C7654B" w:rsidRDefault="006D246F">
                    <w:pPr>
                      <w:pStyle w:val="a4"/>
                    </w:pPr>
                    <w:r>
                      <w:rPr>
                        <w:color w:val="FFFFFF"/>
                      </w:rPr>
                      <w:fldChar w:fldCharType="begin"/>
                    </w:r>
                    <w:r>
                      <w:rPr>
                        <w:color w:val="FFFFFF"/>
                      </w:rPr>
                      <w:instrText xml:space="preserve"> PAGE  \* MERGEFORMAT </w:instrText>
                    </w:r>
                    <w:r>
                      <w:rPr>
                        <w:color w:val="FFFFFF"/>
                      </w:rPr>
                      <w:fldChar w:fldCharType="separate"/>
                    </w:r>
                    <w:r w:rsidR="00D510C2">
                      <w:rPr>
                        <w:noProof/>
                        <w:color w:val="FFFFFF"/>
                      </w:rPr>
                      <w:t>1</w:t>
                    </w:r>
                    <w:r>
                      <w:rPr>
                        <w:color w:val="FFFFFF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4A0BC2"/>
    <w:multiLevelType w:val="singleLevel"/>
    <w:tmpl w:val="014A0BC2"/>
    <w:lvl w:ilvl="0">
      <w:start w:val="1"/>
      <w:numFmt w:val="bullet"/>
      <w:lvlText w:val="−"/>
      <w:lvlJc w:val="left"/>
      <w:pPr>
        <w:tabs>
          <w:tab w:val="left" w:pos="420"/>
        </w:tabs>
        <w:ind w:left="420" w:hanging="420"/>
      </w:pPr>
      <w:rPr>
        <w:rFonts w:ascii="Arial" w:hAnsi="Arial" w:cs="Aria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708"/>
  <w:drawingGridVerticalSpacing w:val="156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FFF484E"/>
    <w:rsid w:val="FBBA6F82"/>
    <w:rsid w:val="FF279F0C"/>
    <w:rsid w:val="006D246F"/>
    <w:rsid w:val="00700B92"/>
    <w:rsid w:val="00C7654B"/>
    <w:rsid w:val="00D510C2"/>
    <w:rsid w:val="1DBFA150"/>
    <w:rsid w:val="3FFF484E"/>
    <w:rsid w:val="3FFF6277"/>
    <w:rsid w:val="7D7D1864"/>
    <w:rsid w:val="7F3FEC30"/>
    <w:rsid w:val="A3AF02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5:docId w15:val="{C0AC8F8D-1D45-4B80-8551-76C29A6AA0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uiPriority="99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99" w:qFormat="1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qFormat/>
  </w:style>
  <w:style w:type="paragraph" w:styleId="a4">
    <w:name w:val="header"/>
    <w:basedOn w:val="a"/>
    <w:qFormat/>
    <w:pPr>
      <w:tabs>
        <w:tab w:val="center" w:pos="4677"/>
        <w:tab w:val="right" w:pos="9355"/>
      </w:tabs>
    </w:pPr>
  </w:style>
  <w:style w:type="paragraph" w:styleId="a5">
    <w:name w:val="footer"/>
    <w:basedOn w:val="a"/>
    <w:uiPriority w:val="99"/>
    <w:qFormat/>
    <w:pPr>
      <w:tabs>
        <w:tab w:val="center" w:pos="4677"/>
        <w:tab w:val="right" w:pos="9355"/>
      </w:tabs>
    </w:pPr>
  </w:style>
  <w:style w:type="table" w:styleId="a6">
    <w:name w:val="Table Grid"/>
    <w:basedOn w:val="a1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99"/>
    <w:unhideWhenUsed/>
    <w:qFormat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680</Words>
  <Characters>3881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Ващенко Юлия Александровна</cp:lastModifiedBy>
  <cp:revision>3</cp:revision>
  <cp:lastPrinted>2026-07-13T09:47:00Z</cp:lastPrinted>
  <dcterms:created xsi:type="dcterms:W3CDTF">2026-07-16T08:30:00Z</dcterms:created>
  <dcterms:modified xsi:type="dcterms:W3CDTF">2026-07-16T09:03:00Z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1049-11.1.0.11723</vt:lpwstr>
  </property>
</Properties>
</file>