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285D" w:rsidRPr="00F7285D" w:rsidRDefault="00F7285D" w:rsidP="00F7285D">
      <w:pPr>
        <w:suppressAutoHyphens w:val="0"/>
        <w:jc w:val="center"/>
        <w:rPr>
          <w:rFonts w:eastAsia="Times New Roman"/>
        </w:rPr>
      </w:pPr>
      <w:r w:rsidRPr="00F7285D">
        <w:rPr>
          <w:rFonts w:eastAsia="Times New Roman"/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85D" w:rsidRPr="00F7285D" w:rsidRDefault="00F7285D" w:rsidP="00F7285D">
      <w:pPr>
        <w:suppressAutoHyphens w:val="0"/>
        <w:jc w:val="center"/>
        <w:rPr>
          <w:rFonts w:eastAsia="Times New Roman"/>
          <w:b/>
          <w:w w:val="150"/>
          <w:sz w:val="18"/>
          <w:szCs w:val="18"/>
        </w:rPr>
      </w:pPr>
      <w:r w:rsidRPr="00F7285D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7285D" w:rsidRPr="00F7285D" w:rsidRDefault="00F7285D" w:rsidP="00F7285D">
      <w:pPr>
        <w:suppressAutoHyphens w:val="0"/>
        <w:jc w:val="center"/>
        <w:rPr>
          <w:rFonts w:eastAsia="Times New Roman"/>
          <w:b/>
          <w:w w:val="160"/>
          <w:sz w:val="36"/>
          <w:szCs w:val="20"/>
        </w:rPr>
      </w:pPr>
      <w:r w:rsidRPr="00F7285D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F7285D" w:rsidRPr="00F7285D" w:rsidRDefault="00F7285D" w:rsidP="00F7285D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F7285D" w:rsidRPr="00F7285D" w:rsidRDefault="00F7285D" w:rsidP="00F7285D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F7285D" w:rsidRPr="00F7285D" w:rsidRDefault="00F7285D" w:rsidP="00F7285D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  <w:r w:rsidRPr="00F7285D">
        <w:rPr>
          <w:rFonts w:eastAsia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F7285D" w:rsidRPr="00F7285D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7285D" w:rsidRPr="00F7285D" w:rsidRDefault="00F7285D" w:rsidP="00F7285D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F7285D" w:rsidRPr="00F7285D" w:rsidRDefault="00F7285D" w:rsidP="00F7285D">
            <w:pPr>
              <w:tabs>
                <w:tab w:val="left" w:pos="7020"/>
              </w:tabs>
              <w:suppressAutoHyphens w:val="0"/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F7285D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7285D" w:rsidRPr="00F7285D" w:rsidRDefault="00F7285D" w:rsidP="00F7285D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1881</w:t>
            </w:r>
          </w:p>
        </w:tc>
      </w:tr>
    </w:tbl>
    <w:p w:rsidR="00F7285D" w:rsidRPr="00F7285D" w:rsidRDefault="00F7285D" w:rsidP="00F7285D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F7285D" w:rsidRPr="00F7285D" w:rsidRDefault="00F7285D" w:rsidP="00F7285D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  <w:r w:rsidRPr="00F7285D">
        <w:rPr>
          <w:rFonts w:eastAsia="Times New Roman"/>
          <w:sz w:val="28"/>
          <w:szCs w:val="28"/>
        </w:rPr>
        <w:t>г. Первоуральск</w:t>
      </w:r>
    </w:p>
    <w:p w:rsidR="00F7285D" w:rsidRPr="00F7285D" w:rsidRDefault="00F7285D" w:rsidP="00F7285D">
      <w:pPr>
        <w:suppressAutoHyphens w:val="0"/>
        <w:jc w:val="both"/>
        <w:rPr>
          <w:rFonts w:eastAsia="Times New Roman"/>
        </w:rPr>
      </w:pPr>
    </w:p>
    <w:p w:rsidR="00BA1289" w:rsidRDefault="00F7285D">
      <w:pPr>
        <w:overflowPunct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установлении публичного сервитута</w:t>
      </w: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F7285D">
      <w:pPr>
        <w:overflowPunct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соответствии со статьей </w:t>
      </w:r>
      <w:r>
        <w:rPr>
          <w:rFonts w:ascii="Liberation Serif" w:hAnsi="Liberation Serif" w:cs="Liberation Serif"/>
        </w:rPr>
        <w:t>23</w:t>
      </w:r>
      <w:r>
        <w:rPr>
          <w:rFonts w:ascii="Liberation Serif" w:hAnsi="Liberation Serif" w:cs="Liberation Serif"/>
        </w:rPr>
        <w:t xml:space="preserve">, пунктом </w:t>
      </w:r>
      <w:r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 xml:space="preserve"> статьи 39.3</w:t>
      </w:r>
      <w:r>
        <w:rPr>
          <w:rFonts w:ascii="Liberation Serif" w:hAnsi="Liberation Serif" w:cs="Liberation Serif"/>
        </w:rPr>
        <w:t>7, пунктом 4 статьи 39.38, статьями 39.43, 39.45,</w:t>
      </w:r>
      <w:r>
        <w:rPr>
          <w:rFonts w:ascii="Liberation Serif" w:hAnsi="Liberation Serif" w:cs="Liberation Serif"/>
        </w:rPr>
        <w:t xml:space="preserve"> 39.46, 39.50 </w:t>
      </w:r>
      <w:r>
        <w:rPr>
          <w:rFonts w:ascii="Liberation Serif" w:hAnsi="Liberation Serif" w:cs="Liberation Serif"/>
        </w:rPr>
        <w:t xml:space="preserve">Земельного кодекса Российской Федерации                       от 25 </w:t>
      </w:r>
      <w:r>
        <w:rPr>
          <w:rFonts w:ascii="Liberation Serif" w:hAnsi="Liberation Serif" w:cs="Liberation Serif"/>
        </w:rPr>
        <w:t>октября 2001 года № 136-ФЗ, Федеральн</w:t>
      </w:r>
      <w:r>
        <w:rPr>
          <w:rFonts w:ascii="Liberation Serif" w:hAnsi="Liberation Serif" w:cs="Liberation Serif"/>
        </w:rPr>
        <w:t>ым</w:t>
      </w:r>
      <w:r>
        <w:rPr>
          <w:rFonts w:ascii="Liberation Serif" w:hAnsi="Liberation Serif" w:cs="Liberation Serif"/>
        </w:rPr>
        <w:t xml:space="preserve"> закон</w:t>
      </w:r>
      <w:r>
        <w:rPr>
          <w:rFonts w:ascii="Liberation Serif" w:hAnsi="Liberation Serif" w:cs="Liberation Serif"/>
        </w:rPr>
        <w:t>ом</w:t>
      </w:r>
      <w:r>
        <w:rPr>
          <w:rFonts w:ascii="Liberation Serif" w:hAnsi="Liberation Serif" w:cs="Liberation Serif"/>
        </w:rPr>
        <w:t xml:space="preserve"> от 25 октября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2001 года                № 137-ФЗ «О введении в действие Земельного кодекса Российской Федерации»</w:t>
      </w:r>
      <w:r>
        <w:rPr>
          <w:rFonts w:ascii="Liberation Serif" w:hAnsi="Liberation Serif" w:cs="Liberation Serif"/>
          <w:color w:val="000000"/>
        </w:rPr>
        <w:t xml:space="preserve">, </w:t>
      </w:r>
      <w:r>
        <w:rPr>
          <w:rFonts w:ascii="Liberation Serif" w:hAnsi="Liberation Serif" w:cs="Liberation Serif"/>
          <w:color w:val="000000"/>
        </w:rPr>
        <w:t>Федеральным законом от 06 октября 2003 года № 131-ФЗ «Об общих принципах организации местного с</w:t>
      </w:r>
      <w:r>
        <w:rPr>
          <w:rFonts w:ascii="Liberation Serif" w:hAnsi="Liberation Serif" w:cs="Liberation Serif"/>
          <w:color w:val="000000"/>
        </w:rPr>
        <w:t xml:space="preserve">амоуправления в Российской Федерации», </w:t>
      </w:r>
      <w:r>
        <w:rPr>
          <w:rFonts w:ascii="Liberation Serif" w:hAnsi="Liberation Serif" w:cs="Liberation Serif"/>
        </w:rPr>
        <w:t>рассмотрев ходатайство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публичного акционерного общества «Т Плюс»</w:t>
      </w:r>
      <w:r>
        <w:rPr>
          <w:rFonts w:ascii="Liberation Serif" w:hAnsi="Liberation Serif" w:cs="Liberation Serif"/>
        </w:rPr>
        <w:t xml:space="preserve"> (ИНН/КПП </w:t>
      </w:r>
      <w:r>
        <w:rPr>
          <w:rFonts w:ascii="Liberation Serif" w:hAnsi="Liberation Serif" w:cs="Liberation Serif"/>
        </w:rPr>
        <w:t>6315376946</w:t>
      </w:r>
      <w:r>
        <w:rPr>
          <w:rFonts w:ascii="Liberation Serif" w:hAnsi="Liberation Serif" w:cs="Liberation Serif"/>
        </w:rPr>
        <w:t>/</w:t>
      </w:r>
      <w:r>
        <w:rPr>
          <w:rFonts w:ascii="Liberation Serif" w:hAnsi="Liberation Serif" w:cs="Liberation Serif"/>
        </w:rPr>
        <w:t>502401001</w:t>
      </w:r>
      <w:r>
        <w:rPr>
          <w:rFonts w:ascii="Liberation Serif" w:hAnsi="Liberation Serif" w:cs="Liberation Serif"/>
        </w:rPr>
        <w:t xml:space="preserve">,         ОГРН </w:t>
      </w:r>
      <w:r>
        <w:rPr>
          <w:rFonts w:ascii="Liberation Serif" w:hAnsi="Liberation Serif" w:cs="Liberation Serif"/>
        </w:rPr>
        <w:t>1056315070350</w:t>
      </w:r>
      <w:r>
        <w:rPr>
          <w:rFonts w:ascii="Liberation Serif" w:hAnsi="Liberation Serif" w:cs="Liberation Serif"/>
        </w:rPr>
        <w:t>, юридический адрес: Московская область,                                 городской округ Красно</w:t>
      </w:r>
      <w:r>
        <w:rPr>
          <w:rFonts w:ascii="Liberation Serif" w:hAnsi="Liberation Serif" w:cs="Liberation Serif"/>
        </w:rPr>
        <w:t xml:space="preserve">горск, территория автодорога Балтия, км 26-й, дом 5, строение 3, офис 506), </w:t>
      </w:r>
      <w:r>
        <w:rPr>
          <w:rFonts w:ascii="Liberation Serif" w:hAnsi="Liberation Serif" w:cs="Liberation Serif"/>
        </w:rPr>
        <w:t>к</w:t>
      </w:r>
      <w:r>
        <w:rPr>
          <w:rFonts w:ascii="Liberation Serif" w:hAnsi="Liberation Serif" w:cs="Liberation Serif"/>
        </w:rPr>
        <w:t>онцессионное соглашение в отношении объектов теплоснабжения (горячего водоснабжения), находящихся в собственности городского округа Первоуральск                   от 15 декабря 20</w:t>
      </w:r>
      <w:r>
        <w:rPr>
          <w:rFonts w:ascii="Liberation Serif" w:hAnsi="Liberation Serif" w:cs="Liberation Serif"/>
        </w:rPr>
        <w:t>21 года</w:t>
      </w:r>
      <w:r>
        <w:rPr>
          <w:rFonts w:ascii="Liberation Serif" w:hAnsi="Liberation Serif" w:cs="Liberation Serif"/>
        </w:rPr>
        <w:t xml:space="preserve">, выписки из Единого государственного реестра недвижимости об основных характеристиках и зарегистрированных правах на объект недвижимости                от 02 июля 2026 года №№ КУВИ-001/2026-88871269, КУВИ-001/2026-88871250, КУВИ-001/2026-88871241, </w:t>
      </w:r>
      <w:r>
        <w:rPr>
          <w:rFonts w:ascii="Liberation Serif" w:hAnsi="Liberation Serif" w:cs="Liberation Serif"/>
        </w:rPr>
        <w:t xml:space="preserve">КУВИ-001/2026-88871247, КУВИ-001/2026-88871249, плановый материал, </w:t>
      </w:r>
      <w:r>
        <w:rPr>
          <w:rFonts w:ascii="Liberation Serif" w:hAnsi="Liberation Serif" w:cs="Liberation Serif"/>
        </w:rPr>
        <w:t>Администрация</w:t>
      </w:r>
      <w:r>
        <w:rPr>
          <w:rFonts w:ascii="Liberation Serif" w:hAnsi="Liberation Serif" w:cs="Liberation Serif"/>
        </w:rPr>
        <w:t xml:space="preserve"> муниципального</w:t>
      </w:r>
      <w:r>
        <w:rPr>
          <w:rFonts w:ascii="Liberation Serif" w:hAnsi="Liberation Serif" w:cs="Liberation Serif"/>
        </w:rPr>
        <w:t xml:space="preserve"> округа Первоуральск</w:t>
      </w: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F7285D">
      <w:pPr>
        <w:pStyle w:val="af1"/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p w:rsidR="00BA1289" w:rsidRDefault="00F7285D">
      <w:pPr>
        <w:pStyle w:val="af1"/>
        <w:numPr>
          <w:ilvl w:val="0"/>
          <w:numId w:val="11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становить в интересах публичного акционерного общества «Т Плюс» публичный сервитут площадью </w:t>
      </w:r>
      <w:r>
        <w:rPr>
          <w:rFonts w:ascii="Liberation Serif" w:hAnsi="Liberation Serif" w:cs="Liberation Serif"/>
        </w:rPr>
        <w:t>3768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сроком по 31 декабря 2046 года, </w:t>
      </w:r>
      <w:r>
        <w:rPr>
          <w:rFonts w:ascii="Liberation Serif" w:hAnsi="Liberation Serif" w:cs="Liberation Serif"/>
        </w:rPr>
        <w:t xml:space="preserve">в целях размещения тепловых сетей </w:t>
      </w:r>
      <w:r>
        <w:rPr>
          <w:rFonts w:ascii="Liberation Serif" w:hAnsi="Liberation Serif" w:cs="Liberation Serif"/>
        </w:rPr>
        <w:t>от ЦТП № 4</w:t>
      </w:r>
      <w:r>
        <w:rPr>
          <w:rFonts w:ascii="Liberation Serif" w:hAnsi="Liberation Serif" w:cs="Liberation Serif"/>
        </w:rPr>
        <w:t xml:space="preserve"> с прокладкой циркуляционного трубопровода ГВС. Техническое перевооружение ОПО — участок трубопроводов ТС                        город Первоуральск, регистрационный номер АО2-912</w:t>
      </w:r>
      <w:r>
        <w:rPr>
          <w:rFonts w:ascii="Liberation Serif" w:hAnsi="Liberation Serif" w:cs="Liberation Serif"/>
        </w:rPr>
        <w:t>44-0359,</w:t>
      </w:r>
      <w:r>
        <w:rPr>
          <w:rFonts w:ascii="Liberation Serif" w:hAnsi="Liberation Serif" w:cs="Liberation Serif"/>
        </w:rPr>
        <w:t xml:space="preserve"> в отношении: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земель, находящихся в государственной собственности, расположенных в кадастровом квартале 66:58:</w:t>
      </w:r>
      <w:r>
        <w:rPr>
          <w:rFonts w:ascii="Liberation Serif" w:hAnsi="Liberation Serif" w:cs="Liberation Serif"/>
        </w:rPr>
        <w:t>0116002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1358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части земельного участка с кадастровым номером </w:t>
      </w:r>
      <w:r>
        <w:rPr>
          <w:rFonts w:ascii="Liberation Serif" w:hAnsi="Liberation Serif" w:cs="Liberation Serif"/>
        </w:rPr>
        <w:t>66:58:0116002:55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34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</w:t>
      </w:r>
      <w:r>
        <w:rPr>
          <w:rFonts w:ascii="Liberation Serif" w:hAnsi="Liberation Serif" w:cs="Liberation Serif"/>
        </w:rPr>
        <w:t>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32Б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0116002:393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137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 местоположением: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Трубн</w:t>
      </w:r>
      <w:r>
        <w:rPr>
          <w:rFonts w:ascii="Liberation Serif" w:hAnsi="Liberation Serif" w:cs="Liberation Serif"/>
        </w:rPr>
        <w:t>иков, дом 58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части земельного участка с кадастровым номером </w:t>
      </w:r>
      <w:r>
        <w:rPr>
          <w:rFonts w:ascii="Liberation Serif" w:hAnsi="Liberation Serif" w:cs="Liberation Serif"/>
        </w:rPr>
        <w:t>66:58:0116002:390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257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Трубников, дом 60а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части земельного участка с кадастровым </w:t>
      </w:r>
      <w:r>
        <w:rPr>
          <w:rFonts w:ascii="Liberation Serif" w:hAnsi="Liberation Serif" w:cs="Liberation Serif"/>
        </w:rPr>
        <w:t>номером 66:58:</w:t>
      </w:r>
      <w:r>
        <w:rPr>
          <w:rFonts w:ascii="Liberation Serif" w:hAnsi="Liberation Serif" w:cs="Liberation Serif"/>
        </w:rPr>
        <w:t>0116002:389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140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 местоположением: Свердловская область,                               город Первоуральск, улица </w:t>
      </w:r>
      <w:r>
        <w:rPr>
          <w:rFonts w:ascii="Liberation Serif" w:hAnsi="Liberation Serif" w:cs="Liberation Serif"/>
        </w:rPr>
        <w:t>Трубников, дом 60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0116002:388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171</w:t>
      </w:r>
      <w:r>
        <w:rPr>
          <w:rFonts w:ascii="Liberation Serif" w:hAnsi="Liberation Serif" w:cs="Liberation Serif"/>
        </w:rPr>
        <w:t xml:space="preserve"> кв. метр,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дом 56б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numPr>
          <w:ilvl w:val="0"/>
          <w:numId w:val="12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0116002:387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90</w:t>
      </w:r>
      <w:r>
        <w:rPr>
          <w:rFonts w:ascii="Liberation Serif" w:hAnsi="Liberation Serif" w:cs="Liberation Serif"/>
        </w:rPr>
        <w:t xml:space="preserve"> кв. метров, с местоположением: Свердловская область, город Первоуральск, улица </w:t>
      </w:r>
      <w:r>
        <w:rPr>
          <w:rFonts w:ascii="Liberation Serif" w:hAnsi="Liberation Serif" w:cs="Liberation Serif"/>
        </w:rPr>
        <w:t xml:space="preserve">Трубников, </w:t>
      </w:r>
      <w:r>
        <w:rPr>
          <w:rFonts w:ascii="Liberation Serif" w:hAnsi="Liberation Serif" w:cs="Liberation Serif"/>
        </w:rPr>
        <w:t>дом 56а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0116002:386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123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с местоположением: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дом 54б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0116002:385</w:t>
      </w:r>
      <w:r>
        <w:rPr>
          <w:rFonts w:ascii="Liberation Serif" w:hAnsi="Liberation Serif" w:cs="Liberation Serif"/>
        </w:rPr>
        <w:t>, площ</w:t>
      </w:r>
      <w:r>
        <w:rPr>
          <w:rFonts w:ascii="Liberation Serif" w:hAnsi="Liberation Serif" w:cs="Liberation Serif"/>
        </w:rPr>
        <w:t xml:space="preserve">адью </w:t>
      </w:r>
      <w:r>
        <w:rPr>
          <w:rFonts w:ascii="Liberation Serif" w:hAnsi="Liberation Serif" w:cs="Liberation Serif"/>
        </w:rPr>
        <w:t>206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Трубников, дом 62-А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0116002:384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29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 местоположением: Свердловская </w:t>
      </w:r>
      <w:r>
        <w:rPr>
          <w:rFonts w:ascii="Liberation Serif" w:hAnsi="Liberation Serif" w:cs="Liberation Serif"/>
        </w:rPr>
        <w:t xml:space="preserve">область, город Первоуральск, улица </w:t>
      </w:r>
      <w:r>
        <w:rPr>
          <w:rFonts w:ascii="Liberation Serif" w:hAnsi="Liberation Serif" w:cs="Liberation Serif"/>
        </w:rPr>
        <w:t>Трубников, дом 56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0116002:405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65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дом 54а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части земельного участка </w:t>
      </w:r>
      <w:r>
        <w:rPr>
          <w:rFonts w:ascii="Liberation Serif" w:hAnsi="Liberation Serif" w:cs="Liberation Serif"/>
        </w:rPr>
        <w:t>с кадастровым номером 66:58:</w:t>
      </w:r>
      <w:r>
        <w:rPr>
          <w:rFonts w:ascii="Liberation Serif" w:hAnsi="Liberation Serif" w:cs="Liberation Serif"/>
        </w:rPr>
        <w:t>0116002:8986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109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расположенного по адресу</w:t>
      </w:r>
      <w:r>
        <w:rPr>
          <w:rFonts w:ascii="Liberation Serif" w:hAnsi="Liberation Serif" w:cs="Liberation Serif"/>
        </w:rPr>
        <w:t xml:space="preserve">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Трубников, 56В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0116002:626</w:t>
      </w:r>
      <w:r>
        <w:rPr>
          <w:rFonts w:ascii="Liberation Serif" w:hAnsi="Liberation Serif" w:cs="Liberation Serif"/>
        </w:rPr>
        <w:t>, площадью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21</w:t>
      </w:r>
      <w:r>
        <w:rPr>
          <w:rFonts w:ascii="Liberation Serif" w:hAnsi="Liberation Serif" w:cs="Liberation Serif"/>
        </w:rPr>
        <w:t xml:space="preserve"> кв. метр,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58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0116002:31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105</w:t>
      </w:r>
      <w:r>
        <w:rPr>
          <w:rFonts w:ascii="Liberation Serif" w:hAnsi="Liberation Serif" w:cs="Liberation Serif"/>
        </w:rPr>
        <w:t xml:space="preserve"> кв. метров,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>: Свердловская область,                          горо</w:t>
      </w:r>
      <w:r>
        <w:rPr>
          <w:rFonts w:ascii="Liberation Serif" w:hAnsi="Liberation Serif" w:cs="Liberation Serif"/>
        </w:rPr>
        <w:t xml:space="preserve">д Первоуральск, улица </w:t>
      </w:r>
      <w:r>
        <w:rPr>
          <w:rFonts w:ascii="Liberation Serif" w:hAnsi="Liberation Serif" w:cs="Liberation Serif"/>
        </w:rPr>
        <w:t>Трубников, дом 54/В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0116002:305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237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Трубников, дом 60-б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части </w:t>
      </w:r>
      <w:r>
        <w:rPr>
          <w:rFonts w:ascii="Liberation Serif" w:hAnsi="Liberation Serif" w:cs="Liberation Serif"/>
        </w:rPr>
        <w:t>земельного участка с кадастровым номером 66:58:</w:t>
      </w:r>
      <w:r>
        <w:rPr>
          <w:rFonts w:ascii="Liberation Serif" w:hAnsi="Liberation Serif" w:cs="Liberation Serif"/>
        </w:rPr>
        <w:t>0116002:3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75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 местоположением: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дом 54;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0116002:263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467</w:t>
      </w:r>
      <w:r>
        <w:rPr>
          <w:rFonts w:ascii="Liberation Serif" w:hAnsi="Liberation Serif" w:cs="Liberation Serif"/>
        </w:rPr>
        <w:t xml:space="preserve"> кв. метро</w:t>
      </w:r>
      <w:r>
        <w:rPr>
          <w:rFonts w:ascii="Liberation Serif" w:hAnsi="Liberation Serif" w:cs="Liberation Serif"/>
        </w:rPr>
        <w:t xml:space="preserve">в,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Трубников, дом 64-а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0116002:323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43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>: Свердловская область, город Перв</w:t>
      </w:r>
      <w:r>
        <w:rPr>
          <w:rFonts w:ascii="Liberation Serif" w:hAnsi="Liberation Serif" w:cs="Liberation Serif"/>
        </w:rPr>
        <w:t xml:space="preserve">оуральск, улица </w:t>
      </w:r>
      <w:r>
        <w:rPr>
          <w:rFonts w:ascii="Liberation Serif" w:hAnsi="Liberation Serif" w:cs="Liberation Serif"/>
        </w:rPr>
        <w:t>Трубников, дом 62</w:t>
      </w:r>
      <w:r>
        <w:rPr>
          <w:rFonts w:ascii="Liberation Serif" w:hAnsi="Liberation Serif" w:cs="Liberation Serif"/>
        </w:rPr>
        <w:t>;</w:t>
      </w:r>
    </w:p>
    <w:p w:rsidR="00BA1289" w:rsidRDefault="00F7285D">
      <w:pPr>
        <w:pStyle w:val="af1"/>
        <w:numPr>
          <w:ilvl w:val="0"/>
          <w:numId w:val="12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0116002:152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101</w:t>
      </w:r>
      <w:r>
        <w:rPr>
          <w:rFonts w:ascii="Liberation Serif" w:hAnsi="Liberation Serif" w:cs="Liberation Serif"/>
        </w:rPr>
        <w:t xml:space="preserve"> кв. метр,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Трубников, дом 64.</w:t>
      </w:r>
    </w:p>
    <w:p w:rsidR="00BA1289" w:rsidRDefault="00F7285D">
      <w:pPr>
        <w:pStyle w:val="af1"/>
        <w:numPr>
          <w:ilvl w:val="0"/>
          <w:numId w:val="13"/>
        </w:numPr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Утвердить границы публичного сервитута, </w:t>
      </w:r>
      <w:r>
        <w:rPr>
          <w:rFonts w:ascii="Liberation Serif" w:hAnsi="Liberation Serif" w:cs="Liberation Serif"/>
        </w:rPr>
        <w:t>согласно схеме расположения границ публичного сервитута (Приложение</w:t>
      </w:r>
      <w:r w:rsidRPr="00F7285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№ 1).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</w:t>
      </w:r>
      <w:r>
        <w:rPr>
          <w:rFonts w:ascii="Liberation Serif" w:hAnsi="Liberation Serif" w:cs="Liberation Serif"/>
        </w:rPr>
        <w:t>удет невозможно или существенно затруднено в связи с осуществлением сервитута - 3 месяца.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</w:t>
      </w:r>
      <w:r>
        <w:rPr>
          <w:rFonts w:ascii="Liberation Serif" w:hAnsi="Liberation Serif" w:cs="Liberation Serif"/>
        </w:rPr>
        <w:t>вии с Приказом Минстроя Российской Федерации от 17 августа 1992 года       № 197 «О типовых правилах охраны коммунальных тепловых сетей».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Установить в соответствии с пунктами 3, 4, 5 статьи 39.46 Земельного кодекса Российской Федерации размер платы за публ</w:t>
      </w:r>
      <w:r>
        <w:rPr>
          <w:rFonts w:ascii="Liberation Serif" w:hAnsi="Liberation Serif" w:cs="Liberation Serif"/>
        </w:rPr>
        <w:t>ичный сервитут, согласно следующим расчетам (Приложения №№ 2-3).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4.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Обязать публичное акционерное общество </w:t>
      </w:r>
      <w:r>
        <w:rPr>
          <w:rFonts w:ascii="Liberation Serif" w:hAnsi="Liberation Serif" w:cs="Liberation Serif"/>
        </w:rPr>
        <w:t xml:space="preserve">«Т Плюс» привести земли 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</w:t>
      </w:r>
      <w:r>
        <w:rPr>
          <w:rFonts w:ascii="Liberation Serif" w:hAnsi="Liberation Serif" w:cs="Liberation Serif"/>
        </w:rPr>
        <w:t>реконструкции</w:t>
      </w:r>
      <w:r>
        <w:rPr>
          <w:rFonts w:ascii="Liberation Serif" w:hAnsi="Liberation Serif" w:cs="Liberation Serif"/>
        </w:rPr>
        <w:t xml:space="preserve"> инженерного сооружения, для размещения которого был установлен публичный сервитут.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BA1289" w:rsidRDefault="00F7285D">
      <w:pPr>
        <w:pStyle w:val="afff3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Настоящее постановление разместить на официальном са</w:t>
      </w:r>
      <w:r>
        <w:rPr>
          <w:rFonts w:ascii="Liberation Serif" w:hAnsi="Liberation Serif" w:cs="Liberation Serif"/>
        </w:rPr>
        <w:t>йте муниципального округа Первоуральск в информационно-телекоммуникационной сети «Интернет».</w:t>
      </w:r>
    </w:p>
    <w:p w:rsidR="00BA1289" w:rsidRDefault="00BA1289">
      <w:pPr>
        <w:jc w:val="both"/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p w:rsidR="00BA1289" w:rsidRDefault="00BA1289">
      <w:pPr>
        <w:rPr>
          <w:rFonts w:ascii="Liberation Serif" w:hAnsi="Liberation Serif" w:cs="Liberation Serif"/>
        </w:rPr>
      </w:pPr>
    </w:p>
    <w:tbl>
      <w:tblPr>
        <w:tblStyle w:val="afff5"/>
        <w:tblW w:w="95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992"/>
        <w:gridCol w:w="4579"/>
      </w:tblGrid>
      <w:tr w:rsidR="00BA1289"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BA1289" w:rsidRDefault="00F7285D">
            <w:pPr>
              <w:suppressLineNumbers/>
              <w:tabs>
                <w:tab w:val="left" w:pos="522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 исполняющий полномочия</w:t>
            </w:r>
          </w:p>
          <w:p w:rsidR="00BA1289" w:rsidRDefault="00F7285D">
            <w:pPr>
              <w:suppressLineNumbers/>
              <w:tabs>
                <w:tab w:val="left" w:pos="522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Главы муниципального округа Первоуральск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BA1289" w:rsidRDefault="00BA1289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</w:p>
          <w:p w:rsidR="00BA1289" w:rsidRDefault="00F7285D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Д.Н. Поляков</w:t>
            </w:r>
          </w:p>
        </w:tc>
      </w:tr>
    </w:tbl>
    <w:p w:rsidR="00BA1289" w:rsidRDefault="00F7285D">
      <w:pPr>
        <w:pStyle w:val="af1"/>
        <w:spacing w:after="0"/>
        <w:rPr>
          <w:rFonts w:ascii="Liberation Serif" w:hAnsi="Liberation Serif" w:cs="Liberation Serif"/>
          <w:lang w:val="en-US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BA1289" w:rsidSect="00F7285D">
      <w:headerReference w:type="default" r:id="rId8"/>
      <w:pgSz w:w="11906" w:h="16838"/>
      <w:pgMar w:top="142" w:right="850" w:bottom="1134" w:left="1701" w:header="142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7285D">
      <w:r>
        <w:separator/>
      </w:r>
    </w:p>
  </w:endnote>
  <w:endnote w:type="continuationSeparator" w:id="0">
    <w:p w:rsidR="00000000" w:rsidRDefault="00F7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Noto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7285D">
      <w:r>
        <w:separator/>
      </w:r>
    </w:p>
  </w:footnote>
  <w:footnote w:type="continuationSeparator" w:id="0">
    <w:p w:rsidR="00000000" w:rsidRDefault="00F72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PageNumWizard_HEADER_Базовый2"/>
  <w:p w:rsidR="00BA1289" w:rsidRDefault="00F7285D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B3140"/>
    <w:multiLevelType w:val="multilevel"/>
    <w:tmpl w:val="5412C8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046990"/>
    <w:multiLevelType w:val="multilevel"/>
    <w:tmpl w:val="00528A56"/>
    <w:lvl w:ilvl="0">
      <w:start w:val="1"/>
      <w:numFmt w:val="bullet"/>
      <w:pStyle w:val="4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E36D45"/>
    <w:multiLevelType w:val="multilevel"/>
    <w:tmpl w:val="882C9308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03B6AF2"/>
    <w:multiLevelType w:val="multilevel"/>
    <w:tmpl w:val="18305450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273756B"/>
    <w:multiLevelType w:val="multilevel"/>
    <w:tmpl w:val="C824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6CE106B"/>
    <w:multiLevelType w:val="multilevel"/>
    <w:tmpl w:val="FD788DD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EAC5AD2"/>
    <w:multiLevelType w:val="multilevel"/>
    <w:tmpl w:val="DAE66B3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26A6F4C"/>
    <w:multiLevelType w:val="multilevel"/>
    <w:tmpl w:val="FAD45E8C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0346B4E"/>
    <w:multiLevelType w:val="multilevel"/>
    <w:tmpl w:val="ACEA2F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32E1881"/>
    <w:multiLevelType w:val="multilevel"/>
    <w:tmpl w:val="92508B86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="20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70667E3"/>
    <w:multiLevelType w:val="multilevel"/>
    <w:tmpl w:val="91BC402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E5266B1"/>
    <w:multiLevelType w:val="multilevel"/>
    <w:tmpl w:val="DD50BE9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6353E5"/>
    <w:multiLevelType w:val="multilevel"/>
    <w:tmpl w:val="66402D60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6E04EF3"/>
    <w:multiLevelType w:val="multilevel"/>
    <w:tmpl w:val="0D026302"/>
    <w:lvl w:ilvl="0">
      <w:start w:val="1"/>
      <w:numFmt w:val="decimal"/>
      <w:pStyle w:val="40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2"/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89"/>
    <w:rsid w:val="00BA1289"/>
    <w:rsid w:val="00F7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D74000-B753-46B5-A62C-4CF9CB2F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SimSu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annotation reference"/>
    <w:basedOn w:val="a2"/>
    <w:qFormat/>
    <w:rPr>
      <w:sz w:val="21"/>
      <w:szCs w:val="21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styleId="HTML0">
    <w:name w:val="HTML Acronym"/>
    <w:basedOn w:val="a2"/>
    <w:qFormat/>
  </w:style>
  <w:style w:type="character" w:styleId="ab">
    <w:name w:val="Emphasis"/>
    <w:basedOn w:val="a2"/>
    <w:qFormat/>
    <w:rPr>
      <w:i/>
      <w:iCs/>
    </w:rPr>
  </w:style>
  <w:style w:type="character" w:styleId="ac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page number"/>
    <w:basedOn w:val="a2"/>
    <w:qFormat/>
  </w:style>
  <w:style w:type="character" w:styleId="ae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f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customStyle="1" w:styleId="af0">
    <w:name w:val="Заголовок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styleId="af1">
    <w:name w:val="Body Text"/>
    <w:basedOn w:val="a1"/>
    <w:qFormat/>
    <w:pPr>
      <w:spacing w:after="120"/>
    </w:pPr>
  </w:style>
  <w:style w:type="paragraph" w:styleId="af2">
    <w:name w:val="List"/>
    <w:basedOn w:val="a1"/>
    <w:qFormat/>
    <w:pPr>
      <w:ind w:left="360" w:hanging="360"/>
    </w:pPr>
  </w:style>
  <w:style w:type="paragraph" w:styleId="af3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4">
    <w:name w:val="index heading"/>
    <w:basedOn w:val="a1"/>
    <w:next w:val="10"/>
    <w:qFormat/>
    <w:rPr>
      <w:rFonts w:ascii="Arial" w:hAnsi="Arial" w:cs="Arial"/>
      <w:b/>
      <w:bCs/>
    </w:rPr>
  </w:style>
  <w:style w:type="paragraph" w:customStyle="1" w:styleId="user">
    <w:name w:val="Заголовок (user)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customStyle="1" w:styleId="user0">
    <w:name w:val="Указатель (user)"/>
    <w:basedOn w:val="a1"/>
    <w:qFormat/>
    <w:pPr>
      <w:suppressLineNumbers/>
    </w:pPr>
    <w:rPr>
      <w:rFonts w:cs="Droid Sans"/>
    </w:rPr>
  </w:style>
  <w:style w:type="paragraph" w:styleId="af5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6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7">
    <w:name w:val="Closing"/>
    <w:basedOn w:val="a1"/>
    <w:qFormat/>
    <w:pPr>
      <w:ind w:left="4320"/>
    </w:pPr>
  </w:style>
  <w:style w:type="paragraph" w:styleId="af8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9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a">
    <w:name w:val="endnote text"/>
    <w:basedOn w:val="a1"/>
    <w:qFormat/>
    <w:pPr>
      <w:snapToGrid w:val="0"/>
    </w:pPr>
  </w:style>
  <w:style w:type="paragraph" w:styleId="afb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Document Map"/>
    <w:basedOn w:val="a1"/>
    <w:qFormat/>
    <w:pPr>
      <w:shd w:val="clear" w:color="auto" w:fill="000080"/>
    </w:pPr>
  </w:style>
  <w:style w:type="paragraph" w:styleId="afe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="2940"/>
    </w:pPr>
  </w:style>
  <w:style w:type="paragraph" w:styleId="24">
    <w:name w:val="index 2"/>
    <w:basedOn w:val="a1"/>
    <w:next w:val="a1"/>
    <w:qFormat/>
    <w:pPr>
      <w:ind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="1200"/>
    </w:pPr>
  </w:style>
  <w:style w:type="paragraph" w:styleId="33">
    <w:name w:val="index 3"/>
    <w:basedOn w:val="a1"/>
    <w:next w:val="a1"/>
    <w:qFormat/>
    <w:pPr>
      <w:ind w:left="400"/>
    </w:pPr>
  </w:style>
  <w:style w:type="paragraph" w:styleId="53">
    <w:name w:val="index 5"/>
    <w:basedOn w:val="a1"/>
    <w:next w:val="a1"/>
    <w:qFormat/>
    <w:pPr>
      <w:ind w:left="800"/>
    </w:pPr>
  </w:style>
  <w:style w:type="paragraph" w:styleId="42">
    <w:name w:val="index 4"/>
    <w:basedOn w:val="a1"/>
    <w:next w:val="a1"/>
    <w:qFormat/>
    <w:pPr>
      <w:ind w:left="600"/>
    </w:pPr>
  </w:style>
  <w:style w:type="paragraph" w:customStyle="1" w:styleId="user1">
    <w:name w:val="Колонтитулы (user)"/>
    <w:basedOn w:val="a1"/>
    <w:qFormat/>
  </w:style>
  <w:style w:type="paragraph" w:customStyle="1" w:styleId="aff">
    <w:name w:val="Колонтитулы"/>
    <w:basedOn w:val="a1"/>
    <w:qFormat/>
  </w:style>
  <w:style w:type="paragraph" w:styleId="aff0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="3360"/>
    </w:pPr>
  </w:style>
  <w:style w:type="paragraph" w:styleId="71">
    <w:name w:val="toc 7"/>
    <w:basedOn w:val="a1"/>
    <w:next w:val="a1"/>
    <w:qFormat/>
    <w:pPr>
      <w:ind w:left="2520"/>
    </w:pPr>
  </w:style>
  <w:style w:type="paragraph" w:styleId="60">
    <w:name w:val="index 6"/>
    <w:basedOn w:val="a1"/>
    <w:next w:val="a1"/>
    <w:qFormat/>
    <w:pPr>
      <w:ind w:left="1000"/>
    </w:pPr>
  </w:style>
  <w:style w:type="paragraph" w:styleId="aff1">
    <w:name w:val="envelope address"/>
    <w:basedOn w:val="a1"/>
    <w:qFormat/>
    <w:pPr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="1400"/>
    </w:pPr>
  </w:style>
  <w:style w:type="paragraph" w:styleId="91">
    <w:name w:val="index 9"/>
    <w:basedOn w:val="a1"/>
    <w:next w:val="a1"/>
    <w:qFormat/>
    <w:pPr>
      <w:ind w:left="1600"/>
    </w:pPr>
  </w:style>
  <w:style w:type="paragraph" w:styleId="40">
    <w:name w:val="List Number 4"/>
    <w:basedOn w:val="a1"/>
    <w:qFormat/>
    <w:pPr>
      <w:numPr>
        <w:numId w:val="3"/>
      </w:numPr>
    </w:pPr>
  </w:style>
  <w:style w:type="paragraph" w:styleId="aff2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11">
    <w:name w:val="toc 1"/>
    <w:basedOn w:val="a1"/>
    <w:next w:val="a1"/>
    <w:qFormat/>
  </w:style>
  <w:style w:type="paragraph" w:styleId="aff3">
    <w:name w:val="table of authorities"/>
    <w:basedOn w:val="a1"/>
    <w:next w:val="a1"/>
    <w:qFormat/>
    <w:pPr>
      <w:ind w:left="420"/>
    </w:pPr>
  </w:style>
  <w:style w:type="paragraph" w:styleId="aff4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snapToGrid w:val="0"/>
    </w:pPr>
    <w:rPr>
      <w:rFonts w:ascii="Courier New" w:hAnsi="Courier New" w:cs="Courier New"/>
      <w:kern w:val="2"/>
      <w:sz w:val="24"/>
      <w:szCs w:val="24"/>
      <w:lang w:val="en-US" w:bidi="ar-SA"/>
    </w:rPr>
  </w:style>
  <w:style w:type="paragraph" w:styleId="61">
    <w:name w:val="toc 6"/>
    <w:basedOn w:val="a1"/>
    <w:next w:val="a1"/>
    <w:qFormat/>
    <w:pPr>
      <w:ind w:left="2100"/>
    </w:pPr>
  </w:style>
  <w:style w:type="paragraph" w:styleId="aff5">
    <w:name w:val="table of figures"/>
    <w:basedOn w:val="a1"/>
    <w:next w:val="a1"/>
    <w:qFormat/>
    <w:pPr>
      <w:ind w:hanging="200"/>
    </w:pPr>
  </w:style>
  <w:style w:type="paragraph" w:styleId="34">
    <w:name w:val="toc 3"/>
    <w:basedOn w:val="a1"/>
    <w:next w:val="a1"/>
    <w:qFormat/>
    <w:pPr>
      <w:ind w:left="840"/>
    </w:pPr>
  </w:style>
  <w:style w:type="paragraph" w:styleId="25">
    <w:name w:val="toc 2"/>
    <w:basedOn w:val="a1"/>
    <w:next w:val="a1"/>
    <w:qFormat/>
    <w:pPr>
      <w:ind w:left="420"/>
    </w:pPr>
  </w:style>
  <w:style w:type="paragraph" w:styleId="43">
    <w:name w:val="toc 4"/>
    <w:basedOn w:val="a1"/>
    <w:next w:val="a1"/>
    <w:qFormat/>
    <w:pPr>
      <w:ind w:left="1260"/>
    </w:pPr>
  </w:style>
  <w:style w:type="paragraph" w:styleId="54">
    <w:name w:val="toc 5"/>
    <w:basedOn w:val="a1"/>
    <w:next w:val="a1"/>
    <w:qFormat/>
    <w:pPr>
      <w:ind w:left="1680"/>
    </w:pPr>
  </w:style>
  <w:style w:type="paragraph" w:styleId="aff6">
    <w:name w:val="Note Heading"/>
    <w:basedOn w:val="a1"/>
    <w:next w:val="a1"/>
    <w:qFormat/>
  </w:style>
  <w:style w:type="paragraph" w:styleId="aff7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8">
    <w:name w:val="Body Text First Indent"/>
    <w:basedOn w:val="af1"/>
    <w:qFormat/>
    <w:pPr>
      <w:ind w:firstLine="210"/>
    </w:pPr>
  </w:style>
  <w:style w:type="paragraph" w:styleId="26">
    <w:name w:val="Body Text First Indent 2"/>
    <w:basedOn w:val="aff9"/>
    <w:qFormat/>
    <w:pPr>
      <w:ind w:firstLine="210"/>
    </w:pPr>
  </w:style>
  <w:style w:type="paragraph" w:styleId="aff9">
    <w:name w:val="Body Text Indent"/>
    <w:basedOn w:val="a1"/>
    <w:qFormat/>
    <w:pPr>
      <w:spacing w:after="120"/>
      <w:ind w:left="360"/>
    </w:pPr>
  </w:style>
  <w:style w:type="paragraph" w:styleId="4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a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ffb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c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d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e">
    <w:name w:val="Signature"/>
    <w:basedOn w:val="a1"/>
    <w:qFormat/>
    <w:pPr>
      <w:ind w:left="4320"/>
    </w:pPr>
  </w:style>
  <w:style w:type="paragraph" w:styleId="afff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f0">
    <w:name w:val="Block Text"/>
    <w:basedOn w:val="a1"/>
    <w:qFormat/>
    <w:pPr>
      <w:spacing w:after="120"/>
      <w:ind w:left="1440" w:right="1440"/>
    </w:pPr>
  </w:style>
  <w:style w:type="paragraph" w:styleId="afff1">
    <w:name w:val="Message Header"/>
    <w:basedOn w:val="a1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f2">
    <w:name w:val="E-mail Signature"/>
    <w:basedOn w:val="a1"/>
    <w:qFormat/>
  </w:style>
  <w:style w:type="paragraph" w:customStyle="1" w:styleId="16">
    <w:name w:val="Указатель16"/>
    <w:basedOn w:val="a1"/>
    <w:qFormat/>
    <w:pPr>
      <w:suppressLineNumbers/>
    </w:pPr>
    <w:rPr>
      <w:rFonts w:cs="Droid Sans"/>
    </w:rPr>
  </w:style>
  <w:style w:type="paragraph" w:customStyle="1" w:styleId="15">
    <w:name w:val="Указатель15"/>
    <w:basedOn w:val="a1"/>
    <w:qFormat/>
    <w:pPr>
      <w:suppressLineNumbers/>
    </w:pPr>
    <w:rPr>
      <w:rFonts w:cs="Droid Sans"/>
    </w:rPr>
  </w:style>
  <w:style w:type="paragraph" w:customStyle="1" w:styleId="14">
    <w:name w:val="Указатель14"/>
    <w:basedOn w:val="a1"/>
    <w:qFormat/>
    <w:pPr>
      <w:suppressLineNumbers/>
    </w:pPr>
    <w:rPr>
      <w:rFonts w:cs="Droid Sans"/>
    </w:rPr>
  </w:style>
  <w:style w:type="paragraph" w:customStyle="1" w:styleId="13">
    <w:name w:val="Указатель13"/>
    <w:basedOn w:val="a1"/>
    <w:qFormat/>
    <w:pPr>
      <w:suppressLineNumbers/>
    </w:pPr>
    <w:rPr>
      <w:rFonts w:cs="Droid Sans"/>
    </w:rPr>
  </w:style>
  <w:style w:type="paragraph" w:customStyle="1" w:styleId="12">
    <w:name w:val="Указатель12"/>
    <w:basedOn w:val="a1"/>
    <w:qFormat/>
    <w:pPr>
      <w:suppressLineNumbers/>
    </w:pPr>
    <w:rPr>
      <w:rFonts w:cs="Droid Sans"/>
    </w:rPr>
  </w:style>
  <w:style w:type="paragraph" w:customStyle="1" w:styleId="110">
    <w:name w:val="Указатель11"/>
    <w:basedOn w:val="a1"/>
    <w:qFormat/>
    <w:pPr>
      <w:suppressLineNumbers/>
    </w:pPr>
    <w:rPr>
      <w:rFonts w:cs="Droid Sans"/>
    </w:rPr>
  </w:style>
  <w:style w:type="paragraph" w:customStyle="1" w:styleId="17">
    <w:name w:val="Указатель1"/>
    <w:basedOn w:val="a1"/>
    <w:qFormat/>
    <w:pPr>
      <w:suppressLineNumbers/>
    </w:pPr>
    <w:rPr>
      <w:rFonts w:cs="Droid Sans"/>
    </w:rPr>
  </w:style>
  <w:style w:type="paragraph" w:styleId="afff3">
    <w:name w:val="List Paragraph"/>
    <w:basedOn w:val="a1"/>
    <w:uiPriority w:val="99"/>
    <w:unhideWhenUsed/>
    <w:qFormat/>
    <w:pPr>
      <w:ind w:left="708"/>
    </w:pPr>
  </w:style>
  <w:style w:type="paragraph" w:customStyle="1" w:styleId="user2">
    <w:name w:val="Содержимое врезки (user)"/>
    <w:basedOn w:val="a1"/>
    <w:qFormat/>
  </w:style>
  <w:style w:type="table" w:styleId="2a">
    <w:name w:val="Table Colorful 2"/>
    <w:qFormat/>
    <w:pPr>
      <w:jc w:val="both"/>
    </w:p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qFormat/>
    <w:pPr>
      <w:jc w:val="both"/>
    </w:p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8">
    <w:name w:val="Table Subtle 1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4">
    <w:name w:val="Table Theme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Table Web 3"/>
    <w:qFormat/>
    <w:pPr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9">
    <w:name w:val="Table Simple 1"/>
    <w:qFormat/>
    <w:pPr>
      <w:jc w:val="both"/>
    </w:p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Grid 1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qFormat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5">
    <w:name w:val="Table Grid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b">
    <w:name w:val="Table Classic 1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qFormat/>
    <w:pPr>
      <w:jc w:val="both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qFormat/>
    <w:pPr>
      <w:jc w:val="both"/>
    </w:pPr>
    <w:rPr>
      <w:b/>
      <w:bCs/>
      <w:lang w:eastAsia="ru-RU"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qFormat/>
    <w:pPr>
      <w:jc w:val="both"/>
    </w:p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3a">
    <w:name w:val="Table Classic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6">
    <w:name w:val="Table Professional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7">
    <w:name w:val="Table Elegant"/>
    <w:qFormat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c">
    <w:name w:val="Table Colorful 1"/>
    <w:qFormat/>
    <w:pPr>
      <w:jc w:val="both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qFormat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qFormat/>
    <w:pPr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qFormat/>
    <w:pPr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8">
    <w:name w:val="Table Contemporary"/>
    <w:qFormat/>
    <w:pPr>
      <w:jc w:val="both"/>
    </w:pPr>
    <w:tblPr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qFormat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d">
    <w:name w:val="Table Columns 1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qFormat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qFormat/>
    <w:pPr>
      <w:jc w:val="both"/>
    </w:p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qFormat/>
    <w:pPr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qFormat/>
    <w:pPr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qFormat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qFormat/>
    <w:pPr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</w:style>
  <w:style w:type="table" w:styleId="2e">
    <w:name w:val="Table Classic 2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e">
    <w:name w:val="Table 3D effects 1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qFormat/>
    <w:pPr>
      <w:jc w:val="both"/>
    </w:pPr>
    <w:rPr>
      <w:b/>
      <w:bCs/>
      <w:lang w:eastAsia="ru-RU" w:bidi="ar-SA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qFormat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qFormat/>
    <w:pPr>
      <w:jc w:val="both"/>
    </w:pPr>
    <w:tblPr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1059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Ващенко Юлия Александровна</cp:lastModifiedBy>
  <cp:revision>61</cp:revision>
  <cp:lastPrinted>2026-07-23T15:18:00Z</cp:lastPrinted>
  <dcterms:created xsi:type="dcterms:W3CDTF">2026-07-11T21:07:00Z</dcterms:created>
  <dcterms:modified xsi:type="dcterms:W3CDTF">2026-07-28T08:57:00Z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