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24A78" w:rsidRPr="00D24A78" w:rsidRDefault="00D24A78" w:rsidP="00D24A78">
      <w:pPr>
        <w:suppressAutoHyphens w:val="0"/>
        <w:rPr>
          <w:rFonts w:eastAsia="Times New Roman"/>
          <w:b/>
          <w:w w:val="150"/>
          <w:sz w:val="18"/>
          <w:szCs w:val="18"/>
        </w:rPr>
      </w:pPr>
      <w:r w:rsidRPr="00D24A78"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-866775</wp:posOffset>
            </wp:positionV>
            <wp:extent cx="704850" cy="723900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4A78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D24A78" w:rsidRPr="00D24A78" w:rsidRDefault="00D24A78" w:rsidP="00D24A78">
      <w:pPr>
        <w:suppressAutoHyphens w:val="0"/>
        <w:jc w:val="center"/>
        <w:rPr>
          <w:rFonts w:eastAsia="Times New Roman"/>
          <w:b/>
          <w:w w:val="160"/>
          <w:sz w:val="36"/>
          <w:szCs w:val="20"/>
        </w:rPr>
      </w:pPr>
      <w:r w:rsidRPr="00D24A78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D24A78" w:rsidRPr="00D24A78" w:rsidRDefault="00D24A78" w:rsidP="00D24A78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D24A78" w:rsidRPr="00D24A78" w:rsidRDefault="00D24A78" w:rsidP="00D24A78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D24A78" w:rsidRPr="00D24A78" w:rsidRDefault="00D24A78" w:rsidP="00D24A78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  <w:r>
        <w:rPr>
          <w:noProof/>
        </w:rPr>
        <w:pict>
          <v:line id="Line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D24A78" w:rsidRPr="00D24A78" w:rsidTr="00D24A78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4A78" w:rsidRPr="00D24A78" w:rsidRDefault="00D24A78" w:rsidP="00D24A78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04.09.2026</w:t>
            </w:r>
          </w:p>
        </w:tc>
        <w:tc>
          <w:tcPr>
            <w:tcW w:w="3322" w:type="dxa"/>
            <w:vAlign w:val="bottom"/>
            <w:hideMark/>
          </w:tcPr>
          <w:p w:rsidR="00D24A78" w:rsidRPr="00D24A78" w:rsidRDefault="00D24A78" w:rsidP="00D24A78">
            <w:pPr>
              <w:tabs>
                <w:tab w:val="left" w:pos="7020"/>
              </w:tabs>
              <w:suppressAutoHyphens w:val="0"/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D24A78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4A78" w:rsidRPr="00D24A78" w:rsidRDefault="00D24A78" w:rsidP="00D24A78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2289</w:t>
            </w:r>
          </w:p>
        </w:tc>
      </w:tr>
    </w:tbl>
    <w:p w:rsidR="00D24A78" w:rsidRPr="00D24A78" w:rsidRDefault="00D24A78" w:rsidP="00D24A78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D24A78" w:rsidRPr="00D24A78" w:rsidRDefault="00D24A78" w:rsidP="00D24A78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  <w:r w:rsidRPr="00D24A78">
        <w:rPr>
          <w:rFonts w:eastAsia="Times New Roman"/>
          <w:sz w:val="28"/>
          <w:szCs w:val="28"/>
        </w:rPr>
        <w:t>г. Первоуральск</w:t>
      </w:r>
    </w:p>
    <w:p w:rsidR="00944D3B" w:rsidRDefault="00944D3B">
      <w:pPr>
        <w:rPr>
          <w:rFonts w:ascii="Liberation Serif" w:hAnsi="Liberation Serif" w:cs="Liberation Serif"/>
          <w:lang w:val="en-US"/>
        </w:rPr>
      </w:pPr>
    </w:p>
    <w:p w:rsidR="00944D3B" w:rsidRDefault="00944D3B">
      <w:pPr>
        <w:rPr>
          <w:rFonts w:ascii="Liberation Serif" w:hAnsi="Liberation Serif" w:cs="Liberation Serif"/>
          <w:lang w:val="en-US"/>
        </w:rPr>
      </w:pPr>
    </w:p>
    <w:p w:rsidR="00944D3B" w:rsidRDefault="00221023">
      <w:pPr>
        <w:overflowPunct w:val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Об установлении публичного сервитута</w:t>
      </w:r>
    </w:p>
    <w:p w:rsidR="00944D3B" w:rsidRDefault="00944D3B">
      <w:pPr>
        <w:rPr>
          <w:rFonts w:ascii="Liberation Serif" w:hAnsi="Liberation Serif" w:cs="Liberation Serif"/>
        </w:rPr>
      </w:pPr>
    </w:p>
    <w:p w:rsidR="00944D3B" w:rsidRDefault="00944D3B">
      <w:pPr>
        <w:rPr>
          <w:rFonts w:ascii="Liberation Serif" w:hAnsi="Liberation Serif" w:cs="Liberation Serif"/>
        </w:rPr>
      </w:pPr>
    </w:p>
    <w:p w:rsidR="00944D3B" w:rsidRDefault="00944D3B">
      <w:pPr>
        <w:rPr>
          <w:rFonts w:ascii="Liberation Serif" w:hAnsi="Liberation Serif" w:cs="Liberation Serif"/>
        </w:rPr>
      </w:pPr>
    </w:p>
    <w:p w:rsidR="00944D3B" w:rsidRDefault="00944D3B">
      <w:pPr>
        <w:rPr>
          <w:rFonts w:ascii="Liberation Serif" w:hAnsi="Liberation Serif" w:cs="Liberation Serif"/>
        </w:rPr>
      </w:pPr>
    </w:p>
    <w:p w:rsidR="00944D3B" w:rsidRDefault="00221023">
      <w:pPr>
        <w:overflowPunct w:val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 соответствии со статьей 23, пунктом 1 статьи 39.37, пунктом 4 статьи 39.38, статьями 39.43, 39.45, 39.46, 39.50 Земельного кодекса Российской Федерации                       от 25 октября 2001 года № 136-ФЗ, Федеральным законом от 25 октября 2001 года                № 137-ФЗ «О введении в действие Земельного кодекса Российской Федерации»</w:t>
      </w:r>
      <w:r>
        <w:rPr>
          <w:rFonts w:ascii="Liberation Serif" w:hAnsi="Liberation Serif" w:cs="Liberation Serif"/>
          <w:color w:val="000000"/>
        </w:rPr>
        <w:t xml:space="preserve">, Федеральным законом от 06 октября 2003 года № 131-ФЗ «Об общих принципах организации местного самоуправления в Российской Федерации», </w:t>
      </w:r>
      <w:r>
        <w:rPr>
          <w:rFonts w:ascii="Liberation Serif" w:hAnsi="Liberation Serif" w:cs="Liberation Serif"/>
        </w:rPr>
        <w:t>рассмотрев ходатайство публичного акционерного общества «Т Плюс» (ИНН/КПП 6315376946/502401001,         ОГРН 1056315070350, юридический адрес: Московская область,                                 городской округ Красногорск, территория автодорога Балтия, км 26-й, дом 5, строение 3, офис 506), концессионное соглашение в отношении объектов теплоснабжения (горячего водоснабжения), находящихся в собственности городского округа Первоуральск                   от 15 декабря 2021 года, выписку из Единого государственного реестра недвижимости об основных характеристиках и зарегистрированных правах на объект недвижимости                от 14 августа 2026 года № КУВИ-001/2026-109760166 плановый материал, Администрация муниципального округа Первоуральск</w:t>
      </w:r>
    </w:p>
    <w:p w:rsidR="00944D3B" w:rsidRDefault="00944D3B">
      <w:pPr>
        <w:rPr>
          <w:rFonts w:ascii="Liberation Serif" w:hAnsi="Liberation Serif" w:cs="Liberation Serif"/>
        </w:rPr>
      </w:pPr>
    </w:p>
    <w:p w:rsidR="00944D3B" w:rsidRDefault="00944D3B">
      <w:pPr>
        <w:rPr>
          <w:rFonts w:ascii="Liberation Serif" w:hAnsi="Liberation Serif" w:cs="Liberation Serif"/>
        </w:rPr>
      </w:pPr>
    </w:p>
    <w:p w:rsidR="00944D3B" w:rsidRDefault="00221023">
      <w:pPr>
        <w:pStyle w:val="af1"/>
        <w:spacing w:after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ПОСТАНОВЛЯЕТ:</w:t>
      </w:r>
    </w:p>
    <w:p w:rsidR="00944D3B" w:rsidRDefault="00221023">
      <w:pPr>
        <w:pStyle w:val="af1"/>
        <w:numPr>
          <w:ilvl w:val="0"/>
          <w:numId w:val="11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Установить в интересах публичного акционерного общества «Т Плюс» публичный сервитут площадью 3341 кв. метр, сроком по 31 декабря 2046 года, в целях размещения тепловых сетей от ЦТП № 49 с прокладкой циркуляционного трубопровода ГВС. Техническое перевооружение ОПО — участок трубопроводов ТС                        город Первоуральск, регистрационный номер АО2-91244-0359, в отношении:</w:t>
      </w:r>
    </w:p>
    <w:p w:rsidR="00944D3B" w:rsidRDefault="00221023">
      <w:pPr>
        <w:pStyle w:val="af1"/>
        <w:numPr>
          <w:ilvl w:val="0"/>
          <w:numId w:val="12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земель, находящихся в государственной собственности, расположенных в кадастровом квартале 66:58:0116002, площадью 1724 кв. метра;</w:t>
      </w:r>
    </w:p>
    <w:p w:rsidR="00944D3B" w:rsidRDefault="00221023">
      <w:pPr>
        <w:pStyle w:val="af1"/>
        <w:numPr>
          <w:ilvl w:val="0"/>
          <w:numId w:val="12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66:58:0116002:151, площадью 158 кв. метра, с местоположением: Свердловская область, город Первоуральск, улица Комсомольская, дом 17б;</w:t>
      </w:r>
    </w:p>
    <w:p w:rsidR="00944D3B" w:rsidRDefault="00221023">
      <w:pPr>
        <w:pStyle w:val="af1"/>
        <w:numPr>
          <w:ilvl w:val="0"/>
          <w:numId w:val="12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66:58:0116002:202, площадью 92 кв. метра, с местоположением: Свердловская область, город Первоуральск, улица Комсомольская, дом 19б;</w:t>
      </w:r>
    </w:p>
    <w:p w:rsidR="00944D3B" w:rsidRDefault="00221023">
      <w:pPr>
        <w:pStyle w:val="af1"/>
        <w:numPr>
          <w:ilvl w:val="0"/>
          <w:numId w:val="12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66:58:0116002:35, площадью 57 кв. метров, расположенного по адресу: Российская Федерация, Свердловская область, муниципальный округ Первоуральск, город Первоуральск,      улица Комсомольская, земельный участок 19А;</w:t>
      </w:r>
    </w:p>
    <w:p w:rsidR="00944D3B" w:rsidRDefault="00221023">
      <w:pPr>
        <w:numPr>
          <w:ilvl w:val="0"/>
          <w:numId w:val="12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части земельного участка с кадастровым номером 66:58:0116002:360, площадью 217 кв. метров, с местоположением: Свердловская область,                               город Первоуральск, улица Комсомольская, дом 15;</w:t>
      </w:r>
    </w:p>
    <w:p w:rsidR="00944D3B" w:rsidRDefault="00221023">
      <w:pPr>
        <w:numPr>
          <w:ilvl w:val="0"/>
          <w:numId w:val="12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66:58:0116002:365, площадью 86 кв. метров, с местоположением: Свердловская область, город Первоуральск, улица Комсомольская, 19;</w:t>
      </w:r>
    </w:p>
    <w:p w:rsidR="00944D3B" w:rsidRDefault="00221023">
      <w:pPr>
        <w:numPr>
          <w:ilvl w:val="0"/>
          <w:numId w:val="12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66:58:0116002:368, площадью 257 кв. метров, с местоположением: Свердловская область,                          город Первоуральск, улица Комсомольская, дом 17а;</w:t>
      </w:r>
    </w:p>
    <w:p w:rsidR="00944D3B" w:rsidRDefault="00221023">
      <w:pPr>
        <w:pStyle w:val="af1"/>
        <w:numPr>
          <w:ilvl w:val="0"/>
          <w:numId w:val="12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66:58:0116002:369, площадью 71 кв. метр, с местоположением: Свердловская область, город Первоуральск, улица Комсомольская, дом 19в;</w:t>
      </w:r>
    </w:p>
    <w:p w:rsidR="00944D3B" w:rsidRDefault="00221023">
      <w:pPr>
        <w:pStyle w:val="af1"/>
        <w:numPr>
          <w:ilvl w:val="0"/>
          <w:numId w:val="12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66:58:0116002:377, площадью 486 кв. метров, с местоположением: Свердловская область,                          город Первоуральск, улица Комсомольская, дом 21а;</w:t>
      </w:r>
    </w:p>
    <w:p w:rsidR="00944D3B" w:rsidRDefault="00221023">
      <w:pPr>
        <w:pStyle w:val="af1"/>
        <w:numPr>
          <w:ilvl w:val="0"/>
          <w:numId w:val="12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66:58:0116002:351, площадью 152 кв. метра, с местоположением: Свердловская область, город Первоуральск, улица Комсомольская, дом 17;</w:t>
      </w:r>
    </w:p>
    <w:p w:rsidR="00944D3B" w:rsidRDefault="00221023">
      <w:pPr>
        <w:pStyle w:val="af1"/>
        <w:numPr>
          <w:ilvl w:val="0"/>
          <w:numId w:val="12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66:58:0116002:4, площадью 6 кв. метров, с местоположением: Свердловская область, город Первоуральск, улица Комсомольская, д. 15-б;</w:t>
      </w:r>
    </w:p>
    <w:p w:rsidR="00944D3B" w:rsidRDefault="00221023">
      <w:pPr>
        <w:pStyle w:val="af1"/>
        <w:numPr>
          <w:ilvl w:val="0"/>
          <w:numId w:val="12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66:58:0116002:452, площадью 27 кв. метров, с местоположением: Свердловская область, город Первоуральск, улица Комсомольская, дом 15-а;</w:t>
      </w:r>
    </w:p>
    <w:p w:rsidR="00944D3B" w:rsidRDefault="00221023">
      <w:pPr>
        <w:pStyle w:val="af1"/>
        <w:numPr>
          <w:ilvl w:val="0"/>
          <w:numId w:val="12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части земельного участка с кадастровым номером 66:58:0116002:66, площадью 10 кв. метров, с местоположением: Свердловская область, город Первоуральск, улица Комсомольская, дом 17.</w:t>
      </w:r>
    </w:p>
    <w:p w:rsidR="00944D3B" w:rsidRDefault="00221023">
      <w:pPr>
        <w:pStyle w:val="af1"/>
        <w:numPr>
          <w:ilvl w:val="0"/>
          <w:numId w:val="13"/>
        </w:numPr>
        <w:spacing w:after="0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Утвердить границы публичного сервитута, согласно схеме расположения границ публичного сервитута (Приложение</w:t>
      </w:r>
      <w:r w:rsidRPr="00221023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№ 1).</w:t>
      </w:r>
    </w:p>
    <w:p w:rsidR="00944D3B" w:rsidRDefault="00221023">
      <w:pPr>
        <w:pStyle w:val="afff3"/>
        <w:numPr>
          <w:ilvl w:val="0"/>
          <w:numId w:val="1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Срок, в течение которого использование земель и частей земельных участков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- 3 месяца.</w:t>
      </w:r>
    </w:p>
    <w:p w:rsidR="00944D3B" w:rsidRDefault="00221023">
      <w:pPr>
        <w:pStyle w:val="afff3"/>
        <w:numPr>
          <w:ilvl w:val="0"/>
          <w:numId w:val="1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Порядок установления зон с особыми условиями использования территории и содержание ограничений прав на земельные участки в границах таких зон определяется в соответствии с Приказом Минстроя Российской Федерации от 17 августа 1992 года       № 197 «О типовых правилах охраны коммунальных тепловых сетей».</w:t>
      </w:r>
    </w:p>
    <w:p w:rsidR="00944D3B" w:rsidRDefault="00221023">
      <w:pPr>
        <w:pStyle w:val="afff3"/>
        <w:numPr>
          <w:ilvl w:val="0"/>
          <w:numId w:val="1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Установить в соответствии с пунктами 3, 4, 5 статьи 39.46 Земельного кодекса Российской Федерации размер платы за публичный сервитут, согласно следующим расчетам (Приложения №№ 2-3).</w:t>
      </w:r>
    </w:p>
    <w:p w:rsidR="00944D3B" w:rsidRDefault="00221023">
      <w:pPr>
        <w:pStyle w:val="afff3"/>
        <w:numPr>
          <w:ilvl w:val="0"/>
          <w:numId w:val="1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График проведения работ при осуществлении деятельности, для обеспечения которой устанавливается публичный сервитут, установить согласно Приложению № 4.</w:t>
      </w:r>
    </w:p>
    <w:p w:rsidR="00944D3B" w:rsidRDefault="00221023">
      <w:pPr>
        <w:pStyle w:val="afff3"/>
        <w:numPr>
          <w:ilvl w:val="0"/>
          <w:numId w:val="1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Обязать публичное акционерное общество «Т Плюс» привести земли и земельные участки в состояние, пригодное для использования в соответствии с видом разрешенного использования, в срок не позднее чем три месяца после завершения реконструкции инженерного сооружения, для размещения которого был установлен публичный сервитут.</w:t>
      </w:r>
    </w:p>
    <w:p w:rsidR="00944D3B" w:rsidRDefault="00221023">
      <w:pPr>
        <w:pStyle w:val="afff3"/>
        <w:numPr>
          <w:ilvl w:val="0"/>
          <w:numId w:val="1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944D3B" w:rsidRDefault="00221023">
      <w:pPr>
        <w:pStyle w:val="afff3"/>
        <w:numPr>
          <w:ilvl w:val="0"/>
          <w:numId w:val="13"/>
        </w:numPr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</w:r>
    </w:p>
    <w:p w:rsidR="00944D3B" w:rsidRDefault="00944D3B">
      <w:pPr>
        <w:jc w:val="both"/>
        <w:rPr>
          <w:rFonts w:ascii="Liberation Serif" w:hAnsi="Liberation Serif" w:cs="Liberation Serif"/>
        </w:rPr>
      </w:pPr>
    </w:p>
    <w:p w:rsidR="00944D3B" w:rsidRDefault="00944D3B">
      <w:pPr>
        <w:rPr>
          <w:rFonts w:ascii="Liberation Serif" w:hAnsi="Liberation Serif" w:cs="Liberation Serif"/>
        </w:rPr>
      </w:pPr>
    </w:p>
    <w:p w:rsidR="00944D3B" w:rsidRDefault="00944D3B">
      <w:pPr>
        <w:rPr>
          <w:rFonts w:ascii="Liberation Serif" w:hAnsi="Liberation Serif" w:cs="Liberation Serif"/>
        </w:rPr>
      </w:pPr>
    </w:p>
    <w:p w:rsidR="00944D3B" w:rsidRDefault="00944D3B">
      <w:pPr>
        <w:rPr>
          <w:rFonts w:ascii="Liberation Serif" w:hAnsi="Liberation Serif" w:cs="Liberation Serif"/>
        </w:rPr>
      </w:pPr>
    </w:p>
    <w:tbl>
      <w:tblPr>
        <w:tblStyle w:val="afff5"/>
        <w:tblW w:w="9571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92"/>
        <w:gridCol w:w="4579"/>
      </w:tblGrid>
      <w:tr w:rsidR="00944D3B"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</w:tcPr>
          <w:p w:rsidR="00944D3B" w:rsidRDefault="00221023">
            <w:pPr>
              <w:suppressLineNumbers/>
              <w:tabs>
                <w:tab w:val="left" w:pos="5220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Временно исполняющий полномочия</w:t>
            </w:r>
          </w:p>
          <w:p w:rsidR="00944D3B" w:rsidRDefault="00221023">
            <w:pPr>
              <w:suppressLineNumbers/>
              <w:tabs>
                <w:tab w:val="left" w:pos="5220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Главы муниципального округа Первоуральск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944D3B" w:rsidRDefault="00944D3B">
            <w:pPr>
              <w:suppressLineNumbers/>
              <w:jc w:val="right"/>
              <w:rPr>
                <w:rFonts w:ascii="Liberation Serif" w:hAnsi="Liberation Serif" w:cs="Liberation Serif"/>
              </w:rPr>
            </w:pPr>
          </w:p>
          <w:p w:rsidR="00944D3B" w:rsidRDefault="00221023">
            <w:pPr>
              <w:suppressLineNumbers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Д.Н. Поляков</w:t>
            </w:r>
          </w:p>
        </w:tc>
      </w:tr>
    </w:tbl>
    <w:p w:rsidR="00944D3B" w:rsidRDefault="00221023">
      <w:pPr>
        <w:pStyle w:val="af1"/>
        <w:spacing w:after="0"/>
        <w:rPr>
          <w:rFonts w:ascii="Liberation Serif" w:hAnsi="Liberation Serif" w:cs="Liberation Serif"/>
          <w:lang w:val="en-US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bookmarkStart w:id="0" w:name="_GoBack"/>
      <w:bookmarkEnd w:id="0"/>
    </w:p>
    <w:sectPr w:rsidR="00944D3B" w:rsidSect="00D24A78">
      <w:headerReference w:type="even" r:id="rId8"/>
      <w:headerReference w:type="default" r:id="rId9"/>
      <w:headerReference w:type="first" r:id="rId10"/>
      <w:pgSz w:w="11906" w:h="16838"/>
      <w:pgMar w:top="0" w:right="850" w:bottom="1134" w:left="1701" w:header="113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BB0" w:rsidRDefault="00221023">
      <w:r>
        <w:separator/>
      </w:r>
    </w:p>
  </w:endnote>
  <w:endnote w:type="continuationSeparator" w:id="0">
    <w:p w:rsidR="00BA0BB0" w:rsidRDefault="00221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01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">
    <w:panose1 w:val="00000000000000000000"/>
    <w:charset w:val="00"/>
    <w:family w:val="roman"/>
    <w:notTrueType/>
    <w:pitch w:val="default"/>
  </w:font>
  <w:font w:name="Droid Sans"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BB0" w:rsidRDefault="00221023">
      <w:r>
        <w:separator/>
      </w:r>
    </w:p>
  </w:footnote>
  <w:footnote w:type="continuationSeparator" w:id="0">
    <w:p w:rsidR="00BA0BB0" w:rsidRDefault="00221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D3B" w:rsidRDefault="00944D3B">
    <w:pPr>
      <w:pStyle w:val="af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PageNumWizard_HEADER_Базовый2"/>
  <w:p w:rsidR="00944D3B" w:rsidRDefault="00221023">
    <w:pPr>
      <w:pStyle w:val="aff0"/>
      <w:jc w:val="center"/>
    </w:pPr>
    <w:r>
      <w:fldChar w:fldCharType="begin"/>
    </w:r>
    <w:r>
      <w:instrText xml:space="preserve"> PAGE </w:instrText>
    </w:r>
    <w:r>
      <w:fldChar w:fldCharType="separate"/>
    </w:r>
    <w:r w:rsidR="00D24A78">
      <w:rPr>
        <w:noProof/>
      </w:rPr>
      <w:t>2</w:t>
    </w:r>
    <w:r>
      <w:fldChar w:fldCharType="end"/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D3B" w:rsidRDefault="00944D3B">
    <w:pPr>
      <w:pStyle w:val="af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E6236"/>
    <w:multiLevelType w:val="multilevel"/>
    <w:tmpl w:val="07B4D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0C2181"/>
    <w:multiLevelType w:val="multilevel"/>
    <w:tmpl w:val="0E7AD6BA"/>
    <w:lvl w:ilvl="0">
      <w:start w:val="1"/>
      <w:numFmt w:val="bullet"/>
      <w:pStyle w:val="5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58533F7"/>
    <w:multiLevelType w:val="multilevel"/>
    <w:tmpl w:val="7B90A0BA"/>
    <w:lvl w:ilvl="0">
      <w:start w:val="1"/>
      <w:numFmt w:val="bullet"/>
      <w:pStyle w:val="4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2931FA9"/>
    <w:multiLevelType w:val="multilevel"/>
    <w:tmpl w:val="9020B754"/>
    <w:lvl w:ilvl="0">
      <w:start w:val="1"/>
      <w:numFmt w:val="decimal"/>
      <w:pStyle w:val="50"/>
      <w:lvlText w:val="%1."/>
      <w:lvlJc w:val="left"/>
      <w:pPr>
        <w:tabs>
          <w:tab w:val="num" w:pos="2040"/>
        </w:tabs>
        <w:ind w:left="20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47D011D"/>
    <w:multiLevelType w:val="multilevel"/>
    <w:tmpl w:val="D59A2898"/>
    <w:lvl w:ilvl="0">
      <w:start w:val="1"/>
      <w:numFmt w:val="bullet"/>
      <w:pStyle w:val="3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41B5759F"/>
    <w:multiLevelType w:val="multilevel"/>
    <w:tmpl w:val="5C6400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CA22768"/>
    <w:multiLevelType w:val="multilevel"/>
    <w:tmpl w:val="D3EECCBC"/>
    <w:lvl w:ilvl="0">
      <w:start w:val="1"/>
      <w:numFmt w:val="decimal"/>
      <w:pStyle w:val="30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4CDB38F7"/>
    <w:multiLevelType w:val="multilevel"/>
    <w:tmpl w:val="2918C17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E251DF5"/>
    <w:multiLevelType w:val="multilevel"/>
    <w:tmpl w:val="CC7427F4"/>
    <w:lvl w:ilvl="0">
      <w:start w:val="1"/>
      <w:numFmt w:val="decimal"/>
      <w:pStyle w:val="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50B457F2"/>
    <w:multiLevelType w:val="multilevel"/>
    <w:tmpl w:val="69A0790C"/>
    <w:lvl w:ilvl="0">
      <w:start w:val="1"/>
      <w:numFmt w:val="bullet"/>
      <w:pStyle w:val="20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4BF5BCA"/>
    <w:multiLevelType w:val="multilevel"/>
    <w:tmpl w:val="56DCCE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62F0BD4"/>
    <w:multiLevelType w:val="multilevel"/>
    <w:tmpl w:val="E878EE3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57C14ECC"/>
    <w:multiLevelType w:val="multilevel"/>
    <w:tmpl w:val="4634CB4C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B875CA3"/>
    <w:multiLevelType w:val="multilevel"/>
    <w:tmpl w:val="2138A7C0"/>
    <w:lvl w:ilvl="0">
      <w:start w:val="1"/>
      <w:numFmt w:val="decimal"/>
      <w:pStyle w:val="40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4"/>
  </w:num>
  <w:num w:numId="9">
    <w:abstractNumId w:val="11"/>
  </w:num>
  <w:num w:numId="10">
    <w:abstractNumId w:val="8"/>
  </w:num>
  <w:num w:numId="11">
    <w:abstractNumId w:val="0"/>
  </w:num>
  <w:num w:numId="12">
    <w:abstractNumId w:val="7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D3B"/>
    <w:rsid w:val="00221023"/>
    <w:rsid w:val="00944D3B"/>
    <w:rsid w:val="00BA0BB0"/>
    <w:rsid w:val="00D2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A0C4D44-CB16-452C-8B26-9DBB16F46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SimSun" w:hAnsi="Times New Roman" w:cs="Times New Roman"/>
      <w:sz w:val="24"/>
      <w:szCs w:val="24"/>
      <w:lang w:eastAsia="ru-RU" w:bidi="ar-SA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styleId="a8">
    <w:name w:val="annotation reference"/>
    <w:basedOn w:val="a2"/>
    <w:qFormat/>
    <w:rPr>
      <w:sz w:val="21"/>
      <w:szCs w:val="21"/>
    </w:rPr>
  </w:style>
  <w:style w:type="character" w:customStyle="1" w:styleId="a9">
    <w:name w:val="Символ концевой сноски"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styleId="HTML0">
    <w:name w:val="HTML Acronym"/>
    <w:basedOn w:val="a2"/>
    <w:qFormat/>
  </w:style>
  <w:style w:type="character" w:styleId="ab">
    <w:name w:val="Emphasis"/>
    <w:basedOn w:val="a2"/>
    <w:qFormat/>
    <w:rPr>
      <w:i/>
      <w:iCs/>
    </w:rPr>
  </w:style>
  <w:style w:type="character" w:styleId="ac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page number"/>
    <w:basedOn w:val="a2"/>
    <w:qFormat/>
  </w:style>
  <w:style w:type="character" w:styleId="ae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f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customStyle="1" w:styleId="af0">
    <w:name w:val="Заголовок"/>
    <w:basedOn w:val="a1"/>
    <w:next w:val="af1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styleId="af1">
    <w:name w:val="Body Text"/>
    <w:basedOn w:val="a1"/>
    <w:qFormat/>
    <w:pPr>
      <w:spacing w:after="120"/>
    </w:pPr>
  </w:style>
  <w:style w:type="paragraph" w:styleId="af2">
    <w:name w:val="List"/>
    <w:basedOn w:val="a1"/>
    <w:qFormat/>
    <w:pPr>
      <w:ind w:left="360" w:hanging="360"/>
    </w:pPr>
  </w:style>
  <w:style w:type="paragraph" w:styleId="af3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4">
    <w:name w:val="index heading"/>
    <w:basedOn w:val="a1"/>
    <w:next w:val="10"/>
    <w:qFormat/>
    <w:rPr>
      <w:rFonts w:ascii="Arial" w:hAnsi="Arial" w:cs="Arial"/>
      <w:b/>
      <w:bCs/>
    </w:rPr>
  </w:style>
  <w:style w:type="paragraph" w:customStyle="1" w:styleId="user">
    <w:name w:val="Заголовок (user)"/>
    <w:basedOn w:val="a1"/>
    <w:next w:val="af1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customStyle="1" w:styleId="user0">
    <w:name w:val="Указатель (user)"/>
    <w:basedOn w:val="a1"/>
    <w:qFormat/>
    <w:pPr>
      <w:suppressLineNumbers/>
    </w:pPr>
    <w:rPr>
      <w:rFonts w:cs="Droid Sans"/>
    </w:rPr>
  </w:style>
  <w:style w:type="paragraph" w:styleId="af5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6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0">
    <w:name w:val="List Number 5"/>
    <w:basedOn w:val="a1"/>
    <w:qFormat/>
    <w:pPr>
      <w:numPr>
        <w:numId w:val="1"/>
      </w:numPr>
    </w:pPr>
  </w:style>
  <w:style w:type="paragraph" w:styleId="af7">
    <w:name w:val="Closing"/>
    <w:basedOn w:val="a1"/>
    <w:qFormat/>
    <w:pPr>
      <w:ind w:left="4320"/>
    </w:pPr>
  </w:style>
  <w:style w:type="paragraph" w:styleId="af8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9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a">
    <w:name w:val="endnote text"/>
    <w:basedOn w:val="a1"/>
    <w:qFormat/>
    <w:pPr>
      <w:snapToGrid w:val="0"/>
    </w:pPr>
  </w:style>
  <w:style w:type="paragraph" w:styleId="afb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c">
    <w:name w:val="annotation subject"/>
    <w:basedOn w:val="afb"/>
    <w:next w:val="afb"/>
    <w:qFormat/>
    <w:rPr>
      <w:b/>
      <w:bCs/>
    </w:rPr>
  </w:style>
  <w:style w:type="paragraph" w:styleId="afd">
    <w:name w:val="Document Map"/>
    <w:basedOn w:val="a1"/>
    <w:qFormat/>
    <w:pPr>
      <w:shd w:val="clear" w:color="auto" w:fill="000080"/>
    </w:pPr>
  </w:style>
  <w:style w:type="paragraph" w:styleId="afe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="2940"/>
    </w:pPr>
  </w:style>
  <w:style w:type="paragraph" w:styleId="24">
    <w:name w:val="index 2"/>
    <w:basedOn w:val="a1"/>
    <w:next w:val="a1"/>
    <w:qFormat/>
    <w:pPr>
      <w:ind w:left="200"/>
    </w:pPr>
  </w:style>
  <w:style w:type="paragraph" w:styleId="30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="1200"/>
    </w:pPr>
  </w:style>
  <w:style w:type="paragraph" w:styleId="33">
    <w:name w:val="index 3"/>
    <w:basedOn w:val="a1"/>
    <w:next w:val="a1"/>
    <w:qFormat/>
    <w:pPr>
      <w:ind w:left="400"/>
    </w:pPr>
  </w:style>
  <w:style w:type="paragraph" w:styleId="53">
    <w:name w:val="index 5"/>
    <w:basedOn w:val="a1"/>
    <w:next w:val="a1"/>
    <w:qFormat/>
    <w:pPr>
      <w:ind w:left="800"/>
    </w:pPr>
  </w:style>
  <w:style w:type="paragraph" w:styleId="42">
    <w:name w:val="index 4"/>
    <w:basedOn w:val="a1"/>
    <w:next w:val="a1"/>
    <w:qFormat/>
    <w:pPr>
      <w:ind w:left="600"/>
    </w:pPr>
  </w:style>
  <w:style w:type="paragraph" w:customStyle="1" w:styleId="user1">
    <w:name w:val="Колонтитулы (user)"/>
    <w:basedOn w:val="a1"/>
    <w:qFormat/>
  </w:style>
  <w:style w:type="paragraph" w:customStyle="1" w:styleId="aff">
    <w:name w:val="Колонтитулы"/>
    <w:basedOn w:val="a1"/>
    <w:qFormat/>
  </w:style>
  <w:style w:type="paragraph" w:styleId="aff0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="3360"/>
    </w:pPr>
  </w:style>
  <w:style w:type="paragraph" w:styleId="71">
    <w:name w:val="toc 7"/>
    <w:basedOn w:val="a1"/>
    <w:next w:val="a1"/>
    <w:qFormat/>
    <w:pPr>
      <w:ind w:left="2520"/>
    </w:pPr>
  </w:style>
  <w:style w:type="paragraph" w:styleId="60">
    <w:name w:val="index 6"/>
    <w:basedOn w:val="a1"/>
    <w:next w:val="a1"/>
    <w:qFormat/>
    <w:pPr>
      <w:ind w:left="1000"/>
    </w:pPr>
  </w:style>
  <w:style w:type="paragraph" w:styleId="aff1">
    <w:name w:val="envelope address"/>
    <w:basedOn w:val="a1"/>
    <w:qFormat/>
    <w:pPr>
      <w:ind w:left="2880"/>
    </w:pPr>
    <w:rPr>
      <w:rFonts w:ascii="Arial" w:hAnsi="Arial" w:cs="Arial"/>
    </w:rPr>
  </w:style>
  <w:style w:type="paragraph" w:styleId="81">
    <w:name w:val="index 8"/>
    <w:basedOn w:val="a1"/>
    <w:next w:val="a1"/>
    <w:qFormat/>
    <w:pPr>
      <w:ind w:left="1400"/>
    </w:pPr>
  </w:style>
  <w:style w:type="paragraph" w:styleId="91">
    <w:name w:val="index 9"/>
    <w:basedOn w:val="a1"/>
    <w:next w:val="a1"/>
    <w:qFormat/>
    <w:pPr>
      <w:ind w:left="1600"/>
    </w:pPr>
  </w:style>
  <w:style w:type="paragraph" w:styleId="40">
    <w:name w:val="List Number 4"/>
    <w:basedOn w:val="a1"/>
    <w:qFormat/>
    <w:pPr>
      <w:numPr>
        <w:numId w:val="3"/>
      </w:numPr>
    </w:pPr>
  </w:style>
  <w:style w:type="paragraph" w:styleId="aff2">
    <w:name w:val="toa heading"/>
    <w:basedOn w:val="a1"/>
    <w:next w:val="a1"/>
    <w:qFormat/>
    <w:pPr>
      <w:spacing w:before="120"/>
    </w:pPr>
    <w:rPr>
      <w:rFonts w:ascii="Arial" w:hAnsi="Arial" w:cs="Arial"/>
    </w:rPr>
  </w:style>
  <w:style w:type="paragraph" w:styleId="11">
    <w:name w:val="toc 1"/>
    <w:basedOn w:val="a1"/>
    <w:next w:val="a1"/>
    <w:qFormat/>
  </w:style>
  <w:style w:type="paragraph" w:styleId="aff3">
    <w:name w:val="table of authorities"/>
    <w:basedOn w:val="a1"/>
    <w:next w:val="a1"/>
    <w:qFormat/>
    <w:pPr>
      <w:ind w:left="420"/>
    </w:pPr>
  </w:style>
  <w:style w:type="paragraph" w:styleId="aff4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snapToGrid w:val="0"/>
    </w:pPr>
    <w:rPr>
      <w:rFonts w:ascii="Courier New" w:hAnsi="Courier New" w:cs="Courier New"/>
      <w:kern w:val="2"/>
      <w:sz w:val="24"/>
      <w:szCs w:val="24"/>
      <w:lang w:val="en-US" w:bidi="ar-SA"/>
    </w:rPr>
  </w:style>
  <w:style w:type="paragraph" w:styleId="61">
    <w:name w:val="toc 6"/>
    <w:basedOn w:val="a1"/>
    <w:next w:val="a1"/>
    <w:qFormat/>
    <w:pPr>
      <w:ind w:left="2100"/>
    </w:pPr>
  </w:style>
  <w:style w:type="paragraph" w:styleId="aff5">
    <w:name w:val="table of figures"/>
    <w:basedOn w:val="a1"/>
    <w:next w:val="a1"/>
    <w:qFormat/>
    <w:pPr>
      <w:ind w:hanging="200"/>
    </w:pPr>
  </w:style>
  <w:style w:type="paragraph" w:styleId="34">
    <w:name w:val="toc 3"/>
    <w:basedOn w:val="a1"/>
    <w:next w:val="a1"/>
    <w:qFormat/>
    <w:pPr>
      <w:ind w:left="840"/>
    </w:pPr>
  </w:style>
  <w:style w:type="paragraph" w:styleId="25">
    <w:name w:val="toc 2"/>
    <w:basedOn w:val="a1"/>
    <w:next w:val="a1"/>
    <w:qFormat/>
    <w:pPr>
      <w:ind w:left="420"/>
    </w:pPr>
  </w:style>
  <w:style w:type="paragraph" w:styleId="43">
    <w:name w:val="toc 4"/>
    <w:basedOn w:val="a1"/>
    <w:next w:val="a1"/>
    <w:qFormat/>
    <w:pPr>
      <w:ind w:left="1260"/>
    </w:pPr>
  </w:style>
  <w:style w:type="paragraph" w:styleId="54">
    <w:name w:val="toc 5"/>
    <w:basedOn w:val="a1"/>
    <w:next w:val="a1"/>
    <w:qFormat/>
    <w:pPr>
      <w:ind w:left="1680"/>
    </w:pPr>
  </w:style>
  <w:style w:type="paragraph" w:styleId="aff6">
    <w:name w:val="Note Heading"/>
    <w:basedOn w:val="a1"/>
    <w:next w:val="a1"/>
    <w:qFormat/>
  </w:style>
  <w:style w:type="paragraph" w:styleId="aff7">
    <w:name w:val="Date"/>
    <w:basedOn w:val="a1"/>
    <w:next w:val="a1"/>
    <w:qFormat/>
  </w:style>
  <w:style w:type="paragraph" w:styleId="5">
    <w:name w:val="List Bullet 5"/>
    <w:basedOn w:val="a1"/>
    <w:qFormat/>
    <w:pPr>
      <w:numPr>
        <w:numId w:val="4"/>
      </w:numPr>
    </w:pPr>
  </w:style>
  <w:style w:type="paragraph" w:styleId="aff8">
    <w:name w:val="Body Text First Indent"/>
    <w:basedOn w:val="af1"/>
    <w:qFormat/>
    <w:pPr>
      <w:ind w:firstLine="210"/>
    </w:pPr>
  </w:style>
  <w:style w:type="paragraph" w:styleId="26">
    <w:name w:val="Body Text First Indent 2"/>
    <w:basedOn w:val="aff9"/>
    <w:qFormat/>
    <w:pPr>
      <w:ind w:firstLine="210"/>
    </w:pPr>
  </w:style>
  <w:style w:type="paragraph" w:styleId="aff9">
    <w:name w:val="Body Text Indent"/>
    <w:basedOn w:val="a1"/>
    <w:qFormat/>
    <w:pPr>
      <w:spacing w:after="120"/>
      <w:ind w:left="360"/>
    </w:pPr>
  </w:style>
  <w:style w:type="paragraph" w:styleId="4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">
    <w:name w:val="List Bullet 3"/>
    <w:basedOn w:val="a1"/>
    <w:qFormat/>
    <w:pPr>
      <w:numPr>
        <w:numId w:val="8"/>
      </w:numPr>
    </w:pPr>
  </w:style>
  <w:style w:type="paragraph" w:styleId="affa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affb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c">
    <w:name w:val="Normal (Web)"/>
    <w:basedOn w:val="a1"/>
    <w:qFormat/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d">
    <w:name w:val="Subtitle"/>
    <w:basedOn w:val="a1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ffe">
    <w:name w:val="Signature"/>
    <w:basedOn w:val="a1"/>
    <w:qFormat/>
    <w:pPr>
      <w:ind w:left="4320"/>
    </w:pPr>
  </w:style>
  <w:style w:type="paragraph" w:styleId="afff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f0">
    <w:name w:val="Block Text"/>
    <w:basedOn w:val="a1"/>
    <w:qFormat/>
    <w:pPr>
      <w:spacing w:after="120"/>
      <w:ind w:left="1440" w:right="1440"/>
    </w:pPr>
  </w:style>
  <w:style w:type="paragraph" w:styleId="afff1">
    <w:name w:val="Message Header"/>
    <w:basedOn w:val="a1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080" w:hanging="1080"/>
    </w:pPr>
    <w:rPr>
      <w:rFonts w:ascii="Arial" w:hAnsi="Arial" w:cs="Arial"/>
    </w:rPr>
  </w:style>
  <w:style w:type="paragraph" w:styleId="afff2">
    <w:name w:val="E-mail Signature"/>
    <w:basedOn w:val="a1"/>
    <w:qFormat/>
  </w:style>
  <w:style w:type="paragraph" w:customStyle="1" w:styleId="17">
    <w:name w:val="Указатель17"/>
    <w:basedOn w:val="a1"/>
    <w:qFormat/>
    <w:pPr>
      <w:suppressLineNumbers/>
    </w:pPr>
    <w:rPr>
      <w:rFonts w:cs="Droid Sans"/>
    </w:rPr>
  </w:style>
  <w:style w:type="paragraph" w:customStyle="1" w:styleId="16">
    <w:name w:val="Указатель16"/>
    <w:basedOn w:val="a1"/>
    <w:qFormat/>
    <w:pPr>
      <w:suppressLineNumbers/>
    </w:pPr>
    <w:rPr>
      <w:rFonts w:cs="Droid Sans"/>
    </w:rPr>
  </w:style>
  <w:style w:type="paragraph" w:customStyle="1" w:styleId="15">
    <w:name w:val="Указатель15"/>
    <w:basedOn w:val="a1"/>
    <w:qFormat/>
    <w:pPr>
      <w:suppressLineNumbers/>
    </w:pPr>
    <w:rPr>
      <w:rFonts w:cs="Droid Sans"/>
    </w:rPr>
  </w:style>
  <w:style w:type="paragraph" w:customStyle="1" w:styleId="14">
    <w:name w:val="Указатель14"/>
    <w:basedOn w:val="a1"/>
    <w:qFormat/>
    <w:pPr>
      <w:suppressLineNumbers/>
    </w:pPr>
    <w:rPr>
      <w:rFonts w:cs="Droid Sans"/>
    </w:rPr>
  </w:style>
  <w:style w:type="paragraph" w:customStyle="1" w:styleId="13">
    <w:name w:val="Указатель13"/>
    <w:basedOn w:val="a1"/>
    <w:qFormat/>
    <w:pPr>
      <w:suppressLineNumbers/>
    </w:pPr>
    <w:rPr>
      <w:rFonts w:cs="Droid Sans"/>
    </w:rPr>
  </w:style>
  <w:style w:type="paragraph" w:customStyle="1" w:styleId="12">
    <w:name w:val="Указатель12"/>
    <w:basedOn w:val="a1"/>
    <w:qFormat/>
    <w:pPr>
      <w:suppressLineNumbers/>
    </w:pPr>
    <w:rPr>
      <w:rFonts w:cs="Droid Sans"/>
    </w:rPr>
  </w:style>
  <w:style w:type="paragraph" w:customStyle="1" w:styleId="110">
    <w:name w:val="Указатель11"/>
    <w:basedOn w:val="a1"/>
    <w:qFormat/>
    <w:pPr>
      <w:suppressLineNumbers/>
    </w:pPr>
    <w:rPr>
      <w:rFonts w:cs="Droid Sans"/>
    </w:rPr>
  </w:style>
  <w:style w:type="paragraph" w:customStyle="1" w:styleId="18">
    <w:name w:val="Указатель1"/>
    <w:basedOn w:val="a1"/>
    <w:qFormat/>
    <w:pPr>
      <w:suppressLineNumbers/>
    </w:pPr>
    <w:rPr>
      <w:rFonts w:cs="Droid Sans"/>
    </w:rPr>
  </w:style>
  <w:style w:type="paragraph" w:styleId="afff3">
    <w:name w:val="List Paragraph"/>
    <w:basedOn w:val="a1"/>
    <w:uiPriority w:val="99"/>
    <w:unhideWhenUsed/>
    <w:qFormat/>
    <w:pPr>
      <w:ind w:left="708"/>
    </w:pPr>
  </w:style>
  <w:style w:type="paragraph" w:customStyle="1" w:styleId="user2">
    <w:name w:val="Содержимое врезки (user)"/>
    <w:basedOn w:val="a1"/>
    <w:qFormat/>
  </w:style>
  <w:style w:type="table" w:styleId="2a">
    <w:name w:val="Table Colorful 2"/>
    <w:qFormat/>
    <w:pPr>
      <w:jc w:val="both"/>
    </w:pPr>
    <w:tblPr>
      <w:tblBorders>
        <w:bottom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qFormat/>
    <w:pPr>
      <w:jc w:val="both"/>
    </w:pPr>
    <w:tblPr>
      <w:tblBorders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9">
    <w:name w:val="Table Subtle 1"/>
    <w:qFormat/>
    <w:pPr>
      <w:jc w:val="both"/>
    </w:pPr>
    <w:tblPr>
      <w:tblStyleRow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4">
    <w:name w:val="Table Theme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Table Web 3"/>
    <w:qFormat/>
    <w:pPr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a">
    <w:name w:val="Table Simple 1"/>
    <w:qFormat/>
    <w:pPr>
      <w:jc w:val="both"/>
    </w:pPr>
    <w:tblPr>
      <w:tblBorders>
        <w:top w:val="single" w:sz="12" w:space="0" w:color="008000"/>
        <w:bottom w:val="single" w:sz="12" w:space="0" w:color="008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b">
    <w:name w:val="Table Grid 1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lastRow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qFormat/>
    <w:pPr>
      <w:jc w:val="both"/>
    </w:pPr>
    <w:tblPr>
      <w:tblStyleRowBandSize w:val="1"/>
      <w:tblCellMar>
        <w:top w:w="0" w:type="dxa"/>
        <w:left w:w="0" w:type="dxa"/>
        <w:bottom w:w="0" w:type="dxa"/>
        <w:right w:w="0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qFormat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5">
    <w:name w:val="Table Grid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1c">
    <w:name w:val="Table Classic 1"/>
    <w:qFormat/>
    <w:pPr>
      <w:jc w:val="both"/>
    </w:p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qFormat/>
    <w:pPr>
      <w:jc w:val="both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qFormat/>
    <w:pPr>
      <w:jc w:val="both"/>
    </w:pPr>
    <w:rPr>
      <w:b/>
      <w:bCs/>
      <w:lang w:eastAsia="ru-RU"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qFormat/>
    <w:pPr>
      <w:jc w:val="both"/>
    </w:pPr>
    <w:tblPr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3a">
    <w:name w:val="Table Classic 3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6">
    <w:name w:val="Table Professional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7">
    <w:name w:val="Table Elegant"/>
    <w:qFormat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cap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d">
    <w:name w:val="Table Colorful 1"/>
    <w:qFormat/>
    <w:pPr>
      <w:jc w:val="both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0" w:type="dxa"/>
        <w:bottom w:w="0" w:type="dxa"/>
        <w:right w:w="0" w:type="dxa"/>
      </w:tblCellMar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qFormat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qFormat/>
    <w:pPr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qFormat/>
    <w:pPr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8">
    <w:name w:val="Table Contemporary"/>
    <w:qFormat/>
    <w:pPr>
      <w:jc w:val="both"/>
    </w:pPr>
    <w:tblPr>
      <w:tblBorders>
        <w:insideH w:val="single" w:sz="18" w:space="0" w:color="FFFFFF"/>
        <w:insideV w:val="single" w:sz="18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qFormat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e">
    <w:name w:val="Table Columns 1"/>
    <w:qFormat/>
    <w:pPr>
      <w:jc w:val="both"/>
    </w:pPr>
    <w:rPr>
      <w:b/>
      <w:bCs/>
      <w:lang w:eastAsia="ru-RU" w:bidi="ar-S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qFormat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qFormat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qFormat/>
    <w:pPr>
      <w:jc w:val="both"/>
    </w:pPr>
    <w:tblPr>
      <w:tblBorders>
        <w:left w:val="single" w:sz="6" w:space="0" w:color="000000"/>
        <w:right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qFormat/>
    <w:pPr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i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qFormat/>
    <w:pPr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qFormat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0" w:type="dxa"/>
        <w:bottom w:w="0" w:type="dxa"/>
        <w:right w:w="0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qFormat/>
    <w:pPr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i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2e">
    <w:name w:val="Table Classic 2"/>
    <w:qFormat/>
    <w:pPr>
      <w:jc w:val="both"/>
    </w:p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qFormat/>
    <w:pPr>
      <w:jc w:val="both"/>
    </w:pPr>
    <w:rPr>
      <w:b/>
      <w:bCs/>
      <w:lang w:eastAsia="ru-RU" w:bidi="ar-S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f">
    <w:name w:val="Table 3D effects 1"/>
    <w:qFormat/>
    <w:pPr>
      <w:jc w:val="both"/>
    </w:pPr>
    <w:tblPr>
      <w:tblCellMar>
        <w:top w:w="0" w:type="dxa"/>
        <w:left w:w="0" w:type="dxa"/>
        <w:bottom w:w="0" w:type="dxa"/>
        <w:right w:w="0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qFormat/>
    <w:pPr>
      <w:jc w:val="both"/>
    </w:pPr>
    <w:rPr>
      <w:b/>
      <w:bCs/>
      <w:lang w:eastAsia="ru-RU" w:bidi="ar-SA"/>
    </w:rPr>
    <w:tblPr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qFormat/>
    <w:pPr>
      <w:jc w:val="both"/>
    </w:p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qFormat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qFormat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qFormat/>
    <w:pPr>
      <w:jc w:val="both"/>
    </w:pPr>
    <w:tblPr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0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Ващенко Юлия Александровна</cp:lastModifiedBy>
  <cp:revision>3</cp:revision>
  <cp:lastPrinted>2026-07-23T20:18:00Z</cp:lastPrinted>
  <dcterms:created xsi:type="dcterms:W3CDTF">2026-09-07T05:20:00Z</dcterms:created>
  <dcterms:modified xsi:type="dcterms:W3CDTF">2026-09-07T05:24:00Z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