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64B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-574040</wp:posOffset>
            </wp:positionV>
            <wp:extent cx="704850" cy="723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</w:pPr>
      <w:r w:rsidRPr="003664B8"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  <w:t>АДМИНИСТРАЦИЯ МУНИЦИПАЛЬНОГО ОКРУГА ПЕРВОУРАЛЬСК</w:t>
      </w:r>
    </w:p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</w:pPr>
      <w:r w:rsidRPr="003664B8"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  <w:t>ПОСТАНОВЛЕНИЕ</w:t>
      </w:r>
    </w:p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664B8" w:rsidRPr="003664B8" w:rsidRDefault="003664B8" w:rsidP="003664B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  <w:r w:rsidRPr="003664B8">
        <w:rPr>
          <w:rFonts w:ascii="Times New Roman" w:eastAsia="Times New Roman" w:hAnsi="Times New Roman" w:cs="Times New Roman"/>
          <w:b/>
          <w:noProof/>
          <w:sz w:val="6"/>
          <w:szCs w:val="6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C3D3D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3664B8" w:rsidRPr="003664B8" w:rsidTr="00A46356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64B8" w:rsidRPr="003664B8" w:rsidRDefault="003664B8" w:rsidP="003664B8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09.10.2026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3664B8" w:rsidRPr="003664B8" w:rsidRDefault="003664B8" w:rsidP="003664B8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664B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64B8" w:rsidRPr="003664B8" w:rsidRDefault="003664B8" w:rsidP="003664B8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2624</w:t>
            </w:r>
          </w:p>
        </w:tc>
      </w:tr>
    </w:tbl>
    <w:p w:rsidR="003664B8" w:rsidRPr="003664B8" w:rsidRDefault="003664B8" w:rsidP="003664B8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664B8" w:rsidRPr="003664B8" w:rsidRDefault="003664B8" w:rsidP="003664B8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64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Первоуральск</w:t>
      </w:r>
    </w:p>
    <w:p w:rsidR="00685BCC" w:rsidRDefault="00685BCC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3"/>
      </w:tblGrid>
      <w:tr w:rsidR="00685BCC">
        <w:trPr>
          <w:trHeight w:val="553"/>
        </w:trPr>
        <w:tc>
          <w:tcPr>
            <w:tcW w:w="4283" w:type="dxa"/>
            <w:noWrap/>
          </w:tcPr>
          <w:p w:rsidR="00685BCC" w:rsidRDefault="003664B8">
            <w:pPr>
              <w:keepLines/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Об установлении публичного сервитута</w:t>
            </w:r>
          </w:p>
        </w:tc>
      </w:tr>
    </w:tbl>
    <w:p w:rsidR="00685BCC" w:rsidRDefault="00685BCC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685BCC" w:rsidRDefault="00685BCC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685BCC" w:rsidRDefault="00685BCC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</w:p>
    <w:p w:rsidR="00685BCC" w:rsidRDefault="00685BCC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685BCC" w:rsidRPr="0003003D">
        <w:tc>
          <w:tcPr>
            <w:tcW w:w="9495" w:type="dxa"/>
            <w:noWrap/>
          </w:tcPr>
          <w:p w:rsidR="00685BCC" w:rsidRPr="0003003D" w:rsidRDefault="003664B8">
            <w:pPr>
              <w:adjustRightInd w:val="0"/>
              <w:snapToGrid w:val="0"/>
              <w:spacing w:line="276" w:lineRule="auto"/>
              <w:ind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В соответствии со статьей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23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пунктом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статьи 39.3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7, пунктом 4 статьи 39.38, статьями 39.43, 39.45,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39.50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Земельного кодекса Российской Федерации от 25 октября 2001 года № 136-ФЗ,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Федеральным законом от 25 октября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2001 года № 137-ФЗ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     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«О введении в действие Земельного кодекса Российской Федерации»</w:t>
            </w:r>
            <w:r w:rsidRPr="0003003D"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/>
              </w:rPr>
              <w:t>,</w:t>
            </w:r>
            <w:r w:rsidRPr="0003003D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eastAsia="Calibri" w:hAnsi="Liberation Serif"/>
                <w:color w:val="000000"/>
                <w:spacing w:val="-6"/>
                <w:sz w:val="24"/>
                <w:szCs w:val="24"/>
                <w:lang w:val="ru-RU"/>
              </w:rPr>
              <w:t>Федеральным</w:t>
            </w:r>
            <w:r>
              <w:rPr>
                <w:rFonts w:ascii="Liberation Serif" w:eastAsia="Calibri" w:hAnsi="Liberation Serif"/>
                <w:color w:val="000000"/>
                <w:spacing w:val="-6"/>
                <w:sz w:val="24"/>
                <w:szCs w:val="24"/>
                <w:lang w:val="ru-RU"/>
              </w:rPr>
              <w:t xml:space="preserve"> законом от 06 октября 2003 года № 131-ФЗ «Об общих принципах организации местного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eastAsia="Calibri" w:hAnsi="Liberation Serif"/>
                <w:color w:val="000000"/>
                <w:spacing w:val="-6"/>
                <w:sz w:val="24"/>
                <w:szCs w:val="24"/>
                <w:lang w:val="ru-RU"/>
              </w:rPr>
              <w:t>самоуправления в Российской Фе</w:t>
            </w:r>
            <w:r>
              <w:rPr>
                <w:rFonts w:ascii="Liberation Serif" w:eastAsia="Calibri" w:hAnsi="Liberation Serif"/>
                <w:color w:val="000000"/>
                <w:spacing w:val="-6"/>
                <w:sz w:val="24"/>
                <w:szCs w:val="24"/>
                <w:lang w:val="ru-RU"/>
              </w:rPr>
              <w:t xml:space="preserve">дерации», </w:t>
            </w:r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>рассмотрев</w:t>
            </w:r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 xml:space="preserve"> ходатайство</w:t>
            </w:r>
            <w:r w:rsidRPr="0003003D"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 xml:space="preserve"> акционерного общества</w:t>
            </w:r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 xml:space="preserve"> </w:t>
            </w:r>
            <w:r w:rsidRPr="0003003D"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>«ГАЗЭКС» (ИНН/КПП 6612001379/661201001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, ОГРН 1036600620440, юридический адрес: Свердловская область, город Каменск-Уральский,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улица Мусоргского, дом 4),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договор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 подключении (технологическом присоединении) объекта капитального строительства к сети газораспределения от 07 марта 2018 года № 377-З-459/2018,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плановый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материал,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муниципального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округа Первоуральск</w:t>
            </w:r>
          </w:p>
        </w:tc>
      </w:tr>
    </w:tbl>
    <w:p w:rsidR="00685BCC" w:rsidRPr="0003003D" w:rsidRDefault="00685BCC">
      <w:pPr>
        <w:jc w:val="both"/>
        <w:rPr>
          <w:rFonts w:ascii="Liberation Serif" w:hAnsi="Liberation Serif" w:cs="Liberation Serif"/>
          <w:lang w:val="ru-RU"/>
        </w:rPr>
      </w:pPr>
    </w:p>
    <w:p w:rsidR="00685BCC" w:rsidRPr="0003003D" w:rsidRDefault="00685BCC">
      <w:pPr>
        <w:jc w:val="both"/>
        <w:rPr>
          <w:rFonts w:ascii="Liberation Serif" w:hAnsi="Liberation Serif" w:cs="Liberation Serif"/>
          <w:lang w:val="ru-RU"/>
        </w:rPr>
      </w:pPr>
    </w:p>
    <w:p w:rsidR="00685BCC" w:rsidRDefault="003664B8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685BCC" w:rsidRPr="0003003D">
        <w:tc>
          <w:tcPr>
            <w:tcW w:w="9495" w:type="dxa"/>
            <w:gridSpan w:val="2"/>
            <w:noWrap/>
          </w:tcPr>
          <w:p w:rsidR="00685BCC" w:rsidRPr="003664B8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Установить в интереса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х акционерного общества «ГАЗЭКС» публичный сервитут в отношении части земельного участка с кадастровым номером 66:58:0113011:183, площадью 127 кв. метров, с местоположением: Свердловская область, город Первоуральск, улица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Папанинцев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, дом 18, в целях размещ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ения линейного объекта системы газоснабжения, необходимого для подключения (технологического присоединения) к сетям инженерно-технического обеспечения «Газопровод-ввод низкого давления до границы земельного участка по адресу: Свердловская область,        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 xml:space="preserve">город Первоуральск, улица </w:t>
            </w:r>
            <w:proofErr w:type="spellStart"/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>Папанинцев</w:t>
            </w:r>
            <w:proofErr w:type="spellEnd"/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>, 20 (кадастровый номер 66:58:0113011:395)»</w:t>
            </w:r>
            <w:r>
              <w:rPr>
                <w:rFonts w:ascii="Liberation Serif" w:eastAsia="Calibri" w:hAnsi="Liberation Serif" w:cs="Liberation Serif"/>
                <w:spacing w:val="-6"/>
                <w:sz w:val="24"/>
                <w:szCs w:val="24"/>
                <w:lang w:val="ru-RU"/>
              </w:rPr>
              <w:t>,     сроком на 10 лет.</w:t>
            </w:r>
          </w:p>
          <w:p w:rsidR="00685BCC" w:rsidRPr="0003003D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Утвердить границы публичного сервитута, согласно схеме расположения границ публичного сервитута (Приложение).</w:t>
            </w:r>
          </w:p>
          <w:p w:rsidR="00685BCC" w:rsidRPr="0003003D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3.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Срок, в течение которого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использование части земельного участка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- 2 месяца.</w:t>
            </w:r>
          </w:p>
          <w:p w:rsidR="00685BCC" w:rsidRPr="0003003D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4.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Порядок установл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ения зон с особыми условиями использования территории и содержание ограничений прав на земельные участки в границах таких зон определяется в соответствии с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Постановлением Правительства Российской Федерации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от 20 ноября 2000 года № 878 «Об утверждении Прави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л охраны газораспределительных сетей»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.</w:t>
            </w:r>
          </w:p>
          <w:p w:rsidR="00685BCC" w:rsidRPr="0003003D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lastRenderedPageBreak/>
              <w:t>5.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Обязать акционерное общество «ГАЗЭКС» привести земельный участок в состояние, пригодное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для использования в соответствии с видом разрешенного использования, в срок не позднее чем три месяца после завершения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строительства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инженерного сооружения, для размещения которого был установлен публичный сервитут.</w:t>
            </w:r>
          </w:p>
          <w:p w:rsidR="00685BCC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Публичный сервитут считается установленным со дня внесения сведений о нем в Единый государственный реестр недвижимости.</w:t>
            </w:r>
          </w:p>
          <w:p w:rsidR="00685BCC" w:rsidRDefault="003664B8">
            <w:pPr>
              <w:pStyle w:val="a5"/>
              <w:adjustRightInd w:val="0"/>
              <w:snapToGrid w:val="0"/>
              <w:spacing w:line="276" w:lineRule="auto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7.</w:t>
            </w: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Настоящее постановление разместит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685BCC">
        <w:trPr>
          <w:trHeight w:val="1372"/>
        </w:trPr>
        <w:tc>
          <w:tcPr>
            <w:tcW w:w="5070" w:type="dxa"/>
            <w:noWrap/>
          </w:tcPr>
          <w:p w:rsidR="00685BCC" w:rsidRPr="0003003D" w:rsidRDefault="00685BCC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3664B8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Временно исполняющий полномочия</w:t>
            </w:r>
          </w:p>
          <w:p w:rsidR="00685BCC" w:rsidRPr="0003003D" w:rsidRDefault="003664B8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3003D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Главы муниципального округа Первоуральск</w:t>
            </w:r>
          </w:p>
        </w:tc>
        <w:tc>
          <w:tcPr>
            <w:tcW w:w="4425" w:type="dxa"/>
            <w:noWrap/>
          </w:tcPr>
          <w:p w:rsidR="00685BCC" w:rsidRPr="0003003D" w:rsidRDefault="00685BCC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Pr="0003003D" w:rsidRDefault="00685BCC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685BCC" w:rsidRDefault="003664B8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Д.Н.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Поляков</w:t>
            </w:r>
            <w:proofErr w:type="spellEnd"/>
          </w:p>
        </w:tc>
      </w:tr>
    </w:tbl>
    <w:p w:rsidR="00685BCC" w:rsidRDefault="003664B8"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</w:p>
    <w:sectPr w:rsidR="00685BCC" w:rsidSect="003664B8">
      <w:headerReference w:type="default" r:id="rId8"/>
      <w:headerReference w:type="first" r:id="rId9"/>
      <w:pgSz w:w="11906" w:h="16838"/>
      <w:pgMar w:top="1135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664B8">
      <w:r>
        <w:separator/>
      </w:r>
    </w:p>
  </w:endnote>
  <w:endnote w:type="continuationSeparator" w:id="0">
    <w:p w:rsidR="00000000" w:rsidRDefault="00366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664B8">
      <w:r>
        <w:separator/>
      </w:r>
    </w:p>
  </w:footnote>
  <w:footnote w:type="continuationSeparator" w:id="0">
    <w:p w:rsidR="00000000" w:rsidRDefault="00366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BCC" w:rsidRDefault="003664B8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85BCC" w:rsidRDefault="003664B8">
                          <w:pPr>
                            <w:pStyle w:val="a3"/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Liberation Serif" w:hAnsi="Liberation Serif" w:cs="Liberation Serif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NRDfHd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:rsidR="00685BCC" w:rsidRDefault="003664B8">
                    <w:pPr>
                      <w:pStyle w:val="a3"/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</w:pP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Liberation Serif" w:hAnsi="Liberation Serif" w:cs="Liberation Serif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BCC" w:rsidRDefault="00685B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27FD67D"/>
    <w:rsid w:val="C7F9E4B9"/>
    <w:rsid w:val="E27FD67D"/>
    <w:rsid w:val="EBFD476C"/>
    <w:rsid w:val="FFEB7E4E"/>
    <w:rsid w:val="0003003D"/>
    <w:rsid w:val="003664B8"/>
    <w:rsid w:val="00685BCC"/>
    <w:rsid w:val="1EBF36B8"/>
    <w:rsid w:val="3EFFD0A8"/>
    <w:rsid w:val="5BD6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4426A07-5827-48E9-ABE0-D4494B80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table" w:styleId="a4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Ващенко Юлия Александровна</cp:lastModifiedBy>
  <cp:revision>3</cp:revision>
  <dcterms:created xsi:type="dcterms:W3CDTF">2026-10-13T04:24:00Z</dcterms:created>
  <dcterms:modified xsi:type="dcterms:W3CDTF">2026-10-13T04:25:00Z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